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DB14" w14:textId="6D487A4A" w:rsidR="00800883" w:rsidRPr="00E231E8" w:rsidRDefault="00E231E8" w:rsidP="00800883">
      <w:pPr>
        <w:spacing w:after="0" w:line="480" w:lineRule="auto"/>
        <w:jc w:val="center"/>
        <w:rPr>
          <w:rFonts w:ascii="Times New Roman" w:hAnsi="Times New Roman" w:cs="Times New Roman"/>
          <w:sz w:val="24"/>
          <w:szCs w:val="24"/>
        </w:rPr>
      </w:pPr>
      <w:r w:rsidRPr="00E231E8">
        <w:rPr>
          <w:rFonts w:ascii="Times New Roman" w:hAnsi="Times New Roman" w:cs="Times New Roman"/>
          <w:b/>
          <w:sz w:val="24"/>
          <w:szCs w:val="24"/>
        </w:rPr>
        <w:t>UNLOCKING DOORS: DECOLONISING THE DESIGN OF AN ART EXHIBITION IN ZIMBABWE</w:t>
      </w:r>
    </w:p>
    <w:p w14:paraId="71C3B3FE" w14:textId="77777777" w:rsidR="00E231E8" w:rsidRDefault="00800883"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sz w:val="24"/>
          <w:szCs w:val="24"/>
        </w:rPr>
        <w:t>Pamela Zigomo</w:t>
      </w:r>
    </w:p>
    <w:p w14:paraId="5C5F1A1D" w14:textId="7BDD154D" w:rsidR="00800883" w:rsidRPr="00E231E8" w:rsidRDefault="00800883"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sz w:val="24"/>
          <w:szCs w:val="24"/>
        </w:rPr>
        <w:t>Department of Marketing, Events and Tourism, University of Greenwich, London, UK</w:t>
      </w:r>
    </w:p>
    <w:p w14:paraId="053013C5" w14:textId="77777777" w:rsidR="00E231E8" w:rsidRDefault="00800883"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sz w:val="24"/>
          <w:szCs w:val="24"/>
        </w:rPr>
        <w:t>Richard Hull</w:t>
      </w:r>
    </w:p>
    <w:p w14:paraId="10000A8F" w14:textId="0A4E9ED5" w:rsidR="00800883" w:rsidRPr="00E231E8" w:rsidRDefault="00800883"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sz w:val="24"/>
          <w:szCs w:val="24"/>
        </w:rPr>
        <w:t>Institute of Creative and Cultural Entrepreneurship, Goldsmiths University</w:t>
      </w:r>
    </w:p>
    <w:p w14:paraId="400FBA41" w14:textId="77777777" w:rsidR="00800883" w:rsidRPr="00E231E8" w:rsidRDefault="00800883"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sz w:val="24"/>
          <w:szCs w:val="24"/>
        </w:rPr>
        <w:t>of London, London, UK</w:t>
      </w:r>
    </w:p>
    <w:p w14:paraId="0A37501D" w14:textId="77777777" w:rsidR="00800883" w:rsidRPr="00E231E8" w:rsidRDefault="00800883" w:rsidP="00E231E8">
      <w:pPr>
        <w:spacing w:after="0" w:line="480" w:lineRule="auto"/>
        <w:jc w:val="both"/>
        <w:rPr>
          <w:rFonts w:ascii="Times New Roman" w:hAnsi="Times New Roman" w:cs="Times New Roman"/>
          <w:b/>
          <w:sz w:val="24"/>
          <w:szCs w:val="24"/>
        </w:rPr>
      </w:pPr>
    </w:p>
    <w:p w14:paraId="5DAB6C7B" w14:textId="77777777" w:rsidR="00800883" w:rsidRPr="00E231E8" w:rsidRDefault="00800883" w:rsidP="00E231E8">
      <w:pPr>
        <w:spacing w:after="0" w:line="480" w:lineRule="auto"/>
        <w:jc w:val="both"/>
        <w:rPr>
          <w:rFonts w:ascii="Times New Roman" w:hAnsi="Times New Roman" w:cs="Times New Roman"/>
          <w:sz w:val="24"/>
          <w:szCs w:val="24"/>
        </w:rPr>
      </w:pPr>
    </w:p>
    <w:p w14:paraId="1148F889" w14:textId="15BBC8C4" w:rsidR="00800883" w:rsidRPr="00E231E8" w:rsidRDefault="00800883"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b/>
          <w:sz w:val="24"/>
          <w:szCs w:val="24"/>
        </w:rPr>
        <w:t>Corresponding author:</w:t>
      </w:r>
      <w:r w:rsidRPr="00E231E8">
        <w:rPr>
          <w:rFonts w:ascii="Times New Roman" w:hAnsi="Times New Roman" w:cs="Times New Roman"/>
          <w:sz w:val="24"/>
          <w:szCs w:val="24"/>
        </w:rPr>
        <w:t xml:space="preserve"> Pamela Zigomo, Senior Lecturer, University of Greenwich, Greenwich Campus, Old Royal Naval College</w:t>
      </w:r>
      <w:r w:rsidR="00E231E8">
        <w:rPr>
          <w:rFonts w:ascii="Times New Roman" w:hAnsi="Times New Roman" w:cs="Times New Roman"/>
          <w:sz w:val="24"/>
          <w:szCs w:val="24"/>
        </w:rPr>
        <w:t xml:space="preserve">, Park Row, London SE10 9LS, UK; </w:t>
      </w:r>
      <w:r w:rsidRPr="00E231E8">
        <w:rPr>
          <w:rFonts w:ascii="Times New Roman" w:hAnsi="Times New Roman" w:cs="Times New Roman"/>
          <w:sz w:val="24"/>
          <w:szCs w:val="24"/>
        </w:rPr>
        <w:t xml:space="preserve">Email: </w:t>
      </w:r>
      <w:hyperlink r:id="rId7" w:history="1">
        <w:r w:rsidRPr="00E231E8">
          <w:rPr>
            <w:rStyle w:val="Hyperlink"/>
            <w:rFonts w:ascii="Times New Roman" w:hAnsi="Times New Roman" w:cs="Times New Roman"/>
            <w:sz w:val="24"/>
            <w:szCs w:val="24"/>
          </w:rPr>
          <w:t>p.zigomo@greenwich.ac.uk</w:t>
        </w:r>
      </w:hyperlink>
      <w:r w:rsidRPr="00E231E8">
        <w:rPr>
          <w:rFonts w:ascii="Times New Roman" w:hAnsi="Times New Roman" w:cs="Times New Roman"/>
          <w:sz w:val="24"/>
          <w:szCs w:val="24"/>
        </w:rPr>
        <w:t xml:space="preserve"> </w:t>
      </w:r>
    </w:p>
    <w:p w14:paraId="487BE114" w14:textId="7BC617B1" w:rsidR="00800883" w:rsidRPr="00E231E8" w:rsidRDefault="00800883" w:rsidP="00E231E8">
      <w:pPr>
        <w:spacing w:after="0" w:line="480" w:lineRule="auto"/>
        <w:ind w:firstLine="720"/>
        <w:rPr>
          <w:rFonts w:ascii="Times New Roman" w:hAnsi="Times New Roman" w:cs="Times New Roman"/>
          <w:sz w:val="24"/>
          <w:szCs w:val="24"/>
        </w:rPr>
      </w:pPr>
      <w:bookmarkStart w:id="0" w:name="_Hlk525392039"/>
      <w:r w:rsidRPr="00E231E8">
        <w:rPr>
          <w:rFonts w:ascii="Times New Roman" w:hAnsi="Times New Roman" w:cs="Times New Roman"/>
          <w:sz w:val="24"/>
          <w:szCs w:val="24"/>
        </w:rPr>
        <w:t xml:space="preserve">Richard </w:t>
      </w:r>
      <w:r w:rsidRPr="00B10248">
        <w:rPr>
          <w:rFonts w:ascii="Times New Roman" w:hAnsi="Times New Roman" w:cs="Times New Roman"/>
          <w:sz w:val="24"/>
          <w:szCs w:val="24"/>
        </w:rPr>
        <w:t xml:space="preserve">Hull, </w:t>
      </w:r>
      <w:r w:rsidR="005F14F8" w:rsidRPr="00B10248">
        <w:rPr>
          <w:rFonts w:ascii="Times New Roman" w:hAnsi="Times New Roman" w:cs="Times New Roman"/>
          <w:sz w:val="24"/>
          <w:szCs w:val="24"/>
        </w:rPr>
        <w:t>Ph.D., Director MA Social Entrepreneurship</w:t>
      </w:r>
      <w:r w:rsidR="003F3F1A" w:rsidRPr="00B10248">
        <w:rPr>
          <w:rFonts w:ascii="Times New Roman" w:hAnsi="Times New Roman" w:cs="Times New Roman"/>
          <w:sz w:val="24"/>
          <w:szCs w:val="24"/>
        </w:rPr>
        <w:t>,</w:t>
      </w:r>
      <w:r w:rsidR="003F3F1A">
        <w:rPr>
          <w:rFonts w:ascii="Times New Roman" w:hAnsi="Times New Roman" w:cs="Times New Roman"/>
          <w:sz w:val="24"/>
          <w:szCs w:val="24"/>
        </w:rPr>
        <w:t xml:space="preserve"> </w:t>
      </w:r>
      <w:r w:rsidRPr="00E231E8">
        <w:rPr>
          <w:rFonts w:ascii="Times New Roman" w:hAnsi="Times New Roman" w:cs="Times New Roman"/>
          <w:sz w:val="24"/>
          <w:szCs w:val="24"/>
        </w:rPr>
        <w:t>Institute of Creative and Cultural Entrepreneurship, Goldsmiths University of London, New Cross, London SE14 6NW, UK</w:t>
      </w:r>
      <w:r w:rsidR="00E231E8">
        <w:rPr>
          <w:rFonts w:ascii="Times New Roman" w:hAnsi="Times New Roman" w:cs="Times New Roman"/>
          <w:sz w:val="24"/>
          <w:szCs w:val="24"/>
        </w:rPr>
        <w:t xml:space="preserve">; </w:t>
      </w:r>
      <w:r w:rsidRPr="00E231E8">
        <w:rPr>
          <w:rFonts w:ascii="Times New Roman" w:hAnsi="Times New Roman" w:cs="Times New Roman"/>
          <w:sz w:val="24"/>
          <w:szCs w:val="24"/>
        </w:rPr>
        <w:t xml:space="preserve">Email: </w:t>
      </w:r>
      <w:hyperlink r:id="rId8" w:history="1">
        <w:r w:rsidRPr="00E231E8">
          <w:rPr>
            <w:rStyle w:val="Hyperlink"/>
            <w:rFonts w:ascii="Times New Roman" w:hAnsi="Times New Roman" w:cs="Times New Roman"/>
            <w:sz w:val="24"/>
            <w:szCs w:val="24"/>
          </w:rPr>
          <w:t>r.hull@gold.ac.uk</w:t>
        </w:r>
      </w:hyperlink>
      <w:r w:rsidRPr="00E231E8">
        <w:rPr>
          <w:rFonts w:ascii="Times New Roman" w:hAnsi="Times New Roman" w:cs="Times New Roman"/>
          <w:sz w:val="24"/>
          <w:szCs w:val="24"/>
        </w:rPr>
        <w:t xml:space="preserve"> </w:t>
      </w:r>
    </w:p>
    <w:bookmarkEnd w:id="0"/>
    <w:p w14:paraId="44EAFD9C" w14:textId="651AE37F" w:rsidR="00E231E8" w:rsidRDefault="00E231E8">
      <w:pPr>
        <w:rPr>
          <w:rFonts w:ascii="Times New Roman" w:hAnsi="Times New Roman" w:cs="Times New Roman"/>
          <w:sz w:val="24"/>
          <w:szCs w:val="24"/>
        </w:rPr>
      </w:pPr>
      <w:r>
        <w:rPr>
          <w:rFonts w:ascii="Times New Roman" w:hAnsi="Times New Roman" w:cs="Times New Roman"/>
          <w:sz w:val="24"/>
          <w:szCs w:val="24"/>
        </w:rPr>
        <w:br w:type="page"/>
      </w:r>
    </w:p>
    <w:p w14:paraId="1D64A6CD" w14:textId="3A6D515F" w:rsidR="0028058B" w:rsidRPr="00E231E8" w:rsidRDefault="00E231E8" w:rsidP="00E231E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536E1777" w14:textId="77777777" w:rsidR="0028058B" w:rsidRPr="00E231E8" w:rsidRDefault="14FE323E" w:rsidP="00E231E8">
      <w:pPr>
        <w:spacing w:after="0" w:line="480" w:lineRule="auto"/>
        <w:jc w:val="both"/>
        <w:rPr>
          <w:rFonts w:ascii="Times New Roman" w:hAnsi="Times New Roman" w:cs="Times New Roman"/>
          <w:sz w:val="24"/>
          <w:szCs w:val="24"/>
        </w:rPr>
      </w:pPr>
      <w:r w:rsidRPr="00E231E8">
        <w:rPr>
          <w:rFonts w:ascii="Times New Roman" w:hAnsi="Times New Roman" w:cs="Times New Roman"/>
          <w:sz w:val="24"/>
          <w:szCs w:val="24"/>
        </w:rPr>
        <w:t xml:space="preserve">Participatory event design </w:t>
      </w:r>
      <w:proofErr w:type="gramStart"/>
      <w:r w:rsidRPr="00E231E8">
        <w:rPr>
          <w:rFonts w:ascii="Times New Roman" w:hAnsi="Times New Roman" w:cs="Times New Roman"/>
          <w:sz w:val="24"/>
          <w:szCs w:val="24"/>
        </w:rPr>
        <w:t>opens up</w:t>
      </w:r>
      <w:proofErr w:type="gramEnd"/>
      <w:r w:rsidRPr="00E231E8">
        <w:rPr>
          <w:rFonts w:ascii="Times New Roman" w:hAnsi="Times New Roman" w:cs="Times New Roman"/>
          <w:sz w:val="24"/>
          <w:szCs w:val="24"/>
        </w:rPr>
        <w:t xml:space="preserve"> opportunities for the sustainable transformation of a community and can therefore make a valuable contribution to the field of critical event studies. This paper discusses the findings from a participatory action research project developed with a community of visual artists in Zimbabwe. The project explored how participatory event design processes could be applied to the co-creation of an art exhibition which would be used as a platform to challenge the oppressive environment Zimbabwean visual artists are working in. The design of special events in the third sector is usually reliant on the voice of the specialist event designer or organiser who is commissioned by the funding or lead agency to develop an event intervention using risk averse and time efficient methods. This, unfortunately, can result in in the community of interest having a marginalised role in the proceedings and thus they lose a much-needed connection with the event intervention and are not committed to sustaining the desired change. We argue that there is an opportunity for events professionals to increase their skills and develop emancipatory approaches that will decolonise established event design processes and contribute to the sustainable transformation of marginalised communities.</w:t>
      </w:r>
    </w:p>
    <w:p w14:paraId="6CA202A2" w14:textId="77777777" w:rsidR="0028058B" w:rsidRPr="00E231E8" w:rsidRDefault="0028058B" w:rsidP="00E231E8">
      <w:pPr>
        <w:spacing w:after="0" w:line="480" w:lineRule="auto"/>
        <w:ind w:firstLine="720"/>
        <w:jc w:val="both"/>
        <w:rPr>
          <w:rFonts w:ascii="Times New Roman" w:hAnsi="Times New Roman" w:cs="Times New Roman"/>
          <w:sz w:val="24"/>
          <w:szCs w:val="24"/>
        </w:rPr>
      </w:pPr>
      <w:r w:rsidRPr="00E231E8">
        <w:rPr>
          <w:rFonts w:ascii="Times New Roman" w:hAnsi="Times New Roman" w:cs="Times New Roman"/>
          <w:b/>
          <w:sz w:val="24"/>
          <w:szCs w:val="24"/>
        </w:rPr>
        <w:t xml:space="preserve">Keywords: </w:t>
      </w:r>
      <w:r w:rsidRPr="00E231E8">
        <w:rPr>
          <w:rFonts w:ascii="Times New Roman" w:hAnsi="Times New Roman" w:cs="Times New Roman"/>
          <w:sz w:val="24"/>
          <w:szCs w:val="24"/>
        </w:rPr>
        <w:t>Participatory event design, Critical pedagogy, Decolonisation, Zimbabwe</w:t>
      </w:r>
      <w:r w:rsidRPr="00E231E8">
        <w:rPr>
          <w:rFonts w:ascii="Times New Roman" w:hAnsi="Times New Roman" w:cs="Times New Roman"/>
          <w:sz w:val="24"/>
          <w:szCs w:val="24"/>
        </w:rPr>
        <w:br w:type="page"/>
      </w:r>
    </w:p>
    <w:p w14:paraId="4C742301" w14:textId="77777777" w:rsidR="00E231E8" w:rsidRPr="00E231E8" w:rsidRDefault="00E231E8" w:rsidP="00E231E8">
      <w:pPr>
        <w:spacing w:after="0" w:line="480" w:lineRule="auto"/>
        <w:jc w:val="center"/>
        <w:rPr>
          <w:rFonts w:ascii="Times New Roman" w:hAnsi="Times New Roman" w:cs="Times New Roman"/>
          <w:sz w:val="24"/>
          <w:szCs w:val="24"/>
        </w:rPr>
      </w:pPr>
      <w:r w:rsidRPr="00E231E8">
        <w:rPr>
          <w:rFonts w:ascii="Times New Roman" w:hAnsi="Times New Roman" w:cs="Times New Roman"/>
          <w:b/>
          <w:sz w:val="24"/>
          <w:szCs w:val="24"/>
        </w:rPr>
        <w:lastRenderedPageBreak/>
        <w:t>UNLOCKING DOORS: DECOLONISING THE DESIGN OF AN ART EXHIBITION IN ZIMBABWE</w:t>
      </w:r>
    </w:p>
    <w:p w14:paraId="3E7A9F1C" w14:textId="3F111D0D" w:rsidR="0028058B" w:rsidRPr="00E231E8" w:rsidRDefault="00E231E8" w:rsidP="00E231E8">
      <w:pPr>
        <w:spacing w:after="0" w:line="480" w:lineRule="auto"/>
        <w:jc w:val="center"/>
        <w:rPr>
          <w:rFonts w:ascii="Times New Roman" w:hAnsi="Times New Roman" w:cs="Times New Roman"/>
          <w:b/>
          <w:sz w:val="24"/>
          <w:szCs w:val="24"/>
        </w:rPr>
      </w:pPr>
      <w:r w:rsidRPr="00E231E8">
        <w:rPr>
          <w:rFonts w:ascii="Times New Roman" w:hAnsi="Times New Roman" w:cs="Times New Roman"/>
          <w:b/>
          <w:sz w:val="24"/>
          <w:szCs w:val="24"/>
        </w:rPr>
        <w:t>INTRODUCTION</w:t>
      </w:r>
    </w:p>
    <w:p w14:paraId="5BDB58A7"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Critical Event Studies (CES) examines the political, economic, social and cultural structures that frame event production and the resultant impacts on communities of interest (Lamond &amp; Platt, 2016). CES applies critical theories to understand how events are created and managed, rather than the more usual established focus on operational and management aspects.  This project has applied Paulo Freire’s critical pedagogy (Freire, 1996) and post-colonial theory (Said, 2003; Thiong’o, 1986; Fanon, 1963) to explore how participatory event design can be used as a tool for social change in the Third Sector. The project was developed by the principal author for her PhD research project which explores how arts events can be designed to effect social change. The researcher partnered with a group of Zimbabwean visual artists keen to design an art exhibition event that would give them direct access to local and international networks to improve their livelihoods. As the project is still ongoing, this paper focuses on the emergent findings. </w:t>
      </w:r>
    </w:p>
    <w:p w14:paraId="666C0D0E" w14:textId="3532B78F"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Loomba (2005) posits that communities within a societal structure will behave in a certain way based on beliefs and ideologies that inform their thinking. The community of Zimbabwean visual artists participating in this research project were working within a societal structure which was strongly influenced by the political, economic and cultural context of the country. The visual arts sector in Zimbabwe has historically been developed around systems of patronage (Chikukwa, 2015; Sibanda, 2015). African artists are denied access to the economic networks that impact their livelihoods because gallerists (gallery owners) are reluctant to share their contacts and government uses censorship tactics to control the artistic content produced. Art </w:t>
      </w:r>
      <w:r w:rsidRPr="00E231E8">
        <w:rPr>
          <w:rFonts w:ascii="Times New Roman" w:hAnsi="Times New Roman" w:cs="Times New Roman"/>
          <w:sz w:val="24"/>
          <w:szCs w:val="24"/>
        </w:rPr>
        <w:lastRenderedPageBreak/>
        <w:t>exhibition events are designed in controlled spaces by gallery owners and curators who have the power to bestow value on artistic product. Accordingly, exhibition design becomes a mystical process which marginalises the artists as they are silenced.  Thus</w:t>
      </w:r>
      <w:r w:rsidR="00F66629">
        <w:rPr>
          <w:rFonts w:ascii="Times New Roman" w:hAnsi="Times New Roman" w:cs="Times New Roman"/>
          <w:sz w:val="24"/>
          <w:szCs w:val="24"/>
        </w:rPr>
        <w:t>,</w:t>
      </w:r>
      <w:r w:rsidRPr="00E231E8">
        <w:rPr>
          <w:rFonts w:ascii="Times New Roman" w:hAnsi="Times New Roman" w:cs="Times New Roman"/>
          <w:sz w:val="24"/>
          <w:szCs w:val="24"/>
        </w:rPr>
        <w:t xml:space="preserve"> post-colonial theory created a space for us to examine the inherent power and relational structures informing these established event design processes. </w:t>
      </w:r>
    </w:p>
    <w:p w14:paraId="23FA1D2B"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Events in the Third Sector are developed to address social problems but there is little evidence these events have </w:t>
      </w:r>
      <w:proofErr w:type="gramStart"/>
      <w:r w:rsidRPr="00E231E8">
        <w:rPr>
          <w:rFonts w:ascii="Times New Roman" w:hAnsi="Times New Roman" w:cs="Times New Roman"/>
          <w:sz w:val="24"/>
          <w:szCs w:val="24"/>
        </w:rPr>
        <w:t>actually achieved</w:t>
      </w:r>
      <w:proofErr w:type="gramEnd"/>
      <w:r w:rsidRPr="00E231E8">
        <w:rPr>
          <w:rFonts w:ascii="Times New Roman" w:hAnsi="Times New Roman" w:cs="Times New Roman"/>
          <w:sz w:val="24"/>
          <w:szCs w:val="24"/>
        </w:rPr>
        <w:t xml:space="preserve"> a sustainable change. We thus need new ways of examining established event design processes to identify potential areas that reinforce oppressive structures. We suggest here that the lens of postcolonial theory, based on the works of Edward Said (2003), Ngugi </w:t>
      </w:r>
      <w:proofErr w:type="spellStart"/>
      <w:r w:rsidRPr="00E231E8">
        <w:rPr>
          <w:rFonts w:ascii="Times New Roman" w:hAnsi="Times New Roman" w:cs="Times New Roman"/>
          <w:sz w:val="24"/>
          <w:szCs w:val="24"/>
        </w:rPr>
        <w:t>wa</w:t>
      </w:r>
      <w:proofErr w:type="spellEnd"/>
      <w:r w:rsidRPr="00E231E8">
        <w:rPr>
          <w:rFonts w:ascii="Times New Roman" w:hAnsi="Times New Roman" w:cs="Times New Roman"/>
          <w:sz w:val="24"/>
          <w:szCs w:val="24"/>
        </w:rPr>
        <w:t xml:space="preserve"> Thiong’o (1986) and Frantz Fanon (1963) is one such new perspective upon the social impact of Third Sector events.  </w:t>
      </w:r>
    </w:p>
    <w:p w14:paraId="163C9D26"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Space – access to it and organisation of spaces for interaction – is a critical theme in postcolonial studies. Fanon (1963) explains how colonisers set up what he terms a ‘manichean’ worldview (a world divided in two) where social structures and physical spaces were compartmentalised as a means of control. When spaces became restricted the colonised lost a sense of self (Fanon, 1963). This manichean world establishes implicit power hierarchies that divide and ultimately weaken the colonised community, making it easier to control (Fanon, 1963). Colonial structures were established that enabled one group to take a higher position and monitor and manage the lower group (Escobar, 1995). It is important to understand how communities engage with different spaces; even in the post-colonial era some spaces are still considered inaccessible by the local communities. Thiong’o (1986) notes this in his account of his project to decolonise Kenyan cultural spaces, specifically the local community theatres. The cultural elite who rely on hegemonic systems that manage and control these spaces are usually </w:t>
      </w:r>
      <w:r w:rsidRPr="00E231E8">
        <w:rPr>
          <w:rFonts w:ascii="Times New Roman" w:hAnsi="Times New Roman" w:cs="Times New Roman"/>
          <w:sz w:val="24"/>
          <w:szCs w:val="24"/>
        </w:rPr>
        <w:lastRenderedPageBreak/>
        <w:t>given more access to these spaces, so they end up monopolising the spaces as they have more power over them (Thiong’o, 1986). This automatically ostracizes the local communities who cannot relate to these spaces and thus do not engage. These two worlds are always presented as opposites – one is mystical, desirable, plentiful and appears to be indestructible while the other is unattractive, cramped, and appears to be excessively lacking in resources (Fanon, 1963).</w:t>
      </w:r>
    </w:p>
    <w:p w14:paraId="629E2404" w14:textId="588D8D53" w:rsidR="0028058B" w:rsidRPr="00E231E8" w:rsidRDefault="14FE323E"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The event design process can also be said to set up a compartmentalised worldview through the monologic or didactic processes (Freire, 1996) that are adopted by those that take on the specialist role of event designer. When event designers are commissioned to design a special event with a social mission, the design process adopts an established business format guided by objectives focussed on designing an experience that meets the desired outcomes set by the funding organisation or commissioning agency (Richards, Marques, &amp; Mein, 2015). In a commercial environment established approaches to event design are appropriate but in the Third Sector a change in approach is required (Olberding, 2017). </w:t>
      </w:r>
    </w:p>
    <w:p w14:paraId="308879F5"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Event design takes place in remote office locations that are not always accessible to the communities of interest. Thus, the process of event design can appear to be mystical and intimidating for communities of interest who then believe they have nothing of value to contribute to the process of transforming their societal structure. The community of interest has nothing to establish or validate their identity in the event process and has no space or responsibilities in the event space which is not really theirs (Clarke &amp; Jepson, 2011). Thus, they are not represented and cannot ensure the correct stories are being told on their behalf at the event. If communities of interest feel the space is not really theirs then they begin to question why they should engage or feel committed to the transformation intervention and apathy sets in. </w:t>
      </w:r>
      <w:r w:rsidRPr="00E231E8">
        <w:rPr>
          <w:rFonts w:ascii="Times New Roman" w:hAnsi="Times New Roman" w:cs="Times New Roman"/>
          <w:sz w:val="24"/>
          <w:szCs w:val="24"/>
        </w:rPr>
        <w:lastRenderedPageBreak/>
        <w:t>There is no motivation to see through the change required. This leads to what Freire (1996) calls ‘a culture of silence’.</w:t>
      </w:r>
    </w:p>
    <w:p w14:paraId="74F261C2"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Participatory Development</w:t>
      </w:r>
    </w:p>
    <w:p w14:paraId="6D8F1E67"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Third Sector interventions with a social aim are increasingly borrowing principles from the field of Participatory Development, which emerged in the international development arena in the 1980’s and 1990’s in response to the call for more people-centred, empowering approaches (Mohan, 2001). Prior to this, authors like Chambers (1994) and Escobar (1995), highlighted the oppressive nature of international development projects which usually adopted an oppressive vertical and binary view, reminiscent of the colonial era. A top-down, project-based approach to community development was regularly applied, where outsider experts (the uppers) represented by government agencies or non-governmental organisations (NGO’s) would implement interventions focused on extracting knowledge from communities of interest (the lowers), to provide knowledge for people outside of the community (Chambers, 1994). Chambers developed methods and applications for participatory approaches through the practice of Participatory Rural Appraisal (Chambers, 1994). He drew on Freire’s critical pedagogy to examine new strategies to deal with the binary relationships set up in the development process and recommend relationships which adopted more of a bottom-up approach, focusing on the community (the lowers) actively taking part in their own research investigations and analysis </w:t>
      </w:r>
      <w:proofErr w:type="gramStart"/>
      <w:r w:rsidRPr="00E231E8">
        <w:rPr>
          <w:rFonts w:ascii="Times New Roman" w:hAnsi="Times New Roman" w:cs="Times New Roman"/>
          <w:sz w:val="24"/>
          <w:szCs w:val="24"/>
        </w:rPr>
        <w:t>so as to</w:t>
      </w:r>
      <w:proofErr w:type="gramEnd"/>
      <w:r w:rsidRPr="00E231E8">
        <w:rPr>
          <w:rFonts w:ascii="Times New Roman" w:hAnsi="Times New Roman" w:cs="Times New Roman"/>
          <w:sz w:val="24"/>
          <w:szCs w:val="24"/>
        </w:rPr>
        <w:t xml:space="preserve"> change relationships with NGO’s (the uppers). Chambers (2006) refers to the framework developed by </w:t>
      </w:r>
      <w:proofErr w:type="spellStart"/>
      <w:r w:rsidRPr="00E231E8">
        <w:rPr>
          <w:rFonts w:ascii="Times New Roman" w:hAnsi="Times New Roman" w:cs="Times New Roman"/>
          <w:sz w:val="24"/>
          <w:szCs w:val="24"/>
        </w:rPr>
        <w:t>VeneKlasen</w:t>
      </w:r>
      <w:proofErr w:type="spellEnd"/>
      <w:r w:rsidRPr="00E231E8">
        <w:rPr>
          <w:rFonts w:ascii="Times New Roman" w:hAnsi="Times New Roman" w:cs="Times New Roman"/>
          <w:sz w:val="24"/>
          <w:szCs w:val="24"/>
        </w:rPr>
        <w:t xml:space="preserve"> &amp; Miller (2002) to assert that participatory development interventions focus on supporting marginalised communities to gain power </w:t>
      </w:r>
      <w:r w:rsidRPr="00E231E8">
        <w:rPr>
          <w:rFonts w:ascii="Times New Roman" w:hAnsi="Times New Roman" w:cs="Times New Roman"/>
          <w:i/>
          <w:sz w:val="24"/>
          <w:szCs w:val="24"/>
        </w:rPr>
        <w:t>within</w:t>
      </w:r>
      <w:r w:rsidRPr="00E231E8">
        <w:rPr>
          <w:rFonts w:ascii="Times New Roman" w:hAnsi="Times New Roman" w:cs="Times New Roman"/>
          <w:sz w:val="24"/>
          <w:szCs w:val="24"/>
        </w:rPr>
        <w:t xml:space="preserve"> (self-confidence) and power </w:t>
      </w:r>
      <w:r w:rsidRPr="00E231E8">
        <w:rPr>
          <w:rFonts w:ascii="Times New Roman" w:hAnsi="Times New Roman" w:cs="Times New Roman"/>
          <w:i/>
          <w:sz w:val="24"/>
          <w:szCs w:val="24"/>
        </w:rPr>
        <w:t>with</w:t>
      </w:r>
      <w:r w:rsidRPr="00E231E8">
        <w:rPr>
          <w:rFonts w:ascii="Times New Roman" w:hAnsi="Times New Roman" w:cs="Times New Roman"/>
          <w:sz w:val="24"/>
          <w:szCs w:val="24"/>
        </w:rPr>
        <w:t xml:space="preserve"> (collective power) to change relationships with those that have the power </w:t>
      </w:r>
      <w:r w:rsidRPr="00E231E8">
        <w:rPr>
          <w:rFonts w:ascii="Times New Roman" w:hAnsi="Times New Roman" w:cs="Times New Roman"/>
          <w:i/>
          <w:sz w:val="24"/>
          <w:szCs w:val="24"/>
        </w:rPr>
        <w:t>over</w:t>
      </w:r>
      <w:r w:rsidRPr="00E231E8">
        <w:rPr>
          <w:rFonts w:ascii="Times New Roman" w:hAnsi="Times New Roman" w:cs="Times New Roman"/>
          <w:sz w:val="24"/>
          <w:szCs w:val="24"/>
        </w:rPr>
        <w:t xml:space="preserve"> (the uppers who have the power). </w:t>
      </w:r>
    </w:p>
    <w:p w14:paraId="72731B66"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lastRenderedPageBreak/>
        <w:t>Participatory Design</w:t>
      </w:r>
    </w:p>
    <w:p w14:paraId="53A4AE4C"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Another very relevant form of community engagement is Participatory Design, introduced at a 1971 conference ‘Design Participation’ where new thinking around design was prompted by the growth of community action and social movements fighting for democracy (Lee, 2008). Participatory Design techniques aim at creating context awareness by eliciting emotional response from participants (Sanders &amp; Stappers, 2008). Whilst a designer always has a view on what is the context, this is usually a personal view based on their experiences, whereas research with real users can provide a richer, less subjective and more dependable view on the situations in which products will </w:t>
      </w:r>
      <w:proofErr w:type="gramStart"/>
      <w:r w:rsidRPr="00E231E8">
        <w:rPr>
          <w:rFonts w:ascii="Times New Roman" w:hAnsi="Times New Roman" w:cs="Times New Roman"/>
          <w:sz w:val="24"/>
          <w:szCs w:val="24"/>
        </w:rPr>
        <w:t>actually be</w:t>
      </w:r>
      <w:proofErr w:type="gramEnd"/>
      <w:r w:rsidRPr="00E231E8">
        <w:rPr>
          <w:rFonts w:ascii="Times New Roman" w:hAnsi="Times New Roman" w:cs="Times New Roman"/>
          <w:sz w:val="24"/>
          <w:szCs w:val="24"/>
        </w:rPr>
        <w:t xml:space="preserve"> used. </w:t>
      </w:r>
      <w:proofErr w:type="spellStart"/>
      <w:r w:rsidRPr="00E231E8">
        <w:rPr>
          <w:rFonts w:ascii="Times New Roman" w:hAnsi="Times New Roman" w:cs="Times New Roman"/>
          <w:sz w:val="24"/>
          <w:szCs w:val="24"/>
        </w:rPr>
        <w:t>Krippendorff</w:t>
      </w:r>
      <w:proofErr w:type="spellEnd"/>
      <w:r w:rsidRPr="00E231E8">
        <w:rPr>
          <w:rFonts w:ascii="Times New Roman" w:hAnsi="Times New Roman" w:cs="Times New Roman"/>
          <w:sz w:val="24"/>
          <w:szCs w:val="24"/>
        </w:rPr>
        <w:t xml:space="preserve"> predicted in 2011 that design of the future will be more of a democratic process, not top-down. Interactivity and participation would be key as the design process would need to acknowledge ‘</w:t>
      </w:r>
      <w:proofErr w:type="spellStart"/>
      <w:r w:rsidRPr="00E231E8">
        <w:rPr>
          <w:rFonts w:ascii="Times New Roman" w:hAnsi="Times New Roman" w:cs="Times New Roman"/>
          <w:sz w:val="24"/>
          <w:szCs w:val="24"/>
        </w:rPr>
        <w:t>heterarchy</w:t>
      </w:r>
      <w:proofErr w:type="spellEnd"/>
      <w:r w:rsidRPr="00E231E8">
        <w:rPr>
          <w:rFonts w:ascii="Times New Roman" w:hAnsi="Times New Roman" w:cs="Times New Roman"/>
          <w:sz w:val="24"/>
          <w:szCs w:val="24"/>
        </w:rPr>
        <w:t xml:space="preserve">’ rather than ‘hierarchy’ to be effective. A key point in </w:t>
      </w:r>
      <w:proofErr w:type="spellStart"/>
      <w:r w:rsidRPr="00E231E8">
        <w:rPr>
          <w:rFonts w:ascii="Times New Roman" w:hAnsi="Times New Roman" w:cs="Times New Roman"/>
          <w:sz w:val="24"/>
          <w:szCs w:val="24"/>
        </w:rPr>
        <w:t>Krippendorff’s</w:t>
      </w:r>
      <w:proofErr w:type="spellEnd"/>
      <w:r w:rsidRPr="00E231E8">
        <w:rPr>
          <w:rFonts w:ascii="Times New Roman" w:hAnsi="Times New Roman" w:cs="Times New Roman"/>
          <w:sz w:val="24"/>
          <w:szCs w:val="24"/>
        </w:rPr>
        <w:t xml:space="preserve"> discussion is the death of the expert and ultimately the loss of control and power for the designer. </w:t>
      </w:r>
      <w:proofErr w:type="spellStart"/>
      <w:r w:rsidRPr="00E231E8">
        <w:rPr>
          <w:rFonts w:ascii="Times New Roman" w:hAnsi="Times New Roman" w:cs="Times New Roman"/>
          <w:sz w:val="24"/>
          <w:szCs w:val="24"/>
        </w:rPr>
        <w:t>Krippendorff</w:t>
      </w:r>
      <w:proofErr w:type="spellEnd"/>
      <w:r w:rsidRPr="00E231E8">
        <w:rPr>
          <w:rFonts w:ascii="Times New Roman" w:hAnsi="Times New Roman" w:cs="Times New Roman"/>
          <w:sz w:val="24"/>
          <w:szCs w:val="24"/>
        </w:rPr>
        <w:t xml:space="preserve"> (2011) highlights the importance of developing social networks, because effective design artefacts now </w:t>
      </w:r>
      <w:proofErr w:type="gramStart"/>
      <w:r w:rsidRPr="00E231E8">
        <w:rPr>
          <w:rFonts w:ascii="Times New Roman" w:hAnsi="Times New Roman" w:cs="Times New Roman"/>
          <w:sz w:val="24"/>
          <w:szCs w:val="24"/>
        </w:rPr>
        <w:t>have to</w:t>
      </w:r>
      <w:proofErr w:type="gramEnd"/>
      <w:r w:rsidRPr="00E231E8">
        <w:rPr>
          <w:rFonts w:ascii="Times New Roman" w:hAnsi="Times New Roman" w:cs="Times New Roman"/>
          <w:sz w:val="24"/>
          <w:szCs w:val="24"/>
        </w:rPr>
        <w:t xml:space="preserve"> be created within the political, economic and sociological dimension within which designers are now working.</w:t>
      </w:r>
    </w:p>
    <w:p w14:paraId="3796CE46"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Participatory Event Design</w:t>
      </w:r>
    </w:p>
    <w:p w14:paraId="7494BA42" w14:textId="535532E8" w:rsidR="0028058B" w:rsidRPr="00E231E8" w:rsidRDefault="14FE323E"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Although there are user-led and capacity building approaches for public-sector events the sector needs better ways to measure their impact, specifically in connection with their contribution to community practice and changing behaviour (O’Sullivan, 2012).  Studies of participatory event production and planning in relation to community festival events advocate community involvement but suggest there is little agreement regarding the optimum level of participation for community events (Clarke &amp; Jepson, 2011; Jepson, Clarke, &amp; Ragsdell, 2013; </w:t>
      </w:r>
      <w:r w:rsidRPr="00E231E8">
        <w:rPr>
          <w:rFonts w:ascii="Times New Roman" w:hAnsi="Times New Roman" w:cs="Times New Roman"/>
          <w:sz w:val="24"/>
          <w:szCs w:val="24"/>
        </w:rPr>
        <w:lastRenderedPageBreak/>
        <w:t xml:space="preserve">2014; Finkel &amp; Sang, 2016). Authors have also noted that the societal structures of each community are complex and differ, thus the social, cultural, economic and political contexts must be </w:t>
      </w:r>
      <w:proofErr w:type="gramStart"/>
      <w:r w:rsidRPr="00E231E8">
        <w:rPr>
          <w:rFonts w:ascii="Times New Roman" w:hAnsi="Times New Roman" w:cs="Times New Roman"/>
          <w:sz w:val="24"/>
          <w:szCs w:val="24"/>
        </w:rPr>
        <w:t>taken into account</w:t>
      </w:r>
      <w:proofErr w:type="gramEnd"/>
      <w:r w:rsidRPr="00E231E8">
        <w:rPr>
          <w:rFonts w:ascii="Times New Roman" w:hAnsi="Times New Roman" w:cs="Times New Roman"/>
          <w:sz w:val="24"/>
          <w:szCs w:val="24"/>
        </w:rPr>
        <w:t xml:space="preserve"> in planning participation (Hung, </w:t>
      </w:r>
      <w:proofErr w:type="spellStart"/>
      <w:r w:rsidRPr="00E231E8">
        <w:rPr>
          <w:rFonts w:ascii="Times New Roman" w:hAnsi="Times New Roman" w:cs="Times New Roman"/>
          <w:sz w:val="24"/>
          <w:szCs w:val="24"/>
        </w:rPr>
        <w:t>Sirakaya</w:t>
      </w:r>
      <w:proofErr w:type="spellEnd"/>
      <w:r w:rsidRPr="00E231E8">
        <w:rPr>
          <w:rFonts w:ascii="Times New Roman" w:hAnsi="Times New Roman" w:cs="Times New Roman"/>
          <w:sz w:val="24"/>
          <w:szCs w:val="24"/>
        </w:rPr>
        <w:t xml:space="preserve">-Turk, &amp; Ingram, 2011; Jepson et al., 2013). This appears to align more with the evolution in thinking on the need for democracy, dialogue and empowerment in areas of participatory design and community development (Chambers, 2006; </w:t>
      </w:r>
      <w:proofErr w:type="spellStart"/>
      <w:r w:rsidRPr="00E231E8">
        <w:rPr>
          <w:rFonts w:ascii="Times New Roman" w:hAnsi="Times New Roman" w:cs="Times New Roman"/>
          <w:sz w:val="24"/>
          <w:szCs w:val="24"/>
        </w:rPr>
        <w:t>Krippendorff</w:t>
      </w:r>
      <w:proofErr w:type="spellEnd"/>
      <w:r w:rsidRPr="00E231E8">
        <w:rPr>
          <w:rFonts w:ascii="Times New Roman" w:hAnsi="Times New Roman" w:cs="Times New Roman"/>
          <w:sz w:val="24"/>
          <w:szCs w:val="24"/>
        </w:rPr>
        <w:t xml:space="preserve">, 2011). </w:t>
      </w:r>
    </w:p>
    <w:p w14:paraId="29104B90"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Although there is no specific literature on community participation in relation to event design, there are two approaches to community participation in leisure and tourism studies. First, maximise participation, which involves full immersion by the community in the planning process where the community have power over the decision-making process (Simmons, 1994; Cole, 2006; </w:t>
      </w:r>
      <w:proofErr w:type="spellStart"/>
      <w:r w:rsidRPr="00E231E8">
        <w:rPr>
          <w:rFonts w:ascii="Times New Roman" w:hAnsi="Times New Roman" w:cs="Times New Roman"/>
          <w:sz w:val="24"/>
          <w:szCs w:val="24"/>
        </w:rPr>
        <w:t>Lekaota</w:t>
      </w:r>
      <w:proofErr w:type="spellEnd"/>
      <w:r w:rsidRPr="00E231E8">
        <w:rPr>
          <w:rFonts w:ascii="Times New Roman" w:hAnsi="Times New Roman" w:cs="Times New Roman"/>
          <w:sz w:val="24"/>
          <w:szCs w:val="24"/>
        </w:rPr>
        <w:t xml:space="preserve">, 2015). Second, more limited/measured participation, based on the premise that effective participation in the planning process requires a level of skill and knowledge (Taylor, 1995; </w:t>
      </w:r>
      <w:proofErr w:type="spellStart"/>
      <w:r w:rsidRPr="00E231E8">
        <w:rPr>
          <w:rFonts w:ascii="Times New Roman" w:hAnsi="Times New Roman" w:cs="Times New Roman"/>
          <w:sz w:val="24"/>
          <w:szCs w:val="24"/>
        </w:rPr>
        <w:t>Tosun</w:t>
      </w:r>
      <w:proofErr w:type="spellEnd"/>
      <w:r w:rsidRPr="00E231E8">
        <w:rPr>
          <w:rFonts w:ascii="Times New Roman" w:hAnsi="Times New Roman" w:cs="Times New Roman"/>
          <w:sz w:val="24"/>
          <w:szCs w:val="24"/>
        </w:rPr>
        <w:t xml:space="preserve"> &amp; Timothy, 2003). Studies discussing community participation also raise the question of appropriate and effective levels of participation </w:t>
      </w:r>
      <w:proofErr w:type="gramStart"/>
      <w:r w:rsidRPr="00E231E8">
        <w:rPr>
          <w:rFonts w:ascii="Times New Roman" w:hAnsi="Times New Roman" w:cs="Times New Roman"/>
          <w:sz w:val="24"/>
          <w:szCs w:val="24"/>
        </w:rPr>
        <w:t>in order to</w:t>
      </w:r>
      <w:proofErr w:type="gramEnd"/>
      <w:r w:rsidRPr="00E231E8">
        <w:rPr>
          <w:rFonts w:ascii="Times New Roman" w:hAnsi="Times New Roman" w:cs="Times New Roman"/>
          <w:sz w:val="24"/>
          <w:szCs w:val="24"/>
        </w:rPr>
        <w:t xml:space="preserve"> establish a typology of participation. Both the fields of product design and event studies </w:t>
      </w:r>
      <w:proofErr w:type="gramStart"/>
      <w:r w:rsidRPr="00E231E8">
        <w:rPr>
          <w:rFonts w:ascii="Times New Roman" w:hAnsi="Times New Roman" w:cs="Times New Roman"/>
          <w:sz w:val="24"/>
          <w:szCs w:val="24"/>
        </w:rPr>
        <w:t>make reference</w:t>
      </w:r>
      <w:proofErr w:type="gramEnd"/>
      <w:r w:rsidRPr="00E231E8">
        <w:rPr>
          <w:rFonts w:ascii="Times New Roman" w:hAnsi="Times New Roman" w:cs="Times New Roman"/>
          <w:sz w:val="24"/>
          <w:szCs w:val="24"/>
        </w:rPr>
        <w:t xml:space="preserve"> to Arnstein’s Ladder of Participation (Arnstein, 1969), developed in relation to observations of public planning structures in America and which makes useful recommendations applicable to the </w:t>
      </w:r>
      <w:proofErr w:type="spellStart"/>
      <w:r w:rsidRPr="00E231E8">
        <w:rPr>
          <w:rFonts w:ascii="Times New Roman" w:hAnsi="Times New Roman" w:cs="Times New Roman"/>
          <w:sz w:val="24"/>
          <w:szCs w:val="24"/>
        </w:rPr>
        <w:t>set up</w:t>
      </w:r>
      <w:proofErr w:type="spellEnd"/>
      <w:r w:rsidRPr="00E231E8">
        <w:rPr>
          <w:rFonts w:ascii="Times New Roman" w:hAnsi="Times New Roman" w:cs="Times New Roman"/>
          <w:sz w:val="24"/>
          <w:szCs w:val="24"/>
        </w:rPr>
        <w:t xml:space="preserve"> of participatory event design processes.</w:t>
      </w:r>
    </w:p>
    <w:p w14:paraId="25BF1E5A" w14:textId="75C582AA"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Risks of </w:t>
      </w:r>
      <w:r w:rsidR="00F66629" w:rsidRPr="00E231E8">
        <w:rPr>
          <w:rFonts w:ascii="Times New Roman" w:hAnsi="Times New Roman" w:cs="Times New Roman"/>
          <w:b/>
          <w:sz w:val="24"/>
          <w:szCs w:val="24"/>
        </w:rPr>
        <w:t>Participatory Approaches</w:t>
      </w:r>
    </w:p>
    <w:p w14:paraId="6F99A389"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There are risks to adopting a participatory approach. Most significant is that the findings will be considered too subjective and too focused on a specific group thus limiting the contribution of the research findings (Kemmis &amp; McTaggart, 2000; Leavy, 2017). This risk can be mitigated </w:t>
      </w:r>
      <w:proofErr w:type="gramStart"/>
      <w:r w:rsidRPr="00E231E8">
        <w:rPr>
          <w:rFonts w:ascii="Times New Roman" w:hAnsi="Times New Roman" w:cs="Times New Roman"/>
          <w:sz w:val="24"/>
          <w:szCs w:val="24"/>
        </w:rPr>
        <w:t>through the use of</w:t>
      </w:r>
      <w:proofErr w:type="gramEnd"/>
      <w:r w:rsidRPr="00E231E8">
        <w:rPr>
          <w:rFonts w:ascii="Times New Roman" w:hAnsi="Times New Roman" w:cs="Times New Roman"/>
          <w:sz w:val="24"/>
          <w:szCs w:val="24"/>
        </w:rPr>
        <w:t xml:space="preserve"> validation panels and discussion with other stakeholders from </w:t>
      </w:r>
      <w:r w:rsidRPr="00E231E8">
        <w:rPr>
          <w:rFonts w:ascii="Times New Roman" w:hAnsi="Times New Roman" w:cs="Times New Roman"/>
          <w:sz w:val="24"/>
          <w:szCs w:val="24"/>
        </w:rPr>
        <w:lastRenderedPageBreak/>
        <w:t xml:space="preserve">this social structure (Chambers, 2006; Mohan, 2001). Critiques of participatory development approaches (Mohan, 2001; Parfitt, 2004) highlight the risks of adopting a binary approach as it reinforces practices of othering (Said, 2003) and could set up the oppressive manichean structures (Fanon, 1963) that the approach seeks to eliminate. In instances where the approach is seen </w:t>
      </w:r>
      <w:proofErr w:type="gramStart"/>
      <w:r w:rsidRPr="00E231E8">
        <w:rPr>
          <w:rFonts w:ascii="Times New Roman" w:hAnsi="Times New Roman" w:cs="Times New Roman"/>
          <w:sz w:val="24"/>
          <w:szCs w:val="24"/>
        </w:rPr>
        <w:t>as a means to</w:t>
      </w:r>
      <w:proofErr w:type="gramEnd"/>
      <w:r w:rsidRPr="00E231E8">
        <w:rPr>
          <w:rFonts w:ascii="Times New Roman" w:hAnsi="Times New Roman" w:cs="Times New Roman"/>
          <w:sz w:val="24"/>
          <w:szCs w:val="24"/>
        </w:rPr>
        <w:t xml:space="preserve"> gain legitimacy or funding, it can result in tokenism or manipulation of communities (Mohan, 2001). There are also key ethical issues relating to power relationships. Hung et al (2011) proposed that equity can only be achieved through power- sharing but noted that the redistribution of power sharing in stakeholder coalitions is rare. There are usually power brokers - those who hold direct power over the event and its development and there are also independent centres of power which have limited democracy (Clarke &amp; Jepson, 2011; Rojek, 2013; Finkel &amp; Sang, 2016). </w:t>
      </w:r>
    </w:p>
    <w:p w14:paraId="60D80DD6"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Zimbabwe</w:t>
      </w:r>
    </w:p>
    <w:p w14:paraId="4C9E15D4"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Pursuing a career as a visual artist in Zimbabwe is not viewed as a wise choice if one wants to earn a sustainable livelihood there. The political decisions made in the past have had a significant impact on the development of the sector. From colonial times to post-independence, creative and cultural practice has been controlled and carefully managed with the aim of subduing and censoring any form of creative expression that might upset the status quo (Vambe, 2000). A limited understanding of how to support and develop the sector amongst policy makers has also resulted in the remit for the cultural and creative industries sector being split among 11 ministries. The sector has suffered from a history of marginal investment by government with </w:t>
      </w:r>
      <w:proofErr w:type="gramStart"/>
      <w:r w:rsidRPr="00E231E8">
        <w:rPr>
          <w:rFonts w:ascii="Times New Roman" w:hAnsi="Times New Roman" w:cs="Times New Roman"/>
          <w:sz w:val="24"/>
          <w:szCs w:val="24"/>
        </w:rPr>
        <w:t>the majority of</w:t>
      </w:r>
      <w:proofErr w:type="gramEnd"/>
      <w:r w:rsidRPr="00E231E8">
        <w:rPr>
          <w:rFonts w:ascii="Times New Roman" w:hAnsi="Times New Roman" w:cs="Times New Roman"/>
          <w:sz w:val="24"/>
          <w:szCs w:val="24"/>
        </w:rPr>
        <w:t xml:space="preserve"> financial support for the development of the sector coming from international donor agencies (Mukanga, 2011). </w:t>
      </w:r>
    </w:p>
    <w:p w14:paraId="60C7865D"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lastRenderedPageBreak/>
        <w:t xml:space="preserve">Surveys conducted by </w:t>
      </w:r>
      <w:proofErr w:type="spellStart"/>
      <w:r w:rsidRPr="00E231E8">
        <w:rPr>
          <w:rFonts w:ascii="Times New Roman" w:hAnsi="Times New Roman" w:cs="Times New Roman"/>
          <w:sz w:val="24"/>
          <w:szCs w:val="24"/>
        </w:rPr>
        <w:t>Nhimbe</w:t>
      </w:r>
      <w:proofErr w:type="spellEnd"/>
      <w:r w:rsidRPr="00E231E8">
        <w:rPr>
          <w:rFonts w:ascii="Times New Roman" w:hAnsi="Times New Roman" w:cs="Times New Roman"/>
          <w:sz w:val="24"/>
          <w:szCs w:val="24"/>
        </w:rPr>
        <w:t xml:space="preserve"> Trust and </w:t>
      </w:r>
      <w:proofErr w:type="spellStart"/>
      <w:r w:rsidRPr="00E231E8">
        <w:rPr>
          <w:rFonts w:ascii="Times New Roman" w:hAnsi="Times New Roman" w:cs="Times New Roman"/>
          <w:sz w:val="24"/>
          <w:szCs w:val="24"/>
        </w:rPr>
        <w:t>Zimstats</w:t>
      </w:r>
      <w:proofErr w:type="spellEnd"/>
      <w:r w:rsidRPr="00E231E8">
        <w:rPr>
          <w:rFonts w:ascii="Times New Roman" w:hAnsi="Times New Roman" w:cs="Times New Roman"/>
          <w:sz w:val="24"/>
          <w:szCs w:val="24"/>
        </w:rPr>
        <w:t xml:space="preserve"> in 2012 revealed that the sector appears to be made up of individuals and small enterprises. The highest returns on trade transactions of creative product per dollar are made by middle men. Middle men are individuals that approach artists with promises of lucrative deals, at times they acquire artwork at a discount with the promise of generating further revenue for the artists </w:t>
      </w:r>
      <w:proofErr w:type="gramStart"/>
      <w:r w:rsidRPr="00E231E8">
        <w:rPr>
          <w:rFonts w:ascii="Times New Roman" w:hAnsi="Times New Roman" w:cs="Times New Roman"/>
          <w:sz w:val="24"/>
          <w:szCs w:val="24"/>
        </w:rPr>
        <w:t>at a later time</w:t>
      </w:r>
      <w:proofErr w:type="gramEnd"/>
      <w:r w:rsidRPr="00E231E8">
        <w:rPr>
          <w:rFonts w:ascii="Times New Roman" w:hAnsi="Times New Roman" w:cs="Times New Roman"/>
          <w:sz w:val="24"/>
          <w:szCs w:val="24"/>
        </w:rPr>
        <w:t xml:space="preserve"> when they sell on the work to international collectors. This reliance on middle men indicates weak entrepreneurial skills within the sector. In 2011, the Labour Force and Child Labour survey revealed that, of the 5.4 million employed in the country, 22,000 were employed in the cultural industries sector.  Most cultural practitioners in the country focus on international markets (Mari, 2011). Practitioners are also unable to rely on their cultural products as their primary source of income and thus </w:t>
      </w:r>
      <w:proofErr w:type="gramStart"/>
      <w:r w:rsidRPr="00E231E8">
        <w:rPr>
          <w:rFonts w:ascii="Times New Roman" w:hAnsi="Times New Roman" w:cs="Times New Roman"/>
          <w:sz w:val="24"/>
          <w:szCs w:val="24"/>
        </w:rPr>
        <w:t>have to</w:t>
      </w:r>
      <w:proofErr w:type="gramEnd"/>
      <w:r w:rsidRPr="00E231E8">
        <w:rPr>
          <w:rFonts w:ascii="Times New Roman" w:hAnsi="Times New Roman" w:cs="Times New Roman"/>
          <w:sz w:val="24"/>
          <w:szCs w:val="24"/>
        </w:rPr>
        <w:t xml:space="preserve"> find other sources of income to eke out a living. There is a disconnect between practitioners, local markets and policymakers, practitioners find it challenging to engage with policymakers as most work in isolation and find it hard to form a critical mass to address these challenges.  </w:t>
      </w:r>
    </w:p>
    <w:p w14:paraId="206DFFD0" w14:textId="560A7DB5" w:rsidR="0028058B" w:rsidRPr="00E231E8" w:rsidRDefault="00F66629" w:rsidP="00E231E8">
      <w:pPr>
        <w:spacing w:after="0" w:line="480" w:lineRule="auto"/>
        <w:jc w:val="center"/>
        <w:rPr>
          <w:rFonts w:ascii="Times New Roman" w:hAnsi="Times New Roman" w:cs="Times New Roman"/>
          <w:b/>
          <w:sz w:val="24"/>
          <w:szCs w:val="24"/>
        </w:rPr>
      </w:pPr>
      <w:r w:rsidRPr="00E231E8">
        <w:rPr>
          <w:rFonts w:ascii="Times New Roman" w:hAnsi="Times New Roman" w:cs="Times New Roman"/>
          <w:b/>
          <w:sz w:val="24"/>
          <w:szCs w:val="24"/>
        </w:rPr>
        <w:t>METHOD</w:t>
      </w:r>
    </w:p>
    <w:p w14:paraId="12430E40"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This research project firstly sought to understand how participatory event design processes could be effectively adopted to develop events with a social mission and secondly to understand the experiences of the co-designers taking part in the participatory process. A participatory action research (PAR) approach was adopted for this project. PAR is a method that creates a space for researchers and research participants to undertake a collaborative analysis of real life problems (Kindon, Pain &amp; Kesby, 2007). PAR acknowledges and respects the diverse sources of knowledge within a community (Creswell, 2003). It prompts all participants involved to reflect on their findings and experiences and then decide on the most appropriate action to </w:t>
      </w:r>
      <w:r w:rsidRPr="00E231E8">
        <w:rPr>
          <w:rFonts w:ascii="Times New Roman" w:hAnsi="Times New Roman" w:cs="Times New Roman"/>
          <w:sz w:val="24"/>
          <w:szCs w:val="24"/>
        </w:rPr>
        <w:lastRenderedPageBreak/>
        <w:t xml:space="preserve">address the issues, thus removing the mindset that human agency is only a right of the project expert (Kesby &amp; </w:t>
      </w:r>
      <w:proofErr w:type="spellStart"/>
      <w:r w:rsidRPr="00E231E8">
        <w:rPr>
          <w:rFonts w:ascii="Times New Roman" w:hAnsi="Times New Roman" w:cs="Times New Roman"/>
          <w:sz w:val="24"/>
          <w:szCs w:val="24"/>
        </w:rPr>
        <w:t>Gwanzura-Ottemoller</w:t>
      </w:r>
      <w:proofErr w:type="spellEnd"/>
      <w:r w:rsidRPr="00E231E8">
        <w:rPr>
          <w:rFonts w:ascii="Times New Roman" w:hAnsi="Times New Roman" w:cs="Times New Roman"/>
          <w:sz w:val="24"/>
          <w:szCs w:val="24"/>
        </w:rPr>
        <w:t xml:space="preserve">, 2007). Therefore, the researcher must take the opportunity to listen carefully and ask broad and general questions that enables them to build a rich picture that gives a deeper understanding of a </w:t>
      </w:r>
      <w:proofErr w:type="gramStart"/>
      <w:r w:rsidRPr="00E231E8">
        <w:rPr>
          <w:rFonts w:ascii="Times New Roman" w:hAnsi="Times New Roman" w:cs="Times New Roman"/>
          <w:sz w:val="24"/>
          <w:szCs w:val="24"/>
        </w:rPr>
        <w:t>particular situation</w:t>
      </w:r>
      <w:proofErr w:type="gramEnd"/>
      <w:r w:rsidRPr="00E231E8">
        <w:rPr>
          <w:rFonts w:ascii="Times New Roman" w:hAnsi="Times New Roman" w:cs="Times New Roman"/>
          <w:sz w:val="24"/>
          <w:szCs w:val="24"/>
        </w:rPr>
        <w:t xml:space="preserve">. </w:t>
      </w:r>
    </w:p>
    <w:p w14:paraId="3E59356F" w14:textId="6896DF74" w:rsidR="0028058B" w:rsidRPr="00E231E8" w:rsidRDefault="0028058B" w:rsidP="00E231E8">
      <w:pPr>
        <w:spacing w:after="0" w:line="480" w:lineRule="auto"/>
        <w:ind w:firstLine="360"/>
        <w:rPr>
          <w:rFonts w:ascii="Times New Roman" w:hAnsi="Times New Roman" w:cs="Times New Roman"/>
          <w:sz w:val="24"/>
          <w:szCs w:val="24"/>
        </w:rPr>
      </w:pPr>
      <w:r w:rsidRPr="00E231E8">
        <w:rPr>
          <w:rFonts w:ascii="Times New Roman" w:hAnsi="Times New Roman" w:cs="Times New Roman"/>
          <w:sz w:val="24"/>
          <w:szCs w:val="24"/>
        </w:rPr>
        <w:t>The questions that directed the d</w:t>
      </w:r>
      <w:r w:rsidR="00F66629">
        <w:rPr>
          <w:rFonts w:ascii="Times New Roman" w:hAnsi="Times New Roman" w:cs="Times New Roman"/>
          <w:sz w:val="24"/>
          <w:szCs w:val="24"/>
        </w:rPr>
        <w:t>evelopment of the project were:</w:t>
      </w:r>
    </w:p>
    <w:p w14:paraId="6345328F" w14:textId="77777777" w:rsidR="0028058B" w:rsidRPr="00E231E8" w:rsidRDefault="0028058B" w:rsidP="00E231E8">
      <w:pPr>
        <w:pStyle w:val="ListParagraph"/>
        <w:numPr>
          <w:ilvl w:val="0"/>
          <w:numId w:val="3"/>
        </w:numPr>
        <w:spacing w:after="0" w:line="480" w:lineRule="auto"/>
        <w:contextualSpacing w:val="0"/>
        <w:rPr>
          <w:rFonts w:ascii="Times New Roman" w:hAnsi="Times New Roman" w:cs="Times New Roman"/>
          <w:sz w:val="24"/>
          <w:szCs w:val="24"/>
        </w:rPr>
      </w:pPr>
      <w:r w:rsidRPr="00E231E8">
        <w:rPr>
          <w:rFonts w:ascii="Times New Roman" w:hAnsi="Times New Roman" w:cs="Times New Roman"/>
          <w:sz w:val="24"/>
          <w:szCs w:val="24"/>
        </w:rPr>
        <w:t>How do we design events for the Third Sector that will effect social change?</w:t>
      </w:r>
    </w:p>
    <w:p w14:paraId="15C95D99" w14:textId="77777777" w:rsidR="0028058B" w:rsidRPr="00E231E8" w:rsidRDefault="0028058B" w:rsidP="00E231E8">
      <w:pPr>
        <w:pStyle w:val="ListParagraph"/>
        <w:numPr>
          <w:ilvl w:val="0"/>
          <w:numId w:val="3"/>
        </w:numPr>
        <w:spacing w:after="0" w:line="480" w:lineRule="auto"/>
        <w:contextualSpacing w:val="0"/>
        <w:rPr>
          <w:rFonts w:ascii="Times New Roman" w:hAnsi="Times New Roman" w:cs="Times New Roman"/>
          <w:sz w:val="24"/>
          <w:szCs w:val="24"/>
        </w:rPr>
      </w:pPr>
      <w:r w:rsidRPr="00E231E8">
        <w:rPr>
          <w:rFonts w:ascii="Times New Roman" w:hAnsi="Times New Roman" w:cs="Times New Roman"/>
          <w:sz w:val="24"/>
          <w:szCs w:val="24"/>
        </w:rPr>
        <w:t>Can we prevent oppressive conditions that stifle transformation?</w:t>
      </w:r>
    </w:p>
    <w:p w14:paraId="32F41A48" w14:textId="7F7FEEF5" w:rsidR="0028058B" w:rsidRPr="00E231E8" w:rsidRDefault="0028058B"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The PAR approach is practical and collaborative as it is inquiry that is completed with others rather than ‘on’ or ‘to’ others (Kindon, Pain and Kesby, 2007). Thus</w:t>
      </w:r>
      <w:r w:rsidR="00F66629">
        <w:rPr>
          <w:rFonts w:ascii="Times New Roman" w:hAnsi="Times New Roman" w:cs="Times New Roman"/>
          <w:sz w:val="24"/>
          <w:szCs w:val="24"/>
        </w:rPr>
        <w:t>,</w:t>
      </w:r>
      <w:r w:rsidRPr="00E231E8">
        <w:rPr>
          <w:rFonts w:ascii="Times New Roman" w:hAnsi="Times New Roman" w:cs="Times New Roman"/>
          <w:sz w:val="24"/>
          <w:szCs w:val="24"/>
        </w:rPr>
        <w:t xml:space="preserve"> it supports critical pedagogy’s call for dialogic and democratic processes (Freire, 1996) and the removal of structures where the researcher sets themselves in a separate or higher position of power which reinforces the ‘othering’ of the community of interest as discussed in postcolonial studies (Said, 2003; Mertens, 2010; Smith, 2012). PAR is emancipatory, the approach is focused on supporting individuals as they free themselves from limiting constraints that are inherent in the power relationships that are at play in their complex societal structures and day-to day settings (Kemmis &amp; McTaggart, 2000). The approach encourages researchers to avoid situations where they offer what Freire (1996) terms ‘false liberation’. The approach allows for regular and progressive dialogue following periods of critical reflection with the aim of bringing about change in practices. Thus, at the end of a participatory project, both researchers and participants can advance an action agenda for change. </w:t>
      </w:r>
    </w:p>
    <w:p w14:paraId="1967FFAF" w14:textId="145E44BE"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Finding </w:t>
      </w:r>
      <w:r w:rsidR="00F66629" w:rsidRPr="00E231E8">
        <w:rPr>
          <w:rFonts w:ascii="Times New Roman" w:hAnsi="Times New Roman" w:cs="Times New Roman"/>
          <w:b/>
          <w:sz w:val="24"/>
          <w:szCs w:val="24"/>
        </w:rPr>
        <w:t>Research Partners</w:t>
      </w:r>
    </w:p>
    <w:p w14:paraId="47DFE9B9" w14:textId="235DF030"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As noted earlier, the principal author developed the project </w:t>
      </w:r>
      <w:proofErr w:type="gramStart"/>
      <w:r w:rsidRPr="00E231E8">
        <w:rPr>
          <w:rFonts w:ascii="Times New Roman" w:hAnsi="Times New Roman" w:cs="Times New Roman"/>
          <w:sz w:val="24"/>
          <w:szCs w:val="24"/>
        </w:rPr>
        <w:t>in the course of</w:t>
      </w:r>
      <w:proofErr w:type="gramEnd"/>
      <w:r w:rsidRPr="00E231E8">
        <w:rPr>
          <w:rFonts w:ascii="Times New Roman" w:hAnsi="Times New Roman" w:cs="Times New Roman"/>
          <w:sz w:val="24"/>
          <w:szCs w:val="24"/>
        </w:rPr>
        <w:t xml:space="preserve"> her PhD studies. Being Zimbabwean, she sought to develop a self-funded project that would enable her to </w:t>
      </w:r>
      <w:r w:rsidRPr="00E231E8">
        <w:rPr>
          <w:rFonts w:ascii="Times New Roman" w:hAnsi="Times New Roman" w:cs="Times New Roman"/>
          <w:sz w:val="24"/>
          <w:szCs w:val="24"/>
        </w:rPr>
        <w:lastRenderedPageBreak/>
        <w:t>work in a country context she was familiar with. Contact was made with an informal group of 25 visual artists living and working in Harare who regularly communicated as a social media group, using the social network platform WhatsApp. Preliminary primary and secondary research was conducted to gain a deeper understanding of the research context and day-to-day challenges the research participants were facing. This exploratory research was a combination of in-depth interviews with visual artists, gallerists and policymakers and a review of the published reports and minutes of plenary discussions from key research projects and conferences convened to discuss the state of Zimbabwe’s cultural sector. The initial study – a combination of secondary research and primary interviews – indicated that it would not be possible to call together a larger nationwide grouping to be involved in the research. The disparate power levels that exist within this social structure would make it too challenging. As a result</w:t>
      </w:r>
      <w:r w:rsidR="00F66629">
        <w:rPr>
          <w:rFonts w:ascii="Times New Roman" w:hAnsi="Times New Roman" w:cs="Times New Roman"/>
          <w:sz w:val="24"/>
          <w:szCs w:val="24"/>
        </w:rPr>
        <w:t>,</w:t>
      </w:r>
      <w:r w:rsidRPr="00E231E8">
        <w:rPr>
          <w:rFonts w:ascii="Times New Roman" w:hAnsi="Times New Roman" w:cs="Times New Roman"/>
          <w:sz w:val="24"/>
          <w:szCs w:val="24"/>
        </w:rPr>
        <w:t xml:space="preserve"> the researcher focused on working with a community of visual artists. Of the 25 artists that were originally approached, 17 artists decided to take part and eight opted out. Table 1.  provides an overview of the participant demographics.  </w:t>
      </w:r>
    </w:p>
    <w:p w14:paraId="432B7906" w14:textId="77777777" w:rsidR="0028058B" w:rsidRPr="00F66629" w:rsidRDefault="0028058B" w:rsidP="00F66629">
      <w:pPr>
        <w:spacing w:after="0" w:line="480" w:lineRule="auto"/>
        <w:jc w:val="center"/>
        <w:rPr>
          <w:rFonts w:ascii="Times New Roman" w:hAnsi="Times New Roman" w:cs="Times New Roman"/>
          <w:b/>
          <w:sz w:val="24"/>
          <w:szCs w:val="24"/>
        </w:rPr>
      </w:pPr>
      <w:r w:rsidRPr="00F66629">
        <w:rPr>
          <w:rFonts w:ascii="Times New Roman" w:hAnsi="Times New Roman" w:cs="Times New Roman"/>
          <w:b/>
          <w:sz w:val="24"/>
          <w:szCs w:val="24"/>
        </w:rPr>
        <w:t>&lt;&lt;&lt;TABLE 1 HERE&gt;&gt;&gt;</w:t>
      </w:r>
    </w:p>
    <w:p w14:paraId="60572FB5"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Collaboration Strategy</w:t>
      </w:r>
    </w:p>
    <w:p w14:paraId="3FA48609" w14:textId="0B689283"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The collaboration strategy included clarifying roles and expectations; there would be a r</w:t>
      </w:r>
      <w:r w:rsidRPr="00E231E8">
        <w:rPr>
          <w:rFonts w:ascii="Times New Roman" w:hAnsi="Times New Roman" w:cs="Times New Roman"/>
          <w:i/>
          <w:sz w:val="24"/>
          <w:szCs w:val="24"/>
        </w:rPr>
        <w:t>esearch-facilitator</w:t>
      </w:r>
      <w:r w:rsidRPr="00E231E8">
        <w:rPr>
          <w:rFonts w:ascii="Times New Roman" w:hAnsi="Times New Roman" w:cs="Times New Roman"/>
          <w:sz w:val="24"/>
          <w:szCs w:val="24"/>
        </w:rPr>
        <w:t xml:space="preserve"> – (the PhD researcher who was also an event practitioner) who would offer their skills and source the resources the group would require for their event design activities. It was clearly stated at the beginning and throughout the life of the project that the research-facilitator was not in a higher power position and would facilitate the decision making for the entire team and data collection and analysis. All visual artists participating were c</w:t>
      </w:r>
      <w:r w:rsidRPr="00E231E8">
        <w:rPr>
          <w:rFonts w:ascii="Times New Roman" w:hAnsi="Times New Roman" w:cs="Times New Roman"/>
          <w:i/>
          <w:sz w:val="24"/>
          <w:szCs w:val="24"/>
        </w:rPr>
        <w:t>o-researchers</w:t>
      </w:r>
      <w:r w:rsidRPr="00E231E8">
        <w:rPr>
          <w:rFonts w:ascii="Times New Roman" w:hAnsi="Times New Roman" w:cs="Times New Roman"/>
          <w:sz w:val="24"/>
          <w:szCs w:val="24"/>
        </w:rPr>
        <w:t xml:space="preserve"> and all group members would work together in the design activities as well come together to </w:t>
      </w:r>
      <w:r w:rsidRPr="00E231E8">
        <w:rPr>
          <w:rFonts w:ascii="Times New Roman" w:hAnsi="Times New Roman" w:cs="Times New Roman"/>
          <w:sz w:val="24"/>
          <w:szCs w:val="24"/>
        </w:rPr>
        <w:lastRenderedPageBreak/>
        <w:t>reflect on the project and discuss learning points. Any action based social change project where participation, democracy and dialogue are key brings with it the fact that some form of power must be re-distributed (Parfitt, 2004; Dagron, 2009). This can be problematic therefore it was important to warn participants that there could be repercussions to their taking part. To prepare for this some time was taken at the beginning of the project to carefully set expectations and negotiate how the group would work and agree a set of project values that the group wanted to adopt.</w:t>
      </w:r>
    </w:p>
    <w:p w14:paraId="56AEBA47"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The participatory design activities took place in a series of 3 workshops held over a twelve-month period. Two online spaces for group working and communications were set up. Slack (Slack.com), a team -working application and WhatsApp (Whatsapp.com), were used. Slack was useful for the group to use in setting up the project and negotiating project goals and prioritising areas to focus on. Slack was also useful during the group reflection and conscientisation phases as well as the initial event concept development discussions. WhatsApp was used after the first project phase to communicate updates on resourcing and planning the event and maintaining the new relationships that were developed in the design phase.</w:t>
      </w:r>
    </w:p>
    <w:p w14:paraId="55F66740" w14:textId="4C5C48FB" w:rsidR="0028058B" w:rsidRPr="00E231E8" w:rsidRDefault="00F66629" w:rsidP="00E231E8">
      <w:pPr>
        <w:spacing w:after="0" w:line="480" w:lineRule="auto"/>
        <w:jc w:val="center"/>
        <w:rPr>
          <w:rFonts w:ascii="Times New Roman" w:hAnsi="Times New Roman" w:cs="Times New Roman"/>
          <w:b/>
          <w:sz w:val="24"/>
          <w:szCs w:val="24"/>
        </w:rPr>
      </w:pPr>
      <w:r w:rsidRPr="00E231E8">
        <w:rPr>
          <w:rFonts w:ascii="Times New Roman" w:hAnsi="Times New Roman" w:cs="Times New Roman"/>
          <w:b/>
          <w:sz w:val="24"/>
          <w:szCs w:val="24"/>
        </w:rPr>
        <w:t>DATA COLLECTION AND ANALYSIS</w:t>
      </w:r>
    </w:p>
    <w:p w14:paraId="4EF387FA"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Data collected included transcripts from workshop discussions and transcripts from discussions on Slack and WhatsApp. Some of the group discussions and reflections included sharing of visual images representative of key issues and these images were also collected. The research-facilitator systematically reviewed all the transcripts and created codes, using a combination of both emergent and pre-set codes. For example, two of the pre-set code were ‘challenges’ and ‘space’ and two emergent codes were ‘confidence’ and ‘risks’. The second phase of data analysis was carried at an evaluation and reflection workshop where the group </w:t>
      </w:r>
      <w:r w:rsidRPr="00E231E8">
        <w:rPr>
          <w:rFonts w:ascii="Times New Roman" w:hAnsi="Times New Roman" w:cs="Times New Roman"/>
          <w:sz w:val="24"/>
          <w:szCs w:val="24"/>
        </w:rPr>
        <w:lastRenderedPageBreak/>
        <w:t xml:space="preserve">came together and discussed their experiences and recommendations of how to improve the participatory design process the next time. As recommended by Finkel &amp; Sang (2016), the research-facilitator also </w:t>
      </w:r>
      <w:proofErr w:type="gramStart"/>
      <w:r w:rsidRPr="00E231E8">
        <w:rPr>
          <w:rFonts w:ascii="Times New Roman" w:hAnsi="Times New Roman" w:cs="Times New Roman"/>
          <w:sz w:val="24"/>
          <w:szCs w:val="24"/>
        </w:rPr>
        <w:t>referred back</w:t>
      </w:r>
      <w:proofErr w:type="gramEnd"/>
      <w:r w:rsidRPr="00E231E8">
        <w:rPr>
          <w:rFonts w:ascii="Times New Roman" w:hAnsi="Times New Roman" w:cs="Times New Roman"/>
          <w:sz w:val="24"/>
          <w:szCs w:val="24"/>
        </w:rPr>
        <w:t xml:space="preserve"> to discussions in the design workshop and asked group members to make sense and construct meaning through reflection and further dialogue. </w:t>
      </w:r>
    </w:p>
    <w:p w14:paraId="62C403E9" w14:textId="4B98CDA2" w:rsidR="0028058B" w:rsidRPr="00E231E8" w:rsidRDefault="00F66629" w:rsidP="00E231E8">
      <w:pPr>
        <w:spacing w:after="0" w:line="480" w:lineRule="auto"/>
        <w:jc w:val="center"/>
        <w:rPr>
          <w:rFonts w:ascii="Times New Roman" w:hAnsi="Times New Roman" w:cs="Times New Roman"/>
          <w:b/>
          <w:sz w:val="24"/>
          <w:szCs w:val="24"/>
        </w:rPr>
      </w:pPr>
      <w:r w:rsidRPr="00E231E8">
        <w:rPr>
          <w:rFonts w:ascii="Times New Roman" w:hAnsi="Times New Roman" w:cs="Times New Roman"/>
          <w:b/>
          <w:sz w:val="24"/>
          <w:szCs w:val="24"/>
        </w:rPr>
        <w:t>FINDINGS AND DISCUSSION</w:t>
      </w:r>
    </w:p>
    <w:p w14:paraId="22631F12" w14:textId="6A06AD95"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Motivations to </w:t>
      </w:r>
      <w:r w:rsidR="00F66629" w:rsidRPr="00E231E8">
        <w:rPr>
          <w:rFonts w:ascii="Times New Roman" w:hAnsi="Times New Roman" w:cs="Times New Roman"/>
          <w:b/>
          <w:sz w:val="24"/>
          <w:szCs w:val="24"/>
        </w:rPr>
        <w:t>Take Part</w:t>
      </w:r>
    </w:p>
    <w:p w14:paraId="32DDF406"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The group initially went through a process of sharing their priorities and vision of success for the project. The range of suggestions can be seen in the conversation thread below, ultimately the group agreed that they wanted to form a critical mass so that they could access local and international markets.</w:t>
      </w:r>
    </w:p>
    <w:p w14:paraId="4728E6B6"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CR4</w:t>
      </w:r>
      <w:r w:rsidRPr="00E231E8">
        <w:rPr>
          <w:rFonts w:ascii="Times New Roman" w:hAnsi="Times New Roman" w:cs="Times New Roman"/>
          <w:i/>
          <w:sz w:val="24"/>
          <w:szCs w:val="24"/>
        </w:rPr>
        <w:t>: I would like to learn other artists’ views, gain market entry that accommodates our artworks, exhibit artworks online and in galleries.</w:t>
      </w:r>
    </w:p>
    <w:p w14:paraId="1F2305E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CR8:</w:t>
      </w:r>
      <w:r w:rsidRPr="00E231E8">
        <w:rPr>
          <w:rFonts w:ascii="Times New Roman" w:hAnsi="Times New Roman" w:cs="Times New Roman"/>
          <w:i/>
          <w:sz w:val="24"/>
          <w:szCs w:val="24"/>
        </w:rPr>
        <w:t xml:space="preserve"> To find a stable market for our work and to get to a level of expressing our views freely without fear or influence from people in power. We want to be the voice of the voiceless through our creative works. I wish the group will not back down but instead solidify to accomplish our goals together standing for ourselves.</w:t>
      </w:r>
    </w:p>
    <w:p w14:paraId="409BC93D" w14:textId="77777777" w:rsidR="00F66629" w:rsidRDefault="0028058B" w:rsidP="00F66629">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CR10:</w:t>
      </w:r>
      <w:r w:rsidRPr="00E231E8">
        <w:rPr>
          <w:rFonts w:ascii="Times New Roman" w:hAnsi="Times New Roman" w:cs="Times New Roman"/>
          <w:i/>
          <w:sz w:val="24"/>
          <w:szCs w:val="24"/>
        </w:rPr>
        <w:t xml:space="preserve"> We need to look out for each other, this group is the beginning of something that could change not only our lives, but the art scene in Zimbabwe. Let’s not look to outsiders to help us, let’s put our minds together, then as one force, we will be able to get funding for whatever projects we desire as a team. It’s easier to get group funding than individual.</w:t>
      </w:r>
    </w:p>
    <w:p w14:paraId="08084643" w14:textId="6E940BF6" w:rsidR="0028058B" w:rsidRPr="00E231E8" w:rsidRDefault="0028058B"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 xml:space="preserve">Spaaij &amp; Jeanes (2013) remind us critical pedagogy assumes that each human being </w:t>
      </w:r>
      <w:proofErr w:type="gramStart"/>
      <w:r w:rsidRPr="00E231E8">
        <w:rPr>
          <w:rFonts w:ascii="Times New Roman" w:hAnsi="Times New Roman" w:cs="Times New Roman"/>
          <w:sz w:val="24"/>
          <w:szCs w:val="24"/>
        </w:rPr>
        <w:t>is capable of looking</w:t>
      </w:r>
      <w:proofErr w:type="gramEnd"/>
      <w:r w:rsidRPr="00E231E8">
        <w:rPr>
          <w:rFonts w:ascii="Times New Roman" w:hAnsi="Times New Roman" w:cs="Times New Roman"/>
          <w:sz w:val="24"/>
          <w:szCs w:val="24"/>
        </w:rPr>
        <w:t xml:space="preserve"> critically at their world in a dialogical encounter with others. This was evident as the co-</w:t>
      </w:r>
      <w:r w:rsidRPr="00E231E8">
        <w:rPr>
          <w:rFonts w:ascii="Times New Roman" w:hAnsi="Times New Roman" w:cs="Times New Roman"/>
          <w:sz w:val="24"/>
          <w:szCs w:val="24"/>
        </w:rPr>
        <w:lastRenderedPageBreak/>
        <w:t xml:space="preserve">researchers were able to map out the factors contributing to the structural inequalities they faced as well as areas where they could intervene to improve their situation.  </w:t>
      </w:r>
    </w:p>
    <w:p w14:paraId="38C239D2" w14:textId="77777777" w:rsidR="0028058B" w:rsidRPr="00E231E8" w:rsidRDefault="0028058B" w:rsidP="00E231E8">
      <w:pPr>
        <w:spacing w:after="0" w:line="480" w:lineRule="auto"/>
        <w:ind w:left="720"/>
        <w:rPr>
          <w:rFonts w:ascii="Times New Roman" w:hAnsi="Times New Roman" w:cs="Times New Roman"/>
          <w:sz w:val="24"/>
          <w:szCs w:val="24"/>
        </w:rPr>
      </w:pPr>
      <w:r w:rsidRPr="00E231E8">
        <w:rPr>
          <w:rFonts w:ascii="Times New Roman" w:hAnsi="Times New Roman" w:cs="Times New Roman"/>
          <w:b/>
          <w:sz w:val="24"/>
          <w:szCs w:val="24"/>
        </w:rPr>
        <w:t>CR12:</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 xml:space="preserve">They are attaching us to something and they keep saying ‘let us attach them this year to this ministry’, because they don’t understand us </w:t>
      </w:r>
    </w:p>
    <w:p w14:paraId="1254E626" w14:textId="77777777" w:rsidR="0028058B" w:rsidRPr="00E231E8" w:rsidRDefault="0028058B" w:rsidP="00E231E8">
      <w:pPr>
        <w:spacing w:after="0" w:line="480" w:lineRule="auto"/>
        <w:ind w:firstLine="720"/>
        <w:rPr>
          <w:rFonts w:ascii="Times New Roman" w:hAnsi="Times New Roman" w:cs="Times New Roman"/>
          <w:i/>
          <w:sz w:val="24"/>
          <w:szCs w:val="24"/>
        </w:rPr>
      </w:pPr>
      <w:r w:rsidRPr="00E231E8">
        <w:rPr>
          <w:rFonts w:ascii="Times New Roman" w:hAnsi="Times New Roman" w:cs="Times New Roman"/>
          <w:b/>
          <w:sz w:val="24"/>
          <w:szCs w:val="24"/>
        </w:rPr>
        <w:t>CR13</w:t>
      </w:r>
      <w:r w:rsidRPr="00E231E8">
        <w:rPr>
          <w:rFonts w:ascii="Times New Roman" w:hAnsi="Times New Roman" w:cs="Times New Roman"/>
          <w:b/>
          <w:i/>
          <w:sz w:val="24"/>
          <w:szCs w:val="24"/>
        </w:rPr>
        <w:t>:</w:t>
      </w:r>
      <w:r w:rsidRPr="00E231E8">
        <w:rPr>
          <w:rFonts w:ascii="Times New Roman" w:hAnsi="Times New Roman" w:cs="Times New Roman"/>
          <w:i/>
          <w:sz w:val="24"/>
          <w:szCs w:val="24"/>
        </w:rPr>
        <w:t xml:space="preserve"> They don’t understand us, </w:t>
      </w:r>
      <w:proofErr w:type="gramStart"/>
      <w:r w:rsidRPr="00E231E8">
        <w:rPr>
          <w:rFonts w:ascii="Times New Roman" w:hAnsi="Times New Roman" w:cs="Times New Roman"/>
          <w:i/>
          <w:sz w:val="24"/>
          <w:szCs w:val="24"/>
        </w:rPr>
        <w:t>actually they</w:t>
      </w:r>
      <w:proofErr w:type="gramEnd"/>
      <w:r w:rsidRPr="00E231E8">
        <w:rPr>
          <w:rFonts w:ascii="Times New Roman" w:hAnsi="Times New Roman" w:cs="Times New Roman"/>
          <w:i/>
          <w:sz w:val="24"/>
          <w:szCs w:val="24"/>
        </w:rPr>
        <w:t xml:space="preserve"> are inconsistent.</w:t>
      </w:r>
    </w:p>
    <w:p w14:paraId="56A33462"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sz w:val="24"/>
          <w:szCs w:val="24"/>
        </w:rPr>
        <w:t>CR10:</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 xml:space="preserve">But …who’s responsibility is </w:t>
      </w:r>
      <w:proofErr w:type="gramStart"/>
      <w:r w:rsidRPr="00E231E8">
        <w:rPr>
          <w:rFonts w:ascii="Times New Roman" w:hAnsi="Times New Roman" w:cs="Times New Roman"/>
          <w:i/>
          <w:sz w:val="24"/>
          <w:szCs w:val="24"/>
        </w:rPr>
        <w:t>it?...</w:t>
      </w:r>
      <w:proofErr w:type="gramEnd"/>
      <w:r w:rsidRPr="00E231E8">
        <w:rPr>
          <w:rFonts w:ascii="Times New Roman" w:hAnsi="Times New Roman" w:cs="Times New Roman"/>
          <w:i/>
          <w:sz w:val="24"/>
          <w:szCs w:val="24"/>
        </w:rPr>
        <w:t>to get them to understand us?... How will they know?</w:t>
      </w:r>
    </w:p>
    <w:p w14:paraId="4FA09BD1"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b/>
          <w:sz w:val="24"/>
          <w:szCs w:val="24"/>
        </w:rPr>
        <w:t>CR2 &amp; CR3:</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Ours!...</w:t>
      </w:r>
    </w:p>
    <w:p w14:paraId="5703C824"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sz w:val="24"/>
          <w:szCs w:val="24"/>
        </w:rPr>
        <w:t>CR14:</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 xml:space="preserve">It’s the artist…us the artist…if we are together that’s when they can hear us, if we are individual they cannot get it and that’s the challenge of visual artists </w:t>
      </w:r>
    </w:p>
    <w:p w14:paraId="508B6A20" w14:textId="77777777" w:rsidR="0028058B" w:rsidRPr="00E231E8" w:rsidRDefault="0028058B" w:rsidP="00F66629">
      <w:pPr>
        <w:spacing w:after="0" w:line="480" w:lineRule="auto"/>
        <w:rPr>
          <w:rFonts w:ascii="Times New Roman" w:hAnsi="Times New Roman" w:cs="Times New Roman"/>
          <w:i/>
          <w:sz w:val="24"/>
          <w:szCs w:val="24"/>
        </w:rPr>
      </w:pPr>
      <w:r w:rsidRPr="00E231E8">
        <w:rPr>
          <w:rFonts w:ascii="Times New Roman" w:hAnsi="Times New Roman" w:cs="Times New Roman"/>
          <w:sz w:val="24"/>
          <w:szCs w:val="24"/>
        </w:rPr>
        <w:t>Spending time sharing the challenges they were facing helped the group to bond and develop a sense of agency for the participatory design workshop.</w:t>
      </w:r>
      <w:r w:rsidRPr="00E231E8">
        <w:rPr>
          <w:rFonts w:ascii="Times New Roman" w:hAnsi="Times New Roman" w:cs="Times New Roman"/>
          <w:i/>
          <w:sz w:val="24"/>
          <w:szCs w:val="24"/>
        </w:rPr>
        <w:t xml:space="preserve">    </w:t>
      </w:r>
    </w:p>
    <w:p w14:paraId="317A1F90"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 xml:space="preserve">RF: </w:t>
      </w:r>
      <w:r w:rsidRPr="00E231E8">
        <w:rPr>
          <w:rFonts w:ascii="Times New Roman" w:hAnsi="Times New Roman" w:cs="Times New Roman"/>
          <w:i/>
          <w:sz w:val="24"/>
          <w:szCs w:val="24"/>
        </w:rPr>
        <w:t>How do we move forward and refine our focus to ensure the big event addresses some of these key issues?</w:t>
      </w:r>
    </w:p>
    <w:p w14:paraId="10EA8001"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CR13:</w:t>
      </w:r>
      <w:r w:rsidRPr="00E231E8">
        <w:rPr>
          <w:rFonts w:ascii="Times New Roman" w:hAnsi="Times New Roman" w:cs="Times New Roman"/>
          <w:i/>
          <w:sz w:val="24"/>
          <w:szCs w:val="24"/>
        </w:rPr>
        <w:t xml:space="preserve"> We now want everyone’s contribution, maybe to set a meeting to discuss face to face and then we vote from these topics, this way we can come up with a clear focus. </w:t>
      </w:r>
    </w:p>
    <w:p w14:paraId="4DDBEF00" w14:textId="77777777" w:rsidR="0028058B" w:rsidRPr="00E231E8" w:rsidRDefault="0028058B" w:rsidP="00E231E8">
      <w:pPr>
        <w:spacing w:after="0" w:line="480" w:lineRule="auto"/>
        <w:rPr>
          <w:rFonts w:ascii="Times New Roman" w:hAnsi="Times New Roman" w:cs="Times New Roman"/>
          <w:i/>
          <w:sz w:val="24"/>
          <w:szCs w:val="24"/>
        </w:rPr>
      </w:pPr>
    </w:p>
    <w:p w14:paraId="5BA079E7" w14:textId="2F559CB9"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Space and </w:t>
      </w:r>
      <w:r w:rsidR="00F66629" w:rsidRPr="00E231E8">
        <w:rPr>
          <w:rFonts w:ascii="Times New Roman" w:hAnsi="Times New Roman" w:cs="Times New Roman"/>
          <w:b/>
          <w:sz w:val="24"/>
          <w:szCs w:val="24"/>
        </w:rPr>
        <w:t xml:space="preserve">Access </w:t>
      </w:r>
      <w:r w:rsidR="00F66629">
        <w:rPr>
          <w:rFonts w:ascii="Times New Roman" w:hAnsi="Times New Roman" w:cs="Times New Roman"/>
          <w:b/>
          <w:sz w:val="24"/>
          <w:szCs w:val="24"/>
        </w:rPr>
        <w:t>f</w:t>
      </w:r>
      <w:r w:rsidR="00F66629" w:rsidRPr="00E231E8">
        <w:rPr>
          <w:rFonts w:ascii="Times New Roman" w:hAnsi="Times New Roman" w:cs="Times New Roman"/>
          <w:b/>
          <w:sz w:val="24"/>
          <w:szCs w:val="24"/>
        </w:rPr>
        <w:t>or Design</w:t>
      </w:r>
    </w:p>
    <w:p w14:paraId="25416449" w14:textId="77777777" w:rsidR="0028058B" w:rsidRPr="00E231E8" w:rsidRDefault="14FE323E" w:rsidP="00E231E8">
      <w:pPr>
        <w:spacing w:after="0" w:line="480" w:lineRule="auto"/>
        <w:ind w:firstLine="720"/>
        <w:rPr>
          <w:rFonts w:ascii="Times New Roman" w:hAnsi="Times New Roman" w:cs="Times New Roman"/>
          <w:sz w:val="24"/>
          <w:szCs w:val="24"/>
        </w:rPr>
      </w:pPr>
      <w:bookmarkStart w:id="1" w:name="_Hlk525391850"/>
      <w:r w:rsidRPr="00E231E8">
        <w:rPr>
          <w:rFonts w:ascii="Times New Roman" w:hAnsi="Times New Roman" w:cs="Times New Roman"/>
          <w:sz w:val="24"/>
          <w:szCs w:val="24"/>
        </w:rPr>
        <w:t xml:space="preserve">The choice of space for their design activity was a significant factor for the participants and one where their opinions differed to the research-facilitator. The research-facilitator believed that using the established spaces for event design such as galleries and cultural venues of national standing, could have the positive impact of de-mystifying these cultural spaces and raise levels of confidence amongst the participants as they moved out of the borderlands and entered </w:t>
      </w:r>
      <w:r w:rsidRPr="00E231E8">
        <w:rPr>
          <w:rFonts w:ascii="Times New Roman" w:hAnsi="Times New Roman" w:cs="Times New Roman"/>
          <w:sz w:val="24"/>
          <w:szCs w:val="24"/>
        </w:rPr>
        <w:lastRenderedPageBreak/>
        <w:t xml:space="preserve">the sacred </w:t>
      </w:r>
      <w:r w:rsidRPr="00B10248">
        <w:rPr>
          <w:rFonts w:ascii="Times New Roman" w:hAnsi="Times New Roman" w:cs="Times New Roman"/>
          <w:sz w:val="24"/>
          <w:szCs w:val="24"/>
        </w:rPr>
        <w:t xml:space="preserve">spaces (Nelson, 2009). </w:t>
      </w:r>
      <w:bookmarkEnd w:id="1"/>
      <w:r w:rsidRPr="00B10248">
        <w:rPr>
          <w:rFonts w:ascii="Times New Roman" w:hAnsi="Times New Roman" w:cs="Times New Roman"/>
          <w:sz w:val="24"/>
          <w:szCs w:val="24"/>
        </w:rPr>
        <w:t>Three</w:t>
      </w:r>
      <w:bookmarkStart w:id="2" w:name="_GoBack"/>
      <w:bookmarkEnd w:id="2"/>
      <w:r w:rsidRPr="00E231E8">
        <w:rPr>
          <w:rFonts w:ascii="Times New Roman" w:hAnsi="Times New Roman" w:cs="Times New Roman"/>
          <w:sz w:val="24"/>
          <w:szCs w:val="24"/>
        </w:rPr>
        <w:t xml:space="preserve"> iconic cultural venues were approached and the hire fees for these spaces were outside of the agreed budget and thus the final location selected was a meeting room in a Methodist Church in the town centre, a block away from the national gallery. The research-facilitator was surprised to learn the group’s perception of the design space:</w:t>
      </w:r>
    </w:p>
    <w:p w14:paraId="74A3090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CR7:</w:t>
      </w:r>
      <w:r w:rsidRPr="00E231E8">
        <w:rPr>
          <w:rFonts w:ascii="Times New Roman" w:hAnsi="Times New Roman" w:cs="Times New Roman"/>
          <w:i/>
          <w:sz w:val="24"/>
          <w:szCs w:val="24"/>
        </w:rPr>
        <w:t xml:space="preserve"> If we were at the national gallery I wouldn’t be that comfortable like the way I am in this space. In this space I feel we are all equal </w:t>
      </w:r>
    </w:p>
    <w:p w14:paraId="1F3AF186"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w:t>
      </w:r>
      <w:r w:rsidRPr="00E231E8">
        <w:rPr>
          <w:rFonts w:ascii="Times New Roman" w:hAnsi="Times New Roman" w:cs="Times New Roman"/>
          <w:i/>
          <w:sz w:val="24"/>
          <w:szCs w:val="24"/>
        </w:rPr>
        <w:t xml:space="preserve"> Yah…because maybe the curator or someone high up who knows what we as artists are going through hears what we are talking about… they might get ideas…of what to do next from what we are talking about…they might eavesdrop and they hear what we are saying and they take it to someone else …so they leak our confidential information</w:t>
      </w:r>
    </w:p>
    <w:p w14:paraId="623597C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CR10:</w:t>
      </w:r>
      <w:r w:rsidRPr="00E231E8">
        <w:rPr>
          <w:rFonts w:ascii="Times New Roman" w:hAnsi="Times New Roman" w:cs="Times New Roman"/>
          <w:i/>
          <w:sz w:val="24"/>
          <w:szCs w:val="24"/>
        </w:rPr>
        <w:t xml:space="preserve"> ….at the start of this project we wanted this to be a project for freedom, where we could do what we wanted by ourselves, without the galleries, so in here there is more of a feeling of freedom that wouldn’t have been there if we had been in the galleries, here we feel we are in charge. </w:t>
      </w:r>
    </w:p>
    <w:p w14:paraId="67C70412"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 xml:space="preserve">CR13: </w:t>
      </w:r>
      <w:r w:rsidRPr="00E231E8">
        <w:rPr>
          <w:rFonts w:ascii="Times New Roman" w:hAnsi="Times New Roman" w:cs="Times New Roman"/>
          <w:i/>
          <w:sz w:val="24"/>
          <w:szCs w:val="24"/>
        </w:rPr>
        <w:t>Yah if we had ended up in those places you would find they take over the conversation and it’s only going in one direction...</w:t>
      </w:r>
    </w:p>
    <w:p w14:paraId="2814C9B6"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CR4:</w:t>
      </w:r>
      <w:r w:rsidRPr="00E231E8">
        <w:rPr>
          <w:rFonts w:ascii="Times New Roman" w:hAnsi="Times New Roman" w:cs="Times New Roman"/>
          <w:i/>
          <w:sz w:val="24"/>
          <w:szCs w:val="24"/>
        </w:rPr>
        <w:t xml:space="preserve"> because we are afraid to speak…what’s the saying…walls have ears…</w:t>
      </w:r>
      <w:proofErr w:type="gramStart"/>
      <w:r w:rsidRPr="00E231E8">
        <w:rPr>
          <w:rFonts w:ascii="Times New Roman" w:hAnsi="Times New Roman" w:cs="Times New Roman"/>
          <w:i/>
          <w:sz w:val="24"/>
          <w:szCs w:val="24"/>
        </w:rPr>
        <w:t>and also</w:t>
      </w:r>
      <w:proofErr w:type="gramEnd"/>
      <w:r w:rsidRPr="00E231E8">
        <w:rPr>
          <w:rFonts w:ascii="Times New Roman" w:hAnsi="Times New Roman" w:cs="Times New Roman"/>
          <w:i/>
          <w:sz w:val="24"/>
          <w:szCs w:val="24"/>
        </w:rPr>
        <w:t xml:space="preserve"> eyes…. (room agrees) …. </w:t>
      </w:r>
    </w:p>
    <w:p w14:paraId="5839F48C" w14:textId="77777777" w:rsidR="0028058B" w:rsidRPr="00E231E8" w:rsidRDefault="0028058B"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Some authors have recommended that authentic PAR and participatory design projects should involve all stakeholders or representatives of each stakeholder group (Kemmis and McTaggart, 2000; Sanders and Stappers, 2008; Leavy, 2017). This approach would not have been appropriate for this group which was operating in a context of mistrust and fear. It was evident how important it was to use safe, open and neutral spaces for the participatory event design activities.</w:t>
      </w:r>
    </w:p>
    <w:p w14:paraId="2E82E77B" w14:textId="1D6E11B0"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lastRenderedPageBreak/>
        <w:t xml:space="preserve">Participants’ </w:t>
      </w:r>
      <w:r w:rsidR="00F66629">
        <w:rPr>
          <w:rFonts w:ascii="Times New Roman" w:hAnsi="Times New Roman" w:cs="Times New Roman"/>
          <w:b/>
          <w:sz w:val="24"/>
          <w:szCs w:val="24"/>
        </w:rPr>
        <w:t>R</w:t>
      </w:r>
      <w:r w:rsidRPr="00E231E8">
        <w:rPr>
          <w:rFonts w:ascii="Times New Roman" w:hAnsi="Times New Roman" w:cs="Times New Roman"/>
          <w:b/>
          <w:sz w:val="24"/>
          <w:szCs w:val="24"/>
        </w:rPr>
        <w:t xml:space="preserve">elationship with </w:t>
      </w:r>
      <w:r w:rsidR="00F66629" w:rsidRPr="00E231E8">
        <w:rPr>
          <w:rFonts w:ascii="Times New Roman" w:hAnsi="Times New Roman" w:cs="Times New Roman"/>
          <w:b/>
          <w:sz w:val="24"/>
          <w:szCs w:val="24"/>
        </w:rPr>
        <w:t>Established Design Spaces</w:t>
      </w:r>
    </w:p>
    <w:p w14:paraId="44B29B46"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The group discussed their encounters with gallerists when trying to get involved in previous exhibition events. They noted that their relationship with the gallerists was tied to their need to access the event spaces so that they could gain access to economic benefits they felt were only available once inside:</w:t>
      </w:r>
    </w:p>
    <w:p w14:paraId="41070B67"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CR7:</w:t>
      </w:r>
      <w:r w:rsidRPr="00E231E8">
        <w:rPr>
          <w:rFonts w:ascii="Times New Roman" w:hAnsi="Times New Roman" w:cs="Times New Roman"/>
          <w:i/>
          <w:sz w:val="24"/>
          <w:szCs w:val="24"/>
        </w:rPr>
        <w:t xml:space="preserve"> …some of the gallery owners have skin like ours … what will make him or her powerful is because he’s got something you want and it’s for them to show your work, so that’s the only power they have and if he just says I don’t like this you are powerless because you were thinking if I get inside there I will get to some level but if you are denied the opportunity then definitely the next thing you will be lacking is food, then you ask ‘please, please can you even just put my work at the back of the gallery, because you need to at least be linked to that certain gallery </w:t>
      </w:r>
    </w:p>
    <w:p w14:paraId="5E959298"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CR5:</w:t>
      </w:r>
      <w:r w:rsidRPr="00E231E8">
        <w:rPr>
          <w:rFonts w:ascii="Times New Roman" w:hAnsi="Times New Roman" w:cs="Times New Roman"/>
          <w:i/>
          <w:sz w:val="24"/>
          <w:szCs w:val="24"/>
        </w:rPr>
        <w:t xml:space="preserve"> This is very true, you see many artists look as if they have no confidence or are not sure with what they are doing it’s because we are used to working with the kind of people that harass us each and every time, they threaten us, so that sometimes when we come in with work  they will tell us ‘this is junk’ and you won’t ever make it to an exhibition.</w:t>
      </w:r>
    </w:p>
    <w:p w14:paraId="50E9E999"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w:t>
      </w:r>
      <w:r w:rsidRPr="00E231E8">
        <w:rPr>
          <w:rFonts w:ascii="Times New Roman" w:hAnsi="Times New Roman" w:cs="Times New Roman"/>
          <w:i/>
          <w:sz w:val="24"/>
          <w:szCs w:val="24"/>
        </w:rPr>
        <w:t xml:space="preserve"> At times you get told off… You are told, its rubbish….</w:t>
      </w:r>
    </w:p>
    <w:p w14:paraId="60590A2E"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 xml:space="preserve">CR13: </w:t>
      </w:r>
      <w:r w:rsidRPr="00E231E8">
        <w:rPr>
          <w:rFonts w:ascii="Times New Roman" w:hAnsi="Times New Roman" w:cs="Times New Roman"/>
          <w:i/>
          <w:sz w:val="24"/>
          <w:szCs w:val="24"/>
        </w:rPr>
        <w:t>It’s a way of intimidating you</w:t>
      </w:r>
    </w:p>
    <w:p w14:paraId="7A29D45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CR8:</w:t>
      </w:r>
      <w:r w:rsidRPr="00E231E8">
        <w:rPr>
          <w:rFonts w:ascii="Times New Roman" w:hAnsi="Times New Roman" w:cs="Times New Roman"/>
          <w:i/>
          <w:sz w:val="24"/>
          <w:szCs w:val="24"/>
        </w:rPr>
        <w:t xml:space="preserve"> Some of them like to control what you create, they will only want you to create work that portrays the country as being bad when you want to create work that shows the good things about the country…</w:t>
      </w:r>
    </w:p>
    <w:p w14:paraId="6A8C8681" w14:textId="77777777" w:rsidR="0028058B" w:rsidRPr="00E231E8" w:rsidRDefault="0028058B"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 xml:space="preserve">This conversation shed light on the historical relationships between artists and their mentors who ran the galleries in Zimbabwe (Sibanda, 2015).  Artists could only access certain cultural spaces </w:t>
      </w:r>
      <w:r w:rsidRPr="00E231E8">
        <w:rPr>
          <w:rFonts w:ascii="Times New Roman" w:hAnsi="Times New Roman" w:cs="Times New Roman"/>
          <w:sz w:val="24"/>
          <w:szCs w:val="24"/>
        </w:rPr>
        <w:lastRenderedPageBreak/>
        <w:t xml:space="preserve">due to the patronage of the well-known gallerists and collectors, thus they maintained their silence in dealing with mentors or patrons even in situations where they knew they were being exploited -  with the aim of gaining their economic independence (Chikukwa, 2015). </w:t>
      </w:r>
    </w:p>
    <w:p w14:paraId="592A7713" w14:textId="72FFA3CC"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Developing the </w:t>
      </w:r>
      <w:r w:rsidR="00F66629" w:rsidRPr="00E231E8">
        <w:rPr>
          <w:rFonts w:ascii="Times New Roman" w:hAnsi="Times New Roman" w:cs="Times New Roman"/>
          <w:b/>
          <w:sz w:val="24"/>
          <w:szCs w:val="24"/>
        </w:rPr>
        <w:t>Event Concept</w:t>
      </w:r>
    </w:p>
    <w:p w14:paraId="07F16535"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The project started at a time when there was nationwide frustration with the prevailing political and economic situation in the country. Civil servants had not been paid in the months prior and the cash crisis in the country was coming to a head, the governor of the Reserve Bank had just announced the introduction of the Bond Note (a parallel currency equivalent to the US dollar). Civil society and activist groups were also gaining critical mass and organising a series of nationwide protests and stay-</w:t>
      </w:r>
      <w:proofErr w:type="spellStart"/>
      <w:r w:rsidRPr="00E231E8">
        <w:rPr>
          <w:rFonts w:ascii="Times New Roman" w:hAnsi="Times New Roman" w:cs="Times New Roman"/>
          <w:sz w:val="24"/>
          <w:szCs w:val="24"/>
        </w:rPr>
        <w:t>aways</w:t>
      </w:r>
      <w:proofErr w:type="spellEnd"/>
      <w:r w:rsidRPr="00E231E8">
        <w:rPr>
          <w:rFonts w:ascii="Times New Roman" w:hAnsi="Times New Roman" w:cs="Times New Roman"/>
          <w:sz w:val="24"/>
          <w:szCs w:val="24"/>
        </w:rPr>
        <w:t xml:space="preserve"> or strikes, where all workers do not go to work as a form of protest. Group members were quick to share how the current situation was impacting them personally and suggested themes that were linked to their current experiences and focus on survival.</w:t>
      </w:r>
    </w:p>
    <w:p w14:paraId="63FB8ADF" w14:textId="77777777" w:rsidR="0028058B" w:rsidRPr="00E231E8" w:rsidRDefault="0028058B" w:rsidP="00E231E8">
      <w:pPr>
        <w:spacing w:after="0" w:line="480" w:lineRule="auto"/>
        <w:ind w:left="720"/>
        <w:rPr>
          <w:rFonts w:ascii="Times New Roman" w:hAnsi="Times New Roman" w:cs="Times New Roman"/>
          <w:sz w:val="24"/>
          <w:szCs w:val="24"/>
        </w:rPr>
      </w:pPr>
      <w:r w:rsidRPr="00E231E8">
        <w:rPr>
          <w:rFonts w:ascii="Times New Roman" w:hAnsi="Times New Roman" w:cs="Times New Roman"/>
          <w:b/>
          <w:sz w:val="24"/>
          <w:szCs w:val="24"/>
        </w:rPr>
        <w:t>CR10:</w:t>
      </w:r>
      <w:r w:rsidRPr="00E231E8">
        <w:rPr>
          <w:rFonts w:ascii="Times New Roman" w:hAnsi="Times New Roman" w:cs="Times New Roman"/>
          <w:sz w:val="24"/>
          <w:szCs w:val="24"/>
        </w:rPr>
        <w:t xml:space="preserve"> </w:t>
      </w:r>
      <w:proofErr w:type="gramStart"/>
      <w:r w:rsidRPr="00E231E8">
        <w:rPr>
          <w:rFonts w:ascii="Times New Roman" w:hAnsi="Times New Roman" w:cs="Times New Roman"/>
          <w:i/>
          <w:sz w:val="24"/>
          <w:szCs w:val="24"/>
        </w:rPr>
        <w:t>In light of</w:t>
      </w:r>
      <w:proofErr w:type="gramEnd"/>
      <w:r w:rsidRPr="00E231E8">
        <w:rPr>
          <w:rFonts w:ascii="Times New Roman" w:hAnsi="Times New Roman" w:cs="Times New Roman"/>
          <w:i/>
          <w:sz w:val="24"/>
          <w:szCs w:val="24"/>
        </w:rPr>
        <w:t xml:space="preserve"> what is happening in Zimbabwe right now, politically, we could decide to use this event to speak up as Zimbabweans looking to a brighter future. Themed 'a brighter tomorrow', or 'restoration' not so much focusing on politics but on hope that Zimbabwe will once again be all it was and more, almost like speaking into our future in a positive light. A lot of stakeholders will be interested in that one because everyone is looking forward to, more like anxious for positive change, to the extent of worldwide coverage if we do it well. That is how we can be a part of this revolution, by speaking using our craft but by being positive at the same time.</w:t>
      </w:r>
    </w:p>
    <w:p w14:paraId="3EBB9D4B" w14:textId="77777777" w:rsidR="0028058B" w:rsidRPr="00E231E8" w:rsidRDefault="0028058B"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lastRenderedPageBreak/>
        <w:t xml:space="preserve">The group came up with a list of 7 themes and then proceeded to reflect on and discuss those themes and their potential impact. The artists noted the challenges they might face and picked the one they felt most comfortable to fight. </w:t>
      </w:r>
    </w:p>
    <w:p w14:paraId="0314125D"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sz w:val="24"/>
          <w:szCs w:val="24"/>
        </w:rPr>
        <w:t>CR15</w:t>
      </w:r>
      <w:r w:rsidRPr="00E231E8">
        <w:rPr>
          <w:rFonts w:ascii="Times New Roman" w:hAnsi="Times New Roman" w:cs="Times New Roman"/>
          <w:b/>
          <w:i/>
          <w:sz w:val="24"/>
          <w:szCs w:val="24"/>
        </w:rPr>
        <w:t xml:space="preserve">: </w:t>
      </w:r>
      <w:r w:rsidRPr="00E231E8">
        <w:rPr>
          <w:rFonts w:ascii="Times New Roman" w:hAnsi="Times New Roman" w:cs="Times New Roman"/>
          <w:i/>
          <w:sz w:val="24"/>
          <w:szCs w:val="24"/>
        </w:rPr>
        <w:t xml:space="preserve">Some of the work can show oppression and some work can show issues of human rights, because to talk about them (policy makers) directly will upset them as we </w:t>
      </w:r>
      <w:proofErr w:type="gramStart"/>
      <w:r w:rsidRPr="00E231E8">
        <w:rPr>
          <w:rFonts w:ascii="Times New Roman" w:hAnsi="Times New Roman" w:cs="Times New Roman"/>
          <w:i/>
          <w:sz w:val="24"/>
          <w:szCs w:val="24"/>
        </w:rPr>
        <w:t>have to</w:t>
      </w:r>
      <w:proofErr w:type="gramEnd"/>
      <w:r w:rsidRPr="00E231E8">
        <w:rPr>
          <w:rFonts w:ascii="Times New Roman" w:hAnsi="Times New Roman" w:cs="Times New Roman"/>
          <w:i/>
          <w:sz w:val="24"/>
          <w:szCs w:val="24"/>
        </w:rPr>
        <w:t xml:space="preserve"> also talk about their corruption</w:t>
      </w:r>
    </w:p>
    <w:p w14:paraId="68870388" w14:textId="26405554" w:rsidR="0028058B" w:rsidRPr="00E231E8" w:rsidRDefault="14FE323E" w:rsidP="00F66629">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 xml:space="preserve">Group members finally decided on the theme ‘Unlocking Doors’, considering it safe enough to be interpreted widely and not be a direct or explicit political statement. The prevailing literature relating to event management </w:t>
      </w:r>
      <w:proofErr w:type="gramStart"/>
      <w:r w:rsidRPr="00E231E8">
        <w:rPr>
          <w:rFonts w:ascii="Times New Roman" w:hAnsi="Times New Roman" w:cs="Times New Roman"/>
          <w:sz w:val="24"/>
          <w:szCs w:val="24"/>
        </w:rPr>
        <w:t>has a tendency to</w:t>
      </w:r>
      <w:proofErr w:type="gramEnd"/>
      <w:r w:rsidRPr="00E231E8">
        <w:rPr>
          <w:rFonts w:ascii="Times New Roman" w:hAnsi="Times New Roman" w:cs="Times New Roman"/>
          <w:sz w:val="24"/>
          <w:szCs w:val="24"/>
        </w:rPr>
        <w:t xml:space="preserve"> advocate that the event concept be evaluated using filters that address the 3 aspects of finance, market expectations and operational capabilities (</w:t>
      </w:r>
      <w:proofErr w:type="spellStart"/>
      <w:r w:rsidRPr="00E231E8">
        <w:rPr>
          <w:rFonts w:ascii="Times New Roman" w:hAnsi="Times New Roman" w:cs="Times New Roman"/>
          <w:sz w:val="24"/>
          <w:szCs w:val="24"/>
        </w:rPr>
        <w:t>Bowdin</w:t>
      </w:r>
      <w:proofErr w:type="spellEnd"/>
      <w:r w:rsidRPr="00E231E8">
        <w:rPr>
          <w:rFonts w:ascii="Times New Roman" w:hAnsi="Times New Roman" w:cs="Times New Roman"/>
          <w:sz w:val="24"/>
          <w:szCs w:val="24"/>
        </w:rPr>
        <w:t>, Allen, O’Toole, Harris, &amp; McDonnell, 2012; Bladen, Kennell, Abson, &amp; Wilde, 2017; Shone and Parry, 2013). We found that for the participatory design process here, the consideration of risk to the community of interest took precedence over all other feasibility criteria. This was understandable given the experiences artists had shared of being mistreated by gallerists in the past. The political and economic context also influenced the level of risk the artists were willing to take. The Zimbabwean government had responded to rising public unrest and criticism of the nation’s leaders by implementing legislation such as the Public Order and Security Act and the Law and Order Maintenance Act. These laws were an effective form of coercion as they gave the police the power to prohibit or disperse public gatherings and restrict access to performance or event spaces classified as political events (</w:t>
      </w:r>
      <w:proofErr w:type="spellStart"/>
      <w:r w:rsidRPr="00E231E8">
        <w:rPr>
          <w:rFonts w:ascii="Times New Roman" w:hAnsi="Times New Roman" w:cs="Times New Roman"/>
          <w:sz w:val="24"/>
          <w:szCs w:val="24"/>
        </w:rPr>
        <w:t>Zenenga</w:t>
      </w:r>
      <w:proofErr w:type="spellEnd"/>
      <w:r w:rsidRPr="00E231E8">
        <w:rPr>
          <w:rFonts w:ascii="Times New Roman" w:hAnsi="Times New Roman" w:cs="Times New Roman"/>
          <w:sz w:val="24"/>
          <w:szCs w:val="24"/>
        </w:rPr>
        <w:t xml:space="preserve">, 2008). The co-researchers were careful to consider each theme that had been proposed </w:t>
      </w:r>
      <w:proofErr w:type="gramStart"/>
      <w:r w:rsidRPr="00E231E8">
        <w:rPr>
          <w:rFonts w:ascii="Times New Roman" w:hAnsi="Times New Roman" w:cs="Times New Roman"/>
          <w:sz w:val="24"/>
          <w:szCs w:val="24"/>
        </w:rPr>
        <w:t>in light of</w:t>
      </w:r>
      <w:proofErr w:type="gramEnd"/>
      <w:r w:rsidRPr="00E231E8">
        <w:rPr>
          <w:rFonts w:ascii="Times New Roman" w:hAnsi="Times New Roman" w:cs="Times New Roman"/>
          <w:sz w:val="24"/>
          <w:szCs w:val="24"/>
        </w:rPr>
        <w:t xml:space="preserve"> how it could affect them in the long term.  </w:t>
      </w:r>
    </w:p>
    <w:p w14:paraId="2D623BB0"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lastRenderedPageBreak/>
        <w:t xml:space="preserve">Having been restricted access to the event design spaces the co-researchers were keen to be transparent in the production of their exhibition event, they wanted to move away from closed spaces and wanted the event to be accessible to all.  </w:t>
      </w:r>
    </w:p>
    <w:p w14:paraId="67835FC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sz w:val="24"/>
          <w:szCs w:val="24"/>
        </w:rPr>
        <w:t>CR13:</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Let’s create something in the open that people can see as we develop it, let’s not make it mystical because I realise that people like to say ‘oh he went abroad’ but when you return people won’t know what you were doing and they are even afraid to go into a gallery to see what you were doing.</w:t>
      </w:r>
    </w:p>
    <w:p w14:paraId="3A464140" w14:textId="4CF92CEF"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Event </w:t>
      </w:r>
      <w:r w:rsidR="00E231E8" w:rsidRPr="00E231E8">
        <w:rPr>
          <w:rFonts w:ascii="Times New Roman" w:hAnsi="Times New Roman" w:cs="Times New Roman"/>
          <w:b/>
          <w:sz w:val="24"/>
          <w:szCs w:val="24"/>
        </w:rPr>
        <w:t xml:space="preserve">Design Experts </w:t>
      </w:r>
      <w:r w:rsidRPr="00E231E8">
        <w:rPr>
          <w:rFonts w:ascii="Times New Roman" w:hAnsi="Times New Roman" w:cs="Times New Roman"/>
          <w:b/>
          <w:sz w:val="24"/>
          <w:szCs w:val="24"/>
        </w:rPr>
        <w:t xml:space="preserve">– the </w:t>
      </w:r>
      <w:r w:rsidR="00E231E8">
        <w:rPr>
          <w:rFonts w:ascii="Times New Roman" w:hAnsi="Times New Roman" w:cs="Times New Roman"/>
          <w:b/>
          <w:sz w:val="24"/>
          <w:szCs w:val="24"/>
        </w:rPr>
        <w:t>R</w:t>
      </w:r>
      <w:r w:rsidRPr="00E231E8">
        <w:rPr>
          <w:rFonts w:ascii="Times New Roman" w:hAnsi="Times New Roman" w:cs="Times New Roman"/>
          <w:b/>
          <w:sz w:val="24"/>
          <w:szCs w:val="24"/>
        </w:rPr>
        <w:t xml:space="preserve">ole of the </w:t>
      </w:r>
      <w:r w:rsidR="00F66629" w:rsidRPr="00E231E8">
        <w:rPr>
          <w:rFonts w:ascii="Times New Roman" w:hAnsi="Times New Roman" w:cs="Times New Roman"/>
          <w:b/>
          <w:sz w:val="24"/>
          <w:szCs w:val="24"/>
        </w:rPr>
        <w:t>Exhibition Curator</w:t>
      </w:r>
    </w:p>
    <w:p w14:paraId="1B97B76F"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The issue of the curator was a sensitive point for the participants and it took a while for them to be comfortable enough to address it. The first time the need for a curator for the exhibition came up in discussion was during the design workshop, when one of the group members raised the question first as to when a curator would be called in. There was a short pause from the group and then the conversation topic changed. The research-facilitator noticed this and prompted the group again: </w:t>
      </w:r>
    </w:p>
    <w:p w14:paraId="6B312C6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RF:</w:t>
      </w:r>
      <w:r w:rsidRPr="00E231E8">
        <w:rPr>
          <w:rFonts w:ascii="Times New Roman" w:hAnsi="Times New Roman" w:cs="Times New Roman"/>
          <w:i/>
          <w:sz w:val="24"/>
          <w:szCs w:val="24"/>
        </w:rPr>
        <w:t xml:space="preserve"> So …are we going to have a curator?</w:t>
      </w:r>
    </w:p>
    <w:p w14:paraId="29BFD29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i/>
          <w:sz w:val="24"/>
          <w:szCs w:val="24"/>
        </w:rPr>
        <w:t>…silence….</w:t>
      </w:r>
    </w:p>
    <w:p w14:paraId="61FDAC9E"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CR13:</w:t>
      </w:r>
      <w:r w:rsidRPr="00E231E8">
        <w:rPr>
          <w:rFonts w:ascii="Times New Roman" w:hAnsi="Times New Roman" w:cs="Times New Roman"/>
          <w:i/>
          <w:sz w:val="24"/>
          <w:szCs w:val="24"/>
        </w:rPr>
        <w:t xml:space="preserve"> I don’t think we need a curator coz sometimes those who decide (shakes </w:t>
      </w:r>
      <w:proofErr w:type="gramStart"/>
      <w:r w:rsidRPr="00E231E8">
        <w:rPr>
          <w:rFonts w:ascii="Times New Roman" w:hAnsi="Times New Roman" w:cs="Times New Roman"/>
          <w:i/>
          <w:sz w:val="24"/>
          <w:szCs w:val="24"/>
        </w:rPr>
        <w:t>head)…</w:t>
      </w:r>
      <w:proofErr w:type="gramEnd"/>
      <w:r w:rsidRPr="00E231E8">
        <w:rPr>
          <w:rFonts w:ascii="Times New Roman" w:hAnsi="Times New Roman" w:cs="Times New Roman"/>
          <w:i/>
          <w:sz w:val="24"/>
          <w:szCs w:val="24"/>
        </w:rPr>
        <w:t>someone once said there is no junk in art…let one judge his or her own work</w:t>
      </w:r>
    </w:p>
    <w:p w14:paraId="37EC530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 xml:space="preserve">CR2: </w:t>
      </w:r>
      <w:r w:rsidRPr="00E231E8">
        <w:rPr>
          <w:rFonts w:ascii="Times New Roman" w:hAnsi="Times New Roman" w:cs="Times New Roman"/>
          <w:i/>
          <w:sz w:val="24"/>
          <w:szCs w:val="24"/>
        </w:rPr>
        <w:t>No curating</w:t>
      </w:r>
    </w:p>
    <w:p w14:paraId="5C303550"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CR6:</w:t>
      </w:r>
      <w:r w:rsidRPr="00E231E8">
        <w:rPr>
          <w:rFonts w:ascii="Times New Roman" w:hAnsi="Times New Roman" w:cs="Times New Roman"/>
          <w:i/>
          <w:sz w:val="24"/>
          <w:szCs w:val="24"/>
        </w:rPr>
        <w:t xml:space="preserve"> Why can’t we do it this way…each one has their style, maybe we could all see everyone else’s work then help each other to say this is the work to choose…</w:t>
      </w:r>
    </w:p>
    <w:p w14:paraId="020A0FE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RF:</w:t>
      </w:r>
      <w:r w:rsidRPr="00E231E8">
        <w:rPr>
          <w:rFonts w:ascii="Times New Roman" w:hAnsi="Times New Roman" w:cs="Times New Roman"/>
          <w:i/>
          <w:sz w:val="24"/>
          <w:szCs w:val="24"/>
        </w:rPr>
        <w:t xml:space="preserve"> Is that not the same as curating?</w:t>
      </w:r>
    </w:p>
    <w:p w14:paraId="261BD755"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CR10:</w:t>
      </w:r>
      <w:r w:rsidRPr="00E231E8">
        <w:rPr>
          <w:rFonts w:ascii="Times New Roman" w:hAnsi="Times New Roman" w:cs="Times New Roman"/>
          <w:i/>
          <w:sz w:val="24"/>
          <w:szCs w:val="24"/>
        </w:rPr>
        <w:t xml:space="preserve"> It’s about judging that this isn’t art….</w:t>
      </w:r>
    </w:p>
    <w:p w14:paraId="6FF7B717"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lastRenderedPageBreak/>
        <w:t>CR8:</w:t>
      </w:r>
      <w:r w:rsidRPr="00E231E8">
        <w:rPr>
          <w:rFonts w:ascii="Times New Roman" w:hAnsi="Times New Roman" w:cs="Times New Roman"/>
          <w:i/>
          <w:sz w:val="24"/>
          <w:szCs w:val="24"/>
        </w:rPr>
        <w:t xml:space="preserve"> It needs to be constructive...</w:t>
      </w:r>
    </w:p>
    <w:p w14:paraId="16A119F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CR6:</w:t>
      </w:r>
      <w:r w:rsidRPr="00E231E8">
        <w:rPr>
          <w:rFonts w:ascii="Times New Roman" w:hAnsi="Times New Roman" w:cs="Times New Roman"/>
          <w:i/>
          <w:sz w:val="24"/>
          <w:szCs w:val="24"/>
        </w:rPr>
        <w:t xml:space="preserve"> At the end of the day some people won’t submit their work</w:t>
      </w:r>
    </w:p>
    <w:p w14:paraId="056B7A8A" w14:textId="77777777" w:rsidR="0028058B" w:rsidRPr="00E231E8" w:rsidRDefault="0028058B" w:rsidP="00E231E8">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 xml:space="preserve">When the co-researchers reflected on their reaction to this topic, they identified there were concerns about the type of power structures that might be set up with this role. Their experiences of curating were all linked to the oppressive structures they were working in and thus they had reservations. </w:t>
      </w:r>
    </w:p>
    <w:p w14:paraId="665058E9"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CR13:</w:t>
      </w:r>
      <w:r w:rsidRPr="00E231E8">
        <w:rPr>
          <w:rFonts w:ascii="Times New Roman" w:hAnsi="Times New Roman" w:cs="Times New Roman"/>
          <w:i/>
          <w:sz w:val="24"/>
          <w:szCs w:val="24"/>
        </w:rPr>
        <w:t xml:space="preserve"> We said we didn’t want because some of them treat us badly, so we want to do this for ourselves – where the artist is curator </w:t>
      </w:r>
    </w:p>
    <w:p w14:paraId="20E4D6A7"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CR12:</w:t>
      </w:r>
      <w:r w:rsidRPr="00E231E8">
        <w:rPr>
          <w:rFonts w:ascii="Times New Roman" w:hAnsi="Times New Roman" w:cs="Times New Roman"/>
          <w:i/>
          <w:sz w:val="24"/>
          <w:szCs w:val="24"/>
        </w:rPr>
        <w:t xml:space="preserve"> We need a spokesperson …the curator needs to understand us, someone who started the journey with us and has walked with us that knows how the journey started</w:t>
      </w:r>
    </w:p>
    <w:p w14:paraId="62EBF3C5" w14:textId="77777777" w:rsidR="0028058B" w:rsidRPr="00E231E8" w:rsidRDefault="0028058B" w:rsidP="00E231E8">
      <w:pPr>
        <w:spacing w:after="0" w:line="480" w:lineRule="auto"/>
        <w:rPr>
          <w:rFonts w:ascii="Times New Roman" w:hAnsi="Times New Roman" w:cs="Times New Roman"/>
          <w:sz w:val="24"/>
          <w:szCs w:val="24"/>
        </w:rPr>
      </w:pPr>
    </w:p>
    <w:p w14:paraId="08CD8E57"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The co-researchers worked through their negative association with this key event role and were able to change their perception of it once the option of having a peer take on the role of curator was presented. Chambers (2006), argues that the marginalised are experts of their reality and thus a social change project can be improved by incorporating more input from the community of interest in the design process. The established event design process is largely reliant on the voice of specialist event designers who are given the task of ideating and developing a suitable event concept based on the client brief (Berridge, 2015). This specialist role can inadvertently set up new power relationships that can further marginalise the community of interest. The participatory event design process does not prescribe the removal of the event designer role, it requires the event designer to approach their role differently by seeking to collaborate with other event design experts who are from the community of interest.  </w:t>
      </w:r>
    </w:p>
    <w:p w14:paraId="157258E9" w14:textId="444C5390"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Reversion to </w:t>
      </w:r>
      <w:r w:rsidR="00E231E8" w:rsidRPr="00E231E8">
        <w:rPr>
          <w:rFonts w:ascii="Times New Roman" w:hAnsi="Times New Roman" w:cs="Times New Roman"/>
          <w:b/>
          <w:sz w:val="24"/>
          <w:szCs w:val="24"/>
        </w:rPr>
        <w:t>Default Power Hierarchies When Challenges Were Encountered</w:t>
      </w:r>
    </w:p>
    <w:p w14:paraId="44D43BF6"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lastRenderedPageBreak/>
        <w:t xml:space="preserve">It is important to also note that the application of participatory approaches comes with its own set of challenges. At the start of the project, the group had decided on the highest level of participatory working which meant that all decisions on the event would be made by the group. At times decision making was not straightforward or quick and some group members would occasionally revert to trying to establish the hierarchical power structures that they were used to encountering. </w:t>
      </w:r>
    </w:p>
    <w:p w14:paraId="51A2244F"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bCs/>
          <w:i/>
          <w:sz w:val="24"/>
          <w:szCs w:val="24"/>
        </w:rPr>
        <w:t>CR1:</w:t>
      </w:r>
      <w:r w:rsidRPr="00E231E8">
        <w:rPr>
          <w:rFonts w:ascii="Times New Roman" w:hAnsi="Times New Roman" w:cs="Times New Roman"/>
          <w:i/>
          <w:sz w:val="24"/>
          <w:szCs w:val="24"/>
        </w:rPr>
        <w:t xml:space="preserve"> I think seriousness should be part of our ways of thinking because I see people joining and not saying anything just like bearer cheques not buying anything</w:t>
      </w:r>
    </w:p>
    <w:p w14:paraId="0C8B8872"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bCs/>
          <w:i/>
          <w:sz w:val="24"/>
          <w:szCs w:val="24"/>
        </w:rPr>
        <w:t>CR2</w:t>
      </w:r>
      <w:r w:rsidRPr="00E231E8">
        <w:rPr>
          <w:rFonts w:ascii="Times New Roman" w:hAnsi="Times New Roman" w:cs="Times New Roman"/>
          <w:i/>
          <w:sz w:val="24"/>
          <w:szCs w:val="24"/>
        </w:rPr>
        <w:t xml:space="preserve">: I think there should be a cut off time for participation. As in, I get it that we have lives, but contribution… is necessary and we need to move forward together, so I think perhaps it should be reiterated, so that the work load is balanced because this is an indication of things to come re: the actual event when people now need to </w:t>
      </w:r>
      <w:proofErr w:type="gramStart"/>
      <w:r w:rsidRPr="00E231E8">
        <w:rPr>
          <w:rFonts w:ascii="Times New Roman" w:hAnsi="Times New Roman" w:cs="Times New Roman"/>
          <w:i/>
          <w:sz w:val="24"/>
          <w:szCs w:val="24"/>
        </w:rPr>
        <w:t>actually work</w:t>
      </w:r>
      <w:proofErr w:type="gramEnd"/>
      <w:r w:rsidRPr="00E231E8">
        <w:rPr>
          <w:rFonts w:ascii="Times New Roman" w:hAnsi="Times New Roman" w:cs="Times New Roman"/>
          <w:i/>
          <w:sz w:val="24"/>
          <w:szCs w:val="24"/>
        </w:rPr>
        <w:t>.</w:t>
      </w:r>
    </w:p>
    <w:p w14:paraId="1177A307"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bCs/>
          <w:i/>
          <w:sz w:val="24"/>
          <w:szCs w:val="24"/>
        </w:rPr>
        <w:t>CR1</w:t>
      </w:r>
      <w:r w:rsidRPr="00E231E8">
        <w:rPr>
          <w:rFonts w:ascii="Times New Roman" w:hAnsi="Times New Roman" w:cs="Times New Roman"/>
          <w:i/>
          <w:sz w:val="24"/>
          <w:szCs w:val="24"/>
        </w:rPr>
        <w:t xml:space="preserve">: We are </w:t>
      </w:r>
      <w:proofErr w:type="gramStart"/>
      <w:r w:rsidRPr="00E231E8">
        <w:rPr>
          <w:rFonts w:ascii="Times New Roman" w:hAnsi="Times New Roman" w:cs="Times New Roman"/>
          <w:i/>
          <w:sz w:val="24"/>
          <w:szCs w:val="24"/>
        </w:rPr>
        <w:t>happy</w:t>
      </w:r>
      <w:proofErr w:type="gramEnd"/>
      <w:r w:rsidRPr="00E231E8">
        <w:rPr>
          <w:rFonts w:ascii="Times New Roman" w:hAnsi="Times New Roman" w:cs="Times New Roman"/>
          <w:i/>
          <w:sz w:val="24"/>
          <w:szCs w:val="24"/>
        </w:rPr>
        <w:t xml:space="preserve"> but we can't be too patient (responding to CR3), time is money</w:t>
      </w:r>
    </w:p>
    <w:p w14:paraId="6AE4A197" w14:textId="77777777" w:rsidR="0028058B" w:rsidRPr="00E231E8" w:rsidRDefault="0028058B" w:rsidP="00E231E8">
      <w:pPr>
        <w:spacing w:after="0" w:line="480" w:lineRule="auto"/>
        <w:ind w:left="720"/>
        <w:rPr>
          <w:rFonts w:ascii="Times New Roman" w:hAnsi="Times New Roman" w:cs="Times New Roman"/>
          <w:i/>
          <w:iCs/>
          <w:sz w:val="24"/>
          <w:szCs w:val="24"/>
        </w:rPr>
      </w:pPr>
      <w:r w:rsidRPr="00E231E8">
        <w:rPr>
          <w:rFonts w:ascii="Times New Roman" w:hAnsi="Times New Roman" w:cs="Times New Roman"/>
          <w:b/>
          <w:bCs/>
          <w:i/>
          <w:sz w:val="24"/>
          <w:szCs w:val="24"/>
        </w:rPr>
        <w:t>CR</w:t>
      </w:r>
      <w:proofErr w:type="gramStart"/>
      <w:r w:rsidRPr="00E231E8">
        <w:rPr>
          <w:rFonts w:ascii="Times New Roman" w:hAnsi="Times New Roman" w:cs="Times New Roman"/>
          <w:b/>
          <w:bCs/>
          <w:i/>
          <w:sz w:val="24"/>
          <w:szCs w:val="24"/>
        </w:rPr>
        <w:t>4</w:t>
      </w:r>
      <w:r w:rsidRPr="00E231E8">
        <w:rPr>
          <w:rFonts w:ascii="Times New Roman" w:hAnsi="Times New Roman" w:cs="Times New Roman"/>
          <w:i/>
          <w:sz w:val="24"/>
          <w:szCs w:val="24"/>
        </w:rPr>
        <w:t>:…</w:t>
      </w:r>
      <w:proofErr w:type="gramEnd"/>
      <w:r w:rsidRPr="00E231E8">
        <w:rPr>
          <w:rFonts w:ascii="Times New Roman" w:hAnsi="Times New Roman" w:cs="Times New Roman"/>
          <w:i/>
          <w:sz w:val="24"/>
          <w:szCs w:val="24"/>
        </w:rPr>
        <w:t xml:space="preserve">(to CR1)… you have to be at least a little bit patient, you're saying that cause </w:t>
      </w:r>
      <w:r w:rsidRPr="00E231E8">
        <w:rPr>
          <w:rFonts w:ascii="Times New Roman" w:hAnsi="Times New Roman" w:cs="Times New Roman"/>
          <w:i/>
          <w:iCs/>
          <w:sz w:val="24"/>
          <w:szCs w:val="24"/>
        </w:rPr>
        <w:t xml:space="preserve">you </w:t>
      </w:r>
      <w:r w:rsidRPr="00E231E8">
        <w:rPr>
          <w:rFonts w:ascii="Times New Roman" w:hAnsi="Times New Roman" w:cs="Times New Roman"/>
          <w:i/>
          <w:sz w:val="24"/>
          <w:szCs w:val="24"/>
        </w:rPr>
        <w:t xml:space="preserve">are already in the bus that's why </w:t>
      </w:r>
      <w:r w:rsidRPr="00E231E8">
        <w:rPr>
          <w:rFonts w:ascii="Times New Roman" w:hAnsi="Times New Roman" w:cs="Times New Roman"/>
          <w:i/>
          <w:iCs/>
          <w:sz w:val="24"/>
          <w:szCs w:val="24"/>
        </w:rPr>
        <w:t xml:space="preserve">you want to tell </w:t>
      </w:r>
      <w:r w:rsidRPr="00E231E8">
        <w:rPr>
          <w:rFonts w:ascii="Times New Roman" w:hAnsi="Times New Roman" w:cs="Times New Roman"/>
          <w:i/>
          <w:sz w:val="24"/>
          <w:szCs w:val="24"/>
        </w:rPr>
        <w:t>the</w:t>
      </w:r>
      <w:r w:rsidRPr="00E231E8">
        <w:rPr>
          <w:rFonts w:ascii="Times New Roman" w:hAnsi="Times New Roman" w:cs="Times New Roman"/>
          <w:i/>
          <w:iCs/>
          <w:sz w:val="24"/>
          <w:szCs w:val="24"/>
        </w:rPr>
        <w:t xml:space="preserve"> </w:t>
      </w:r>
      <w:r w:rsidRPr="00E231E8">
        <w:rPr>
          <w:rFonts w:ascii="Times New Roman" w:hAnsi="Times New Roman" w:cs="Times New Roman"/>
          <w:i/>
          <w:sz w:val="24"/>
          <w:szCs w:val="24"/>
        </w:rPr>
        <w:t xml:space="preserve">driver </w:t>
      </w:r>
      <w:r w:rsidRPr="00E231E8">
        <w:rPr>
          <w:rFonts w:ascii="Times New Roman" w:hAnsi="Times New Roman" w:cs="Times New Roman"/>
          <w:i/>
          <w:iCs/>
          <w:sz w:val="24"/>
          <w:szCs w:val="24"/>
        </w:rPr>
        <w:t>that the bus is full, please wait for the others…</w:t>
      </w:r>
    </w:p>
    <w:p w14:paraId="66097CC3"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CR5:</w:t>
      </w:r>
      <w:r w:rsidRPr="00E231E8">
        <w:rPr>
          <w:rFonts w:ascii="Times New Roman" w:hAnsi="Times New Roman" w:cs="Times New Roman"/>
          <w:i/>
          <w:sz w:val="24"/>
          <w:szCs w:val="24"/>
        </w:rPr>
        <w:t xml:space="preserve"> I think that only those who are contributing should be allowed to decide on the event</w:t>
      </w:r>
    </w:p>
    <w:p w14:paraId="2C6AD71E"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sz w:val="24"/>
          <w:szCs w:val="24"/>
        </w:rPr>
        <w:t xml:space="preserve">Mertens (2010) and Leavy (2017) remind us that one of the key assumptions of participatory working is that individuals seek to understand the world in which they </w:t>
      </w:r>
      <w:proofErr w:type="gramStart"/>
      <w:r w:rsidRPr="00E231E8">
        <w:rPr>
          <w:rFonts w:ascii="Times New Roman" w:hAnsi="Times New Roman" w:cs="Times New Roman"/>
          <w:sz w:val="24"/>
          <w:szCs w:val="24"/>
        </w:rPr>
        <w:t>live</w:t>
      </w:r>
      <w:proofErr w:type="gramEnd"/>
      <w:r w:rsidRPr="00E231E8">
        <w:rPr>
          <w:rFonts w:ascii="Times New Roman" w:hAnsi="Times New Roman" w:cs="Times New Roman"/>
          <w:sz w:val="24"/>
          <w:szCs w:val="24"/>
        </w:rPr>
        <w:t xml:space="preserve"> and work based on their personal context, thus developing subjective meanings of their experience. This suggests that we can never assume that every individual involved in a participatory design project will make sense of the experience at the same pace as others and thus the event designer adopting this </w:t>
      </w:r>
      <w:r w:rsidRPr="00E231E8">
        <w:rPr>
          <w:rFonts w:ascii="Times New Roman" w:hAnsi="Times New Roman" w:cs="Times New Roman"/>
          <w:sz w:val="24"/>
          <w:szCs w:val="24"/>
        </w:rPr>
        <w:lastRenderedPageBreak/>
        <w:t xml:space="preserve">approach must allow for more time for decision making and also apply their diagnostic skills to take time to understand each participant’s position as there might be other external factors hampering their engagement.  </w:t>
      </w:r>
    </w:p>
    <w:p w14:paraId="2ABB3E09" w14:textId="7777777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Outcomes</w:t>
      </w:r>
    </w:p>
    <w:p w14:paraId="5B679DCD"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The co-researchers started the process </w:t>
      </w:r>
      <w:proofErr w:type="gramStart"/>
      <w:r w:rsidRPr="00E231E8">
        <w:rPr>
          <w:rFonts w:ascii="Times New Roman" w:hAnsi="Times New Roman" w:cs="Times New Roman"/>
          <w:sz w:val="24"/>
          <w:szCs w:val="24"/>
        </w:rPr>
        <w:t>fairly reserved</w:t>
      </w:r>
      <w:proofErr w:type="gramEnd"/>
      <w:r w:rsidRPr="00E231E8">
        <w:rPr>
          <w:rFonts w:ascii="Times New Roman" w:hAnsi="Times New Roman" w:cs="Times New Roman"/>
          <w:sz w:val="24"/>
          <w:szCs w:val="24"/>
        </w:rPr>
        <w:t xml:space="preserve"> and it was important for the research-facilitator to overcome the perception of being an insider-outsider by taking the time to bond with the group. The increasing confidence amongst the co-researchers was also evident as the co-researchers shared how they were feeling at the end of the first evaluation workshop: </w:t>
      </w:r>
    </w:p>
    <w:p w14:paraId="3BB40F99"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w:t>
      </w:r>
      <w:r w:rsidRPr="00E231E8">
        <w:rPr>
          <w:rFonts w:ascii="Times New Roman" w:hAnsi="Times New Roman" w:cs="Times New Roman"/>
          <w:i/>
          <w:sz w:val="24"/>
          <w:szCs w:val="24"/>
        </w:rPr>
        <w:t xml:space="preserve"> I’m feeling 100% confident, I have been waiting a long time to have an exhibition where I have been participating, I have been dreaming since school to get the chance to curate.</w:t>
      </w:r>
    </w:p>
    <w:p w14:paraId="19E2C8A8" w14:textId="77777777" w:rsidR="0028058B" w:rsidRPr="00E231E8" w:rsidRDefault="0028058B" w:rsidP="00E231E8">
      <w:pPr>
        <w:spacing w:after="0" w:line="480" w:lineRule="auto"/>
        <w:ind w:left="720"/>
        <w:rPr>
          <w:rFonts w:ascii="Times New Roman" w:hAnsi="Times New Roman" w:cs="Times New Roman"/>
          <w:i/>
          <w:sz w:val="24"/>
          <w:szCs w:val="24"/>
        </w:rPr>
      </w:pPr>
      <w:r w:rsidRPr="00E231E8">
        <w:rPr>
          <w:rFonts w:ascii="Times New Roman" w:hAnsi="Times New Roman" w:cs="Times New Roman"/>
          <w:b/>
          <w:i/>
          <w:sz w:val="24"/>
          <w:szCs w:val="24"/>
        </w:rPr>
        <w:t>CR13:</w:t>
      </w:r>
      <w:r w:rsidRPr="00E231E8">
        <w:rPr>
          <w:rFonts w:ascii="Times New Roman" w:hAnsi="Times New Roman" w:cs="Times New Roman"/>
          <w:i/>
          <w:sz w:val="24"/>
          <w:szCs w:val="24"/>
        </w:rPr>
        <w:t xml:space="preserve"> confidence has been growing since we started our first meeting to now – but your (research-facilitator) commitment is my confidence – you are constantly working, and we see it and that gives us confidence. </w:t>
      </w:r>
    </w:p>
    <w:p w14:paraId="6FC30F0E" w14:textId="77777777" w:rsidR="0028058B" w:rsidRPr="00E231E8" w:rsidRDefault="0028058B" w:rsidP="00E231E8">
      <w:pPr>
        <w:spacing w:after="0" w:line="480" w:lineRule="auto"/>
        <w:rPr>
          <w:rFonts w:ascii="Times New Roman" w:hAnsi="Times New Roman" w:cs="Times New Roman"/>
          <w:sz w:val="24"/>
          <w:szCs w:val="24"/>
        </w:rPr>
      </w:pPr>
      <w:r w:rsidRPr="00E231E8">
        <w:rPr>
          <w:rFonts w:ascii="Times New Roman" w:hAnsi="Times New Roman" w:cs="Times New Roman"/>
          <w:sz w:val="24"/>
          <w:szCs w:val="24"/>
        </w:rPr>
        <w:t xml:space="preserve">The group have confidently gone on to establish their website and are well into the detailed planning of the event sharing their knowledge and details of friends and colleagues who can help with press, materials supply and marketing. </w:t>
      </w:r>
    </w:p>
    <w:p w14:paraId="6F913623" w14:textId="5E2D3F27" w:rsidR="0028058B" w:rsidRPr="00E231E8" w:rsidRDefault="0028058B" w:rsidP="00E231E8">
      <w:pPr>
        <w:spacing w:after="0" w:line="480" w:lineRule="auto"/>
        <w:rPr>
          <w:rFonts w:ascii="Times New Roman" w:hAnsi="Times New Roman" w:cs="Times New Roman"/>
          <w:b/>
          <w:sz w:val="24"/>
          <w:szCs w:val="24"/>
        </w:rPr>
      </w:pPr>
      <w:r w:rsidRPr="00E231E8">
        <w:rPr>
          <w:rFonts w:ascii="Times New Roman" w:hAnsi="Times New Roman" w:cs="Times New Roman"/>
          <w:b/>
          <w:sz w:val="24"/>
          <w:szCs w:val="24"/>
        </w:rPr>
        <w:t xml:space="preserve">Skills </w:t>
      </w:r>
      <w:r w:rsidR="00E231E8">
        <w:rPr>
          <w:rFonts w:ascii="Times New Roman" w:hAnsi="Times New Roman" w:cs="Times New Roman"/>
          <w:b/>
          <w:sz w:val="24"/>
          <w:szCs w:val="24"/>
        </w:rPr>
        <w:t>f</w:t>
      </w:r>
      <w:r w:rsidR="00E231E8" w:rsidRPr="00E231E8">
        <w:rPr>
          <w:rFonts w:ascii="Times New Roman" w:hAnsi="Times New Roman" w:cs="Times New Roman"/>
          <w:b/>
          <w:sz w:val="24"/>
          <w:szCs w:val="24"/>
        </w:rPr>
        <w:t xml:space="preserve">or Events Management in the Third Sector - Facilitating Participatory Design </w:t>
      </w:r>
    </w:p>
    <w:p w14:paraId="4696C665" w14:textId="77777777" w:rsidR="0028058B" w:rsidRPr="00E231E8" w:rsidRDefault="0028058B" w:rsidP="00E231E8">
      <w:pPr>
        <w:spacing w:after="0" w:line="480" w:lineRule="auto"/>
        <w:ind w:firstLine="720"/>
        <w:rPr>
          <w:rFonts w:ascii="Times New Roman" w:hAnsi="Times New Roman" w:cs="Times New Roman"/>
          <w:i/>
          <w:sz w:val="24"/>
          <w:szCs w:val="24"/>
        </w:rPr>
      </w:pPr>
      <w:r w:rsidRPr="00E231E8">
        <w:rPr>
          <w:rFonts w:ascii="Times New Roman" w:hAnsi="Times New Roman" w:cs="Times New Roman"/>
          <w:sz w:val="24"/>
          <w:szCs w:val="24"/>
        </w:rPr>
        <w:t xml:space="preserve">This project highlights a need for the event industry to consider whether certain sectors like the Third Sector will require event designers to apply a different skill set.  The field of events management has focused on the development of business-based capabilities and skills. However, having taken part in this participatory project it has become clear that the skills that have been more important are facilitation skills, flexibility and diagnostic skills and as such echo </w:t>
      </w:r>
      <w:r w:rsidRPr="00E231E8">
        <w:rPr>
          <w:rFonts w:ascii="Times New Roman" w:hAnsi="Times New Roman" w:cs="Times New Roman"/>
          <w:sz w:val="24"/>
          <w:szCs w:val="24"/>
        </w:rPr>
        <w:lastRenderedPageBreak/>
        <w:t xml:space="preserve">Lee’s (2008) findings regarding co-creation. </w:t>
      </w:r>
      <w:proofErr w:type="gramStart"/>
      <w:r w:rsidRPr="00E231E8">
        <w:rPr>
          <w:rFonts w:ascii="Times New Roman" w:hAnsi="Times New Roman" w:cs="Times New Roman"/>
          <w:sz w:val="24"/>
          <w:szCs w:val="24"/>
        </w:rPr>
        <w:t>In order to</w:t>
      </w:r>
      <w:proofErr w:type="gramEnd"/>
      <w:r w:rsidRPr="00E231E8">
        <w:rPr>
          <w:rFonts w:ascii="Times New Roman" w:hAnsi="Times New Roman" w:cs="Times New Roman"/>
          <w:sz w:val="24"/>
          <w:szCs w:val="24"/>
        </w:rPr>
        <w:t xml:space="preserve"> set up a framework with authentic participation, every single aspect of the project and decision-making processes has to be handled by the group. The events practitioner who is taking on the role of design-facilitator </w:t>
      </w:r>
      <w:proofErr w:type="gramStart"/>
      <w:r w:rsidRPr="00E231E8">
        <w:rPr>
          <w:rFonts w:ascii="Times New Roman" w:hAnsi="Times New Roman" w:cs="Times New Roman"/>
          <w:sz w:val="24"/>
          <w:szCs w:val="24"/>
        </w:rPr>
        <w:t>has to</w:t>
      </w:r>
      <w:proofErr w:type="gramEnd"/>
      <w:r w:rsidRPr="00E231E8">
        <w:rPr>
          <w:rFonts w:ascii="Times New Roman" w:hAnsi="Times New Roman" w:cs="Times New Roman"/>
          <w:sz w:val="24"/>
          <w:szCs w:val="24"/>
        </w:rPr>
        <w:t xml:space="preserve"> apply strategies that are truly emancipatory and do not manipulate communities of interest (Blackburn, 2000). There is still no clear picture of what a truly emancipatory event would look like, but events professionals would need to take a more cautious approach to designing events with a social mission. </w:t>
      </w:r>
    </w:p>
    <w:p w14:paraId="2B2A7A39" w14:textId="27DDB44D" w:rsidR="0028058B" w:rsidRPr="00E231E8" w:rsidRDefault="00E231E8" w:rsidP="00E231E8">
      <w:pPr>
        <w:spacing w:after="0" w:line="480" w:lineRule="auto"/>
        <w:jc w:val="center"/>
        <w:rPr>
          <w:rFonts w:ascii="Times New Roman" w:hAnsi="Times New Roman" w:cs="Times New Roman"/>
          <w:b/>
          <w:sz w:val="24"/>
          <w:szCs w:val="24"/>
        </w:rPr>
      </w:pPr>
      <w:r w:rsidRPr="00E231E8">
        <w:rPr>
          <w:rFonts w:ascii="Times New Roman" w:hAnsi="Times New Roman" w:cs="Times New Roman"/>
          <w:b/>
          <w:sz w:val="24"/>
          <w:szCs w:val="24"/>
        </w:rPr>
        <w:t>CONCLUSION</w:t>
      </w:r>
    </w:p>
    <w:p w14:paraId="65B8546B" w14:textId="77777777" w:rsidR="0028058B" w:rsidRPr="00E231E8" w:rsidRDefault="0028058B" w:rsidP="00E231E8">
      <w:pPr>
        <w:spacing w:after="0" w:line="480" w:lineRule="auto"/>
        <w:ind w:firstLine="720"/>
        <w:rPr>
          <w:rFonts w:ascii="Times New Roman" w:hAnsi="Times New Roman" w:cs="Times New Roman"/>
          <w:sz w:val="24"/>
          <w:szCs w:val="24"/>
        </w:rPr>
      </w:pPr>
      <w:r w:rsidRPr="00E231E8">
        <w:rPr>
          <w:rFonts w:ascii="Times New Roman" w:hAnsi="Times New Roman" w:cs="Times New Roman"/>
          <w:sz w:val="24"/>
          <w:szCs w:val="24"/>
        </w:rPr>
        <w:t xml:space="preserve">Recent discussions around participation in event studies have focused on the planning process for community festivals, recommending the implementation of inclusive strategies; but there is still debate as to the level of participation that could be effectively applied. The development of critical event studies research creates a platform to explore the opportunities of developing transformational approaches that can meet the social aims guiding the projects without disempowering the communities of interest involved. For events in the Global South, decolonising the event design process will be key to avoid segregating and marginalising important actors in the social structures with whom we are commissioned to work. The participatory design process is not without its challenges, as discussed in this paper. An issue for consideration is whether power can ever be ceded by the event designer, who takes on the role of liaison between communities of interest and funders or donors who have project objectives that must be fulfilled, usually within specific time limits. The current discussions in participatory event planning and in participatory design assume there is a certain level of skill and knowledge required to design and plan an event artefact that results in true transformation. This research project has highlighted that community experts are indeed experts of their operational contexts. </w:t>
      </w:r>
      <w:r w:rsidRPr="00E231E8">
        <w:rPr>
          <w:rFonts w:ascii="Times New Roman" w:hAnsi="Times New Roman" w:cs="Times New Roman"/>
          <w:sz w:val="24"/>
          <w:szCs w:val="24"/>
        </w:rPr>
        <w:lastRenderedPageBreak/>
        <w:t xml:space="preserve">Furthermore, it has shown that participatory working creates space for the event design expert to collaborate with communities </w:t>
      </w:r>
      <w:proofErr w:type="gramStart"/>
      <w:r w:rsidRPr="00E231E8">
        <w:rPr>
          <w:rFonts w:ascii="Times New Roman" w:hAnsi="Times New Roman" w:cs="Times New Roman"/>
          <w:sz w:val="24"/>
          <w:szCs w:val="24"/>
        </w:rPr>
        <w:t>in order to</w:t>
      </w:r>
      <w:proofErr w:type="gramEnd"/>
      <w:r w:rsidRPr="00E231E8">
        <w:rPr>
          <w:rFonts w:ascii="Times New Roman" w:hAnsi="Times New Roman" w:cs="Times New Roman"/>
          <w:sz w:val="24"/>
          <w:szCs w:val="24"/>
        </w:rPr>
        <w:t xml:space="preserve"> provide solutions to challenges that communities are facing.  There is an opportunity, therefore, for event managers to expand their skills </w:t>
      </w:r>
      <w:proofErr w:type="gramStart"/>
      <w:r w:rsidRPr="00E231E8">
        <w:rPr>
          <w:rFonts w:ascii="Times New Roman" w:hAnsi="Times New Roman" w:cs="Times New Roman"/>
          <w:sz w:val="24"/>
          <w:szCs w:val="24"/>
        </w:rPr>
        <w:t>so as to</w:t>
      </w:r>
      <w:proofErr w:type="gramEnd"/>
      <w:r w:rsidRPr="00E231E8">
        <w:rPr>
          <w:rFonts w:ascii="Times New Roman" w:hAnsi="Times New Roman" w:cs="Times New Roman"/>
          <w:sz w:val="24"/>
          <w:szCs w:val="24"/>
        </w:rPr>
        <w:t xml:space="preserve"> be able to develop effective partnerships with the communities they work with, in order to provide a more relevant offer for the Third Sector that can bring about social change.</w:t>
      </w:r>
    </w:p>
    <w:p w14:paraId="5AB590B2" w14:textId="77777777" w:rsidR="0019405B" w:rsidRDefault="0019405B">
      <w:pPr>
        <w:rPr>
          <w:rFonts w:ascii="Times New Roman" w:hAnsi="Times New Roman" w:cs="Times New Roman"/>
        </w:rPr>
      </w:pPr>
      <w:r>
        <w:rPr>
          <w:rFonts w:ascii="Times New Roman" w:hAnsi="Times New Roman" w:cs="Times New Roman"/>
        </w:rPr>
        <w:br w:type="page"/>
      </w:r>
    </w:p>
    <w:p w14:paraId="071E4E01" w14:textId="0A85C14E" w:rsidR="0028058B" w:rsidRPr="00E231E8" w:rsidRDefault="0019405B" w:rsidP="00E231E8">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R</w:t>
      </w:r>
      <w:r w:rsidR="00E231E8" w:rsidRPr="00E231E8">
        <w:rPr>
          <w:rFonts w:ascii="Times New Roman" w:hAnsi="Times New Roman" w:cs="Times New Roman"/>
          <w:b/>
          <w:sz w:val="24"/>
          <w:szCs w:val="24"/>
        </w:rPr>
        <w:t>EFERENCES</w:t>
      </w:r>
    </w:p>
    <w:p w14:paraId="74CC8D12" w14:textId="63636764"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Arnstein, S. (1969). A ladder of citizen participation. </w:t>
      </w:r>
      <w:r w:rsidRPr="00E231E8">
        <w:rPr>
          <w:rFonts w:ascii="Times New Roman" w:hAnsi="Times New Roman" w:cs="Times New Roman"/>
          <w:i/>
          <w:sz w:val="24"/>
          <w:szCs w:val="24"/>
        </w:rPr>
        <w:t>Journal of the American Institute of Planners</w:t>
      </w:r>
      <w:r w:rsidRPr="0019405B">
        <w:rPr>
          <w:rFonts w:ascii="Times New Roman" w:hAnsi="Times New Roman" w:cs="Times New Roman"/>
          <w:i/>
          <w:sz w:val="24"/>
          <w:szCs w:val="24"/>
        </w:rPr>
        <w:t xml:space="preserve"> in</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the City Reader</w:t>
      </w:r>
      <w:r w:rsidR="0019405B">
        <w:rPr>
          <w:rFonts w:ascii="Times New Roman" w:hAnsi="Times New Roman" w:cs="Times New Roman"/>
          <w:i/>
          <w:sz w:val="24"/>
          <w:szCs w:val="24"/>
        </w:rPr>
        <w:t xml:space="preserve">, </w:t>
      </w:r>
      <w:r w:rsidRPr="00E231E8">
        <w:rPr>
          <w:rFonts w:ascii="Times New Roman" w:hAnsi="Times New Roman" w:cs="Times New Roman"/>
          <w:i/>
          <w:sz w:val="24"/>
          <w:szCs w:val="24"/>
        </w:rPr>
        <w:t>35</w:t>
      </w:r>
      <w:r w:rsidRPr="00E231E8">
        <w:rPr>
          <w:rFonts w:ascii="Times New Roman" w:hAnsi="Times New Roman" w:cs="Times New Roman"/>
          <w:sz w:val="24"/>
          <w:szCs w:val="24"/>
        </w:rPr>
        <w:t>(4), 216</w:t>
      </w:r>
      <w:r w:rsidR="0019405B">
        <w:rPr>
          <w:rFonts w:ascii="Times New Roman" w:hAnsi="Times New Roman" w:cs="Times New Roman"/>
          <w:sz w:val="24"/>
          <w:szCs w:val="24"/>
        </w:rPr>
        <w:t>–</w:t>
      </w:r>
      <w:r w:rsidRPr="00E231E8">
        <w:rPr>
          <w:rFonts w:ascii="Times New Roman" w:hAnsi="Times New Roman" w:cs="Times New Roman"/>
          <w:sz w:val="24"/>
          <w:szCs w:val="24"/>
        </w:rPr>
        <w:t>224.</w:t>
      </w:r>
    </w:p>
    <w:p w14:paraId="77D62C8A" w14:textId="7F5E7DCB"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Berridge, G. (2015). Designing event experiences. In </w:t>
      </w:r>
      <w:r w:rsidR="0019405B">
        <w:rPr>
          <w:rFonts w:ascii="Times New Roman" w:hAnsi="Times New Roman" w:cs="Times New Roman"/>
          <w:sz w:val="24"/>
          <w:szCs w:val="24"/>
        </w:rPr>
        <w:t>S. J. Page &amp; J. Connell</w:t>
      </w:r>
      <w:r w:rsidRPr="00E231E8">
        <w:rPr>
          <w:rFonts w:ascii="Times New Roman" w:hAnsi="Times New Roman" w:cs="Times New Roman"/>
          <w:sz w:val="24"/>
          <w:szCs w:val="24"/>
        </w:rPr>
        <w:t xml:space="preserve"> (Ed), </w:t>
      </w:r>
      <w:r w:rsidRPr="00E231E8">
        <w:rPr>
          <w:rFonts w:ascii="Times New Roman" w:hAnsi="Times New Roman" w:cs="Times New Roman"/>
          <w:i/>
          <w:sz w:val="24"/>
          <w:szCs w:val="24"/>
        </w:rPr>
        <w:t>The Routledge handbook of events</w:t>
      </w:r>
      <w:r w:rsidRPr="00E231E8">
        <w:rPr>
          <w:rFonts w:ascii="Times New Roman" w:hAnsi="Times New Roman" w:cs="Times New Roman"/>
          <w:sz w:val="24"/>
          <w:szCs w:val="24"/>
        </w:rPr>
        <w:t>. (pp.273</w:t>
      </w:r>
      <w:r w:rsidR="0019405B">
        <w:rPr>
          <w:rFonts w:ascii="Times New Roman" w:hAnsi="Times New Roman" w:cs="Times New Roman"/>
          <w:sz w:val="24"/>
          <w:szCs w:val="24"/>
        </w:rPr>
        <w:t>–</w:t>
      </w:r>
      <w:r w:rsidRPr="00E231E8">
        <w:rPr>
          <w:rFonts w:ascii="Times New Roman" w:hAnsi="Times New Roman" w:cs="Times New Roman"/>
          <w:sz w:val="24"/>
          <w:szCs w:val="24"/>
        </w:rPr>
        <w:t>288). London: Routledge.</w:t>
      </w:r>
    </w:p>
    <w:p w14:paraId="7907F908" w14:textId="123B5629"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shd w:val="clear" w:color="auto" w:fill="FFFFFF"/>
        </w:rPr>
        <w:t xml:space="preserve">Blackburn, J. (2000). Understanding Paulo Freire: Reflections on the origins, concepts, and possible pitfalls of his educational approach. </w:t>
      </w:r>
      <w:r w:rsidRPr="00E231E8">
        <w:rPr>
          <w:rFonts w:ascii="Times New Roman" w:hAnsi="Times New Roman" w:cs="Times New Roman"/>
          <w:i/>
          <w:sz w:val="24"/>
          <w:szCs w:val="24"/>
          <w:shd w:val="clear" w:color="auto" w:fill="FFFFFF"/>
        </w:rPr>
        <w:t>Community Development Journal</w:t>
      </w:r>
      <w:r w:rsidRPr="00E231E8">
        <w:rPr>
          <w:rFonts w:ascii="Times New Roman" w:hAnsi="Times New Roman" w:cs="Times New Roman"/>
          <w:sz w:val="24"/>
          <w:szCs w:val="24"/>
          <w:shd w:val="clear" w:color="auto" w:fill="FFFFFF"/>
        </w:rPr>
        <w:t xml:space="preserve">, </w:t>
      </w:r>
      <w:r w:rsidRPr="00E231E8">
        <w:rPr>
          <w:rFonts w:ascii="Times New Roman" w:hAnsi="Times New Roman" w:cs="Times New Roman"/>
          <w:i/>
          <w:sz w:val="24"/>
          <w:szCs w:val="24"/>
          <w:shd w:val="clear" w:color="auto" w:fill="FFFFFF"/>
        </w:rPr>
        <w:t>35</w:t>
      </w:r>
      <w:r w:rsidRPr="00E231E8">
        <w:rPr>
          <w:rFonts w:ascii="Times New Roman" w:hAnsi="Times New Roman" w:cs="Times New Roman"/>
          <w:sz w:val="24"/>
          <w:szCs w:val="24"/>
          <w:shd w:val="clear" w:color="auto" w:fill="FFFFFF"/>
        </w:rPr>
        <w:t>(1), 3</w:t>
      </w:r>
      <w:r w:rsidR="0019405B">
        <w:rPr>
          <w:rFonts w:ascii="Times New Roman" w:hAnsi="Times New Roman" w:cs="Times New Roman"/>
          <w:sz w:val="24"/>
          <w:szCs w:val="24"/>
          <w:shd w:val="clear" w:color="auto" w:fill="FFFFFF"/>
        </w:rPr>
        <w:t>–</w:t>
      </w:r>
      <w:r w:rsidRPr="00E231E8">
        <w:rPr>
          <w:rFonts w:ascii="Times New Roman" w:hAnsi="Times New Roman" w:cs="Times New Roman"/>
          <w:sz w:val="24"/>
          <w:szCs w:val="24"/>
          <w:shd w:val="clear" w:color="auto" w:fill="FFFFFF"/>
        </w:rPr>
        <w:t>15.</w:t>
      </w:r>
    </w:p>
    <w:p w14:paraId="5C0F3C0D" w14:textId="0AD249A8"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Bladen, C., Kennell, J., Abson, E., &amp; Wilde, N. (2017). </w:t>
      </w:r>
      <w:r w:rsidRPr="00E231E8">
        <w:rPr>
          <w:rFonts w:ascii="Times New Roman" w:hAnsi="Times New Roman" w:cs="Times New Roman"/>
          <w:i/>
          <w:iCs/>
          <w:sz w:val="24"/>
          <w:szCs w:val="24"/>
        </w:rPr>
        <w:t xml:space="preserve">Events </w:t>
      </w:r>
      <w:r w:rsidR="0019405B">
        <w:rPr>
          <w:rFonts w:ascii="Times New Roman" w:hAnsi="Times New Roman" w:cs="Times New Roman"/>
          <w:i/>
          <w:iCs/>
          <w:sz w:val="24"/>
          <w:szCs w:val="24"/>
        </w:rPr>
        <w:t>m</w:t>
      </w:r>
      <w:r w:rsidRPr="00E231E8">
        <w:rPr>
          <w:rFonts w:ascii="Times New Roman" w:hAnsi="Times New Roman" w:cs="Times New Roman"/>
          <w:i/>
          <w:iCs/>
          <w:sz w:val="24"/>
          <w:szCs w:val="24"/>
        </w:rPr>
        <w:t xml:space="preserve">anagement: An </w:t>
      </w:r>
      <w:r w:rsidR="0019405B">
        <w:rPr>
          <w:rFonts w:ascii="Times New Roman" w:hAnsi="Times New Roman" w:cs="Times New Roman"/>
          <w:i/>
          <w:iCs/>
          <w:sz w:val="24"/>
          <w:szCs w:val="24"/>
        </w:rPr>
        <w:t>i</w:t>
      </w:r>
      <w:r w:rsidRPr="00E231E8">
        <w:rPr>
          <w:rFonts w:ascii="Times New Roman" w:hAnsi="Times New Roman" w:cs="Times New Roman"/>
          <w:i/>
          <w:iCs/>
          <w:sz w:val="24"/>
          <w:szCs w:val="24"/>
        </w:rPr>
        <w:t>ntroduction</w:t>
      </w:r>
      <w:r w:rsidR="0019405B">
        <w:rPr>
          <w:rFonts w:ascii="Times New Roman" w:hAnsi="Times New Roman" w:cs="Times New Roman"/>
          <w:sz w:val="24"/>
          <w:szCs w:val="24"/>
        </w:rPr>
        <w:t>.</w:t>
      </w:r>
      <w:r w:rsidRPr="00E231E8">
        <w:rPr>
          <w:rFonts w:ascii="Times New Roman" w:hAnsi="Times New Roman" w:cs="Times New Roman"/>
          <w:sz w:val="24"/>
          <w:szCs w:val="24"/>
        </w:rPr>
        <w:t xml:space="preserve"> Oxon: Routledge.</w:t>
      </w:r>
    </w:p>
    <w:p w14:paraId="00049F02" w14:textId="4FF75D4F" w:rsidR="0028058B" w:rsidRPr="00E231E8" w:rsidRDefault="0028058B" w:rsidP="00E231E8">
      <w:pPr>
        <w:spacing w:after="0" w:line="480" w:lineRule="auto"/>
        <w:ind w:left="720" w:hanging="720"/>
        <w:rPr>
          <w:rFonts w:ascii="Times New Roman" w:hAnsi="Times New Roman" w:cs="Times New Roman"/>
          <w:sz w:val="24"/>
          <w:szCs w:val="24"/>
        </w:rPr>
      </w:pPr>
      <w:proofErr w:type="spellStart"/>
      <w:r w:rsidRPr="00E231E8">
        <w:rPr>
          <w:rFonts w:ascii="Times New Roman" w:hAnsi="Times New Roman" w:cs="Times New Roman"/>
          <w:sz w:val="24"/>
          <w:szCs w:val="24"/>
        </w:rPr>
        <w:t>Bowdin</w:t>
      </w:r>
      <w:proofErr w:type="spellEnd"/>
      <w:r w:rsidRPr="00E231E8">
        <w:rPr>
          <w:rFonts w:ascii="Times New Roman" w:hAnsi="Times New Roman" w:cs="Times New Roman"/>
          <w:sz w:val="24"/>
          <w:szCs w:val="24"/>
        </w:rPr>
        <w:t xml:space="preserve">, G., Allen, J., O’Toole, W., Harris, R., &amp; McDonnell, I. (2012). </w:t>
      </w:r>
      <w:r w:rsidRPr="00E231E8">
        <w:rPr>
          <w:rFonts w:ascii="Times New Roman" w:hAnsi="Times New Roman" w:cs="Times New Roman"/>
          <w:i/>
          <w:iCs/>
          <w:sz w:val="24"/>
          <w:szCs w:val="24"/>
        </w:rPr>
        <w:t>Events Management</w:t>
      </w:r>
      <w:r w:rsidRPr="00E231E8">
        <w:rPr>
          <w:rFonts w:ascii="Times New Roman" w:hAnsi="Times New Roman" w:cs="Times New Roman"/>
          <w:sz w:val="24"/>
          <w:szCs w:val="24"/>
        </w:rPr>
        <w:t>, 3</w:t>
      </w:r>
      <w:r w:rsidRPr="00E231E8">
        <w:rPr>
          <w:rFonts w:ascii="Times New Roman" w:hAnsi="Times New Roman" w:cs="Times New Roman"/>
          <w:sz w:val="24"/>
          <w:szCs w:val="24"/>
          <w:vertAlign w:val="superscript"/>
        </w:rPr>
        <w:t>rd</w:t>
      </w:r>
      <w:r w:rsidRPr="00E231E8">
        <w:rPr>
          <w:rFonts w:ascii="Times New Roman" w:hAnsi="Times New Roman" w:cs="Times New Roman"/>
          <w:sz w:val="24"/>
          <w:szCs w:val="24"/>
        </w:rPr>
        <w:t xml:space="preserve"> </w:t>
      </w:r>
      <w:r w:rsidR="0019405B">
        <w:rPr>
          <w:rFonts w:ascii="Times New Roman" w:hAnsi="Times New Roman" w:cs="Times New Roman"/>
          <w:sz w:val="24"/>
          <w:szCs w:val="24"/>
        </w:rPr>
        <w:t>E</w:t>
      </w:r>
      <w:r w:rsidRPr="00E231E8">
        <w:rPr>
          <w:rFonts w:ascii="Times New Roman" w:hAnsi="Times New Roman" w:cs="Times New Roman"/>
          <w:sz w:val="24"/>
          <w:szCs w:val="24"/>
        </w:rPr>
        <w:t>d. Oxon, Routledge.</w:t>
      </w:r>
    </w:p>
    <w:p w14:paraId="74983654" w14:textId="072EF6A5" w:rsidR="0028058B" w:rsidRPr="00E231E8" w:rsidRDefault="0028058B" w:rsidP="00E231E8">
      <w:pPr>
        <w:shd w:val="clear" w:color="auto" w:fill="FFFFFF"/>
        <w:spacing w:after="0" w:line="480" w:lineRule="auto"/>
        <w:ind w:left="720" w:hanging="720"/>
        <w:rPr>
          <w:rFonts w:ascii="Times New Roman" w:eastAsia="Times New Roman" w:hAnsi="Times New Roman" w:cs="Times New Roman"/>
          <w:spacing w:val="5"/>
          <w:sz w:val="24"/>
          <w:szCs w:val="24"/>
          <w:lang w:eastAsia="en-GB"/>
        </w:rPr>
      </w:pPr>
      <w:r w:rsidRPr="00E231E8">
        <w:rPr>
          <w:rFonts w:ascii="Times New Roman" w:eastAsia="Times New Roman" w:hAnsi="Times New Roman" w:cs="Times New Roman"/>
          <w:spacing w:val="5"/>
          <w:sz w:val="24"/>
          <w:szCs w:val="24"/>
          <w:lang w:eastAsia="en-GB"/>
        </w:rPr>
        <w:t xml:space="preserve">Chambers, R. (1994). The origins and practice of participatory rural appraisal. </w:t>
      </w:r>
      <w:r w:rsidRPr="00E231E8">
        <w:rPr>
          <w:rFonts w:ascii="Times New Roman" w:eastAsia="Times New Roman" w:hAnsi="Times New Roman" w:cs="Times New Roman"/>
          <w:i/>
          <w:spacing w:val="5"/>
          <w:sz w:val="24"/>
          <w:szCs w:val="24"/>
          <w:lang w:eastAsia="en-GB"/>
        </w:rPr>
        <w:t>World development,</w:t>
      </w:r>
      <w:r w:rsidRPr="00E231E8">
        <w:rPr>
          <w:rFonts w:ascii="Times New Roman" w:eastAsia="Times New Roman" w:hAnsi="Times New Roman" w:cs="Times New Roman"/>
          <w:spacing w:val="5"/>
          <w:sz w:val="24"/>
          <w:szCs w:val="24"/>
          <w:lang w:eastAsia="en-GB"/>
        </w:rPr>
        <w:t xml:space="preserve"> </w:t>
      </w:r>
      <w:r w:rsidRPr="00E231E8">
        <w:rPr>
          <w:rFonts w:ascii="Times New Roman" w:eastAsia="Times New Roman" w:hAnsi="Times New Roman" w:cs="Times New Roman"/>
          <w:i/>
          <w:spacing w:val="5"/>
          <w:sz w:val="24"/>
          <w:szCs w:val="24"/>
          <w:lang w:eastAsia="en-GB"/>
        </w:rPr>
        <w:t>22</w:t>
      </w:r>
      <w:r w:rsidRPr="00E231E8">
        <w:rPr>
          <w:rFonts w:ascii="Times New Roman" w:eastAsia="Times New Roman" w:hAnsi="Times New Roman" w:cs="Times New Roman"/>
          <w:spacing w:val="5"/>
          <w:sz w:val="24"/>
          <w:szCs w:val="24"/>
          <w:lang w:eastAsia="en-GB"/>
        </w:rPr>
        <w:t>(7), 953</w:t>
      </w:r>
      <w:r w:rsidR="0019405B">
        <w:rPr>
          <w:rFonts w:ascii="Times New Roman" w:eastAsia="Times New Roman" w:hAnsi="Times New Roman" w:cs="Times New Roman"/>
          <w:spacing w:val="5"/>
          <w:sz w:val="24"/>
          <w:szCs w:val="24"/>
          <w:lang w:eastAsia="en-GB"/>
        </w:rPr>
        <w:t>–</w:t>
      </w:r>
      <w:r w:rsidRPr="00E231E8">
        <w:rPr>
          <w:rFonts w:ascii="Times New Roman" w:eastAsia="Times New Roman" w:hAnsi="Times New Roman" w:cs="Times New Roman"/>
          <w:spacing w:val="5"/>
          <w:sz w:val="24"/>
          <w:szCs w:val="24"/>
          <w:lang w:eastAsia="en-GB"/>
        </w:rPr>
        <w:t>969.</w:t>
      </w:r>
    </w:p>
    <w:p w14:paraId="569EBE01" w14:textId="6149438E" w:rsidR="0028058B" w:rsidRPr="00E231E8" w:rsidRDefault="0028058B" w:rsidP="00E231E8">
      <w:pPr>
        <w:shd w:val="clear" w:color="auto" w:fill="FFFFFF"/>
        <w:spacing w:after="0" w:line="480" w:lineRule="auto"/>
        <w:ind w:left="720" w:hanging="720"/>
        <w:rPr>
          <w:rFonts w:ascii="Times New Roman" w:eastAsia="Times New Roman" w:hAnsi="Times New Roman" w:cs="Times New Roman"/>
          <w:spacing w:val="5"/>
          <w:sz w:val="24"/>
          <w:szCs w:val="24"/>
          <w:lang w:eastAsia="en-GB"/>
        </w:rPr>
      </w:pPr>
      <w:r w:rsidRPr="00E231E8">
        <w:rPr>
          <w:rFonts w:ascii="Times New Roman" w:eastAsia="Times New Roman" w:hAnsi="Times New Roman" w:cs="Times New Roman"/>
          <w:spacing w:val="5"/>
          <w:sz w:val="24"/>
          <w:szCs w:val="24"/>
          <w:lang w:eastAsia="en-GB"/>
        </w:rPr>
        <w:t xml:space="preserve">Chambers, R. (2006). Transforming power: From zero-sum to win-win? </w:t>
      </w:r>
      <w:r w:rsidRPr="00E231E8">
        <w:rPr>
          <w:rFonts w:ascii="Times New Roman" w:eastAsia="Times New Roman" w:hAnsi="Times New Roman" w:cs="Times New Roman"/>
          <w:i/>
          <w:spacing w:val="5"/>
          <w:sz w:val="24"/>
          <w:szCs w:val="24"/>
          <w:lang w:eastAsia="en-GB"/>
        </w:rPr>
        <w:t>Institute of Development Studies Bulletin, 37</w:t>
      </w:r>
      <w:r w:rsidRPr="00E231E8">
        <w:rPr>
          <w:rFonts w:ascii="Times New Roman" w:eastAsia="Times New Roman" w:hAnsi="Times New Roman" w:cs="Times New Roman"/>
          <w:spacing w:val="5"/>
          <w:sz w:val="24"/>
          <w:szCs w:val="24"/>
          <w:lang w:eastAsia="en-GB"/>
        </w:rPr>
        <w:t>(6), 99</w:t>
      </w:r>
      <w:r w:rsidR="0019405B">
        <w:rPr>
          <w:rFonts w:ascii="Times New Roman" w:eastAsia="Times New Roman" w:hAnsi="Times New Roman" w:cs="Times New Roman"/>
          <w:spacing w:val="5"/>
          <w:sz w:val="24"/>
          <w:szCs w:val="24"/>
          <w:lang w:eastAsia="en-GB"/>
        </w:rPr>
        <w:t>–</w:t>
      </w:r>
      <w:r w:rsidRPr="00E231E8">
        <w:rPr>
          <w:rFonts w:ascii="Times New Roman" w:eastAsia="Times New Roman" w:hAnsi="Times New Roman" w:cs="Times New Roman"/>
          <w:spacing w:val="5"/>
          <w:sz w:val="24"/>
          <w:szCs w:val="24"/>
          <w:lang w:eastAsia="en-GB"/>
        </w:rPr>
        <w:t>110.</w:t>
      </w:r>
    </w:p>
    <w:p w14:paraId="28D4F2F2" w14:textId="4DF75944" w:rsidR="0028058B" w:rsidRPr="00E231E8" w:rsidRDefault="0028058B" w:rsidP="00E231E8">
      <w:pPr>
        <w:autoSpaceDE w:val="0"/>
        <w:autoSpaceDN w:val="0"/>
        <w:adjustRightInd w:val="0"/>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Chikukwa, R. (2015) Returning to the early conversations: re-examining missionary and non-missionary interventions in the development of art in Z</w:t>
      </w:r>
      <w:r w:rsidR="0019405B">
        <w:rPr>
          <w:rFonts w:ascii="Times New Roman" w:hAnsi="Times New Roman" w:cs="Times New Roman"/>
          <w:sz w:val="24"/>
          <w:szCs w:val="24"/>
        </w:rPr>
        <w:t>imbabwe during the colonial era. I</w:t>
      </w:r>
      <w:r w:rsidRPr="00E231E8">
        <w:rPr>
          <w:rFonts w:ascii="Times New Roman" w:hAnsi="Times New Roman" w:cs="Times New Roman"/>
          <w:sz w:val="24"/>
          <w:szCs w:val="24"/>
        </w:rPr>
        <w:t>n I. Mabasa (Ed)</w:t>
      </w:r>
      <w:r w:rsidR="0019405B">
        <w:rPr>
          <w:rFonts w:ascii="Times New Roman" w:hAnsi="Times New Roman" w:cs="Times New Roman"/>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Mawonero / Umbono: Insights on art in Zimbabwe</w:t>
      </w:r>
      <w:r w:rsidRPr="00E231E8">
        <w:rPr>
          <w:rFonts w:ascii="Times New Roman" w:hAnsi="Times New Roman" w:cs="Times New Roman"/>
          <w:sz w:val="24"/>
          <w:szCs w:val="24"/>
        </w:rPr>
        <w:t xml:space="preserve"> (pp</w:t>
      </w:r>
      <w:r w:rsidR="0019405B">
        <w:rPr>
          <w:rFonts w:ascii="Times New Roman" w:hAnsi="Times New Roman" w:cs="Times New Roman"/>
          <w:sz w:val="24"/>
          <w:szCs w:val="24"/>
        </w:rPr>
        <w:t xml:space="preserve">. </w:t>
      </w:r>
      <w:r w:rsidRPr="00E231E8">
        <w:rPr>
          <w:rFonts w:ascii="Times New Roman" w:hAnsi="Times New Roman" w:cs="Times New Roman"/>
          <w:sz w:val="24"/>
          <w:szCs w:val="24"/>
        </w:rPr>
        <w:t>9</w:t>
      </w:r>
      <w:r w:rsidR="0019405B">
        <w:rPr>
          <w:rFonts w:ascii="Times New Roman" w:hAnsi="Times New Roman" w:cs="Times New Roman"/>
          <w:sz w:val="24"/>
          <w:szCs w:val="24"/>
        </w:rPr>
        <w:t>–</w:t>
      </w:r>
      <w:r w:rsidRPr="00E231E8">
        <w:rPr>
          <w:rFonts w:ascii="Times New Roman" w:hAnsi="Times New Roman" w:cs="Times New Roman"/>
          <w:sz w:val="24"/>
          <w:szCs w:val="24"/>
        </w:rPr>
        <w:t>29). Bielefeld: Kerber Verlag</w:t>
      </w:r>
      <w:r w:rsidR="0019405B">
        <w:rPr>
          <w:rFonts w:ascii="Times New Roman" w:hAnsi="Times New Roman" w:cs="Times New Roman"/>
          <w:sz w:val="24"/>
          <w:szCs w:val="24"/>
        </w:rPr>
        <w:t>.</w:t>
      </w:r>
    </w:p>
    <w:p w14:paraId="039EFEDD" w14:textId="0FD09D06"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Clarke, A., &amp; Jepson, A. 2011. Power and </w:t>
      </w:r>
      <w:r w:rsidR="0019405B">
        <w:rPr>
          <w:rFonts w:ascii="Times New Roman" w:hAnsi="Times New Roman" w:cs="Times New Roman"/>
          <w:sz w:val="24"/>
          <w:szCs w:val="24"/>
        </w:rPr>
        <w:t>h</w:t>
      </w:r>
      <w:r w:rsidRPr="00E231E8">
        <w:rPr>
          <w:rFonts w:ascii="Times New Roman" w:hAnsi="Times New Roman" w:cs="Times New Roman"/>
          <w:sz w:val="24"/>
          <w:szCs w:val="24"/>
        </w:rPr>
        <w:t xml:space="preserve">egemony within a community festival. </w:t>
      </w:r>
      <w:r w:rsidRPr="00E231E8">
        <w:rPr>
          <w:rFonts w:ascii="Times New Roman" w:hAnsi="Times New Roman" w:cs="Times New Roman"/>
          <w:i/>
          <w:sz w:val="24"/>
          <w:szCs w:val="24"/>
        </w:rPr>
        <w:t>International Journal of Event and Festival Management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2</w:t>
      </w:r>
      <w:r w:rsidRPr="00E231E8">
        <w:rPr>
          <w:rFonts w:ascii="Times New Roman" w:hAnsi="Times New Roman" w:cs="Times New Roman"/>
          <w:sz w:val="24"/>
          <w:szCs w:val="24"/>
        </w:rPr>
        <w:t>(1) p</w:t>
      </w:r>
      <w:r w:rsidR="0019405B">
        <w:rPr>
          <w:rFonts w:ascii="Times New Roman" w:hAnsi="Times New Roman" w:cs="Times New Roman"/>
          <w:sz w:val="24"/>
          <w:szCs w:val="24"/>
        </w:rPr>
        <w:t xml:space="preserve">. </w:t>
      </w:r>
      <w:r w:rsidRPr="00E231E8">
        <w:rPr>
          <w:rFonts w:ascii="Times New Roman" w:hAnsi="Times New Roman" w:cs="Times New Roman"/>
          <w:sz w:val="24"/>
          <w:szCs w:val="24"/>
        </w:rPr>
        <w:t>7</w:t>
      </w:r>
      <w:r w:rsidR="0019405B">
        <w:rPr>
          <w:rFonts w:ascii="Times New Roman" w:hAnsi="Times New Roman" w:cs="Times New Roman"/>
          <w:sz w:val="24"/>
          <w:szCs w:val="24"/>
        </w:rPr>
        <w:t>–</w:t>
      </w:r>
      <w:r w:rsidRPr="00E231E8">
        <w:rPr>
          <w:rFonts w:ascii="Times New Roman" w:hAnsi="Times New Roman" w:cs="Times New Roman"/>
          <w:sz w:val="24"/>
          <w:szCs w:val="24"/>
        </w:rPr>
        <w:t>19</w:t>
      </w:r>
    </w:p>
    <w:p w14:paraId="57A39A03" w14:textId="05DFB470" w:rsidR="0028058B" w:rsidRPr="00E231E8" w:rsidRDefault="0028058B" w:rsidP="00E231E8">
      <w:pPr>
        <w:shd w:val="clear" w:color="auto" w:fill="FFFFFF"/>
        <w:spacing w:after="0" w:line="480" w:lineRule="auto"/>
        <w:ind w:left="720" w:hanging="720"/>
        <w:rPr>
          <w:rStyle w:val="nlmlpage"/>
          <w:rFonts w:ascii="Times New Roman" w:hAnsi="Times New Roman" w:cs="Times New Roman"/>
          <w:spacing w:val="5"/>
          <w:sz w:val="24"/>
          <w:szCs w:val="24"/>
          <w:shd w:val="clear" w:color="auto" w:fill="FFFFFF"/>
        </w:rPr>
      </w:pPr>
      <w:r w:rsidRPr="00E231E8">
        <w:rPr>
          <w:rStyle w:val="nlmstring-name"/>
          <w:rFonts w:ascii="Times New Roman" w:hAnsi="Times New Roman" w:cs="Times New Roman"/>
          <w:spacing w:val="5"/>
          <w:sz w:val="24"/>
          <w:szCs w:val="24"/>
          <w:shd w:val="clear" w:color="auto" w:fill="FFFFFF"/>
        </w:rPr>
        <w:lastRenderedPageBreak/>
        <w:t>Cole, S.</w:t>
      </w:r>
      <w:r w:rsidRPr="00E231E8">
        <w:rPr>
          <w:rFonts w:ascii="Times New Roman" w:hAnsi="Times New Roman" w:cs="Times New Roman"/>
          <w:spacing w:val="5"/>
          <w:sz w:val="24"/>
          <w:szCs w:val="24"/>
          <w:shd w:val="clear" w:color="auto" w:fill="FFFFFF"/>
        </w:rPr>
        <w:t> (</w:t>
      </w:r>
      <w:r w:rsidRPr="00E231E8">
        <w:rPr>
          <w:rStyle w:val="nlmyear"/>
          <w:rFonts w:ascii="Times New Roman" w:hAnsi="Times New Roman" w:cs="Times New Roman"/>
          <w:spacing w:val="5"/>
          <w:sz w:val="24"/>
          <w:szCs w:val="24"/>
          <w:shd w:val="clear" w:color="auto" w:fill="FFFFFF"/>
        </w:rPr>
        <w:t>2006</w:t>
      </w:r>
      <w:r w:rsidRPr="00E231E8">
        <w:rPr>
          <w:rFonts w:ascii="Times New Roman" w:hAnsi="Times New Roman" w:cs="Times New Roman"/>
          <w:spacing w:val="5"/>
          <w:sz w:val="24"/>
          <w:szCs w:val="24"/>
          <w:shd w:val="clear" w:color="auto" w:fill="FFFFFF"/>
        </w:rPr>
        <w:t xml:space="preserve">). </w:t>
      </w:r>
      <w:r w:rsidRPr="00E231E8">
        <w:rPr>
          <w:rStyle w:val="nlmarticle-title"/>
          <w:rFonts w:ascii="Times New Roman" w:hAnsi="Times New Roman" w:cs="Times New Roman"/>
          <w:spacing w:val="5"/>
          <w:sz w:val="24"/>
          <w:szCs w:val="24"/>
          <w:shd w:val="clear" w:color="auto" w:fill="FFFFFF"/>
        </w:rPr>
        <w:t xml:space="preserve">Information and empowerment: </w:t>
      </w:r>
      <w:r w:rsidR="0019405B">
        <w:rPr>
          <w:rStyle w:val="nlmarticle-title"/>
          <w:rFonts w:ascii="Times New Roman" w:hAnsi="Times New Roman" w:cs="Times New Roman"/>
          <w:spacing w:val="5"/>
          <w:sz w:val="24"/>
          <w:szCs w:val="24"/>
          <w:shd w:val="clear" w:color="auto" w:fill="FFFFFF"/>
        </w:rPr>
        <w:t>T</w:t>
      </w:r>
      <w:r w:rsidRPr="00E231E8">
        <w:rPr>
          <w:rStyle w:val="nlmarticle-title"/>
          <w:rFonts w:ascii="Times New Roman" w:hAnsi="Times New Roman" w:cs="Times New Roman"/>
          <w:spacing w:val="5"/>
          <w:sz w:val="24"/>
          <w:szCs w:val="24"/>
          <w:shd w:val="clear" w:color="auto" w:fill="FFFFFF"/>
        </w:rPr>
        <w:t>he keys to achieving sustainable tourism</w:t>
      </w:r>
      <w:r w:rsidRPr="00E231E8">
        <w:rPr>
          <w:rFonts w:ascii="Times New Roman" w:hAnsi="Times New Roman" w:cs="Times New Roman"/>
          <w:spacing w:val="5"/>
          <w:sz w:val="24"/>
          <w:szCs w:val="24"/>
          <w:shd w:val="clear" w:color="auto" w:fill="FFFFFF"/>
        </w:rPr>
        <w:t xml:space="preserve">. </w:t>
      </w:r>
      <w:r w:rsidRPr="00E231E8">
        <w:rPr>
          <w:rFonts w:ascii="Times New Roman" w:hAnsi="Times New Roman" w:cs="Times New Roman"/>
          <w:i/>
          <w:iCs/>
          <w:spacing w:val="5"/>
          <w:sz w:val="24"/>
          <w:szCs w:val="24"/>
          <w:shd w:val="clear" w:color="auto" w:fill="FFFFFF"/>
        </w:rPr>
        <w:t>Journal of Sustainable Tourism</w:t>
      </w:r>
      <w:r w:rsidRPr="00E231E8">
        <w:rPr>
          <w:rFonts w:ascii="Times New Roman" w:hAnsi="Times New Roman" w:cs="Times New Roman"/>
          <w:spacing w:val="5"/>
          <w:sz w:val="24"/>
          <w:szCs w:val="24"/>
          <w:shd w:val="clear" w:color="auto" w:fill="FFFFFF"/>
        </w:rPr>
        <w:t xml:space="preserve">, </w:t>
      </w:r>
      <w:r w:rsidRPr="00E231E8">
        <w:rPr>
          <w:rFonts w:ascii="Times New Roman" w:hAnsi="Times New Roman" w:cs="Times New Roman"/>
          <w:i/>
          <w:spacing w:val="5"/>
          <w:sz w:val="24"/>
          <w:szCs w:val="24"/>
          <w:shd w:val="clear" w:color="auto" w:fill="FFFFFF"/>
        </w:rPr>
        <w:t>14(6),</w:t>
      </w:r>
      <w:r w:rsidRPr="00E231E8">
        <w:rPr>
          <w:rFonts w:ascii="Times New Roman" w:hAnsi="Times New Roman" w:cs="Times New Roman"/>
          <w:spacing w:val="5"/>
          <w:sz w:val="24"/>
          <w:szCs w:val="24"/>
          <w:shd w:val="clear" w:color="auto" w:fill="FFFFFF"/>
        </w:rPr>
        <w:t xml:space="preserve"> 6</w:t>
      </w:r>
      <w:r w:rsidRPr="00E231E8">
        <w:rPr>
          <w:rStyle w:val="nlmfpage"/>
          <w:rFonts w:ascii="Times New Roman" w:hAnsi="Times New Roman" w:cs="Times New Roman"/>
          <w:spacing w:val="5"/>
          <w:sz w:val="24"/>
          <w:szCs w:val="24"/>
          <w:shd w:val="clear" w:color="auto" w:fill="FFFFFF"/>
        </w:rPr>
        <w:t>29</w:t>
      </w:r>
      <w:r w:rsidR="0019405B">
        <w:rPr>
          <w:rFonts w:ascii="Times New Roman" w:hAnsi="Times New Roman" w:cs="Times New Roman"/>
          <w:spacing w:val="5"/>
          <w:sz w:val="24"/>
          <w:szCs w:val="24"/>
          <w:shd w:val="clear" w:color="auto" w:fill="FFFFFF"/>
        </w:rPr>
        <w:t>–</w:t>
      </w:r>
      <w:r w:rsidRPr="00E231E8">
        <w:rPr>
          <w:rStyle w:val="nlmlpage"/>
          <w:rFonts w:ascii="Times New Roman" w:hAnsi="Times New Roman" w:cs="Times New Roman"/>
          <w:spacing w:val="5"/>
          <w:sz w:val="24"/>
          <w:szCs w:val="24"/>
          <w:shd w:val="clear" w:color="auto" w:fill="FFFFFF"/>
        </w:rPr>
        <w:t>644</w:t>
      </w:r>
    </w:p>
    <w:p w14:paraId="7D75429A" w14:textId="6F1B6A51"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Creswell, J. W. (2003). </w:t>
      </w:r>
      <w:r w:rsidRPr="00E231E8">
        <w:rPr>
          <w:rFonts w:ascii="Times New Roman" w:hAnsi="Times New Roman" w:cs="Times New Roman"/>
          <w:i/>
          <w:sz w:val="24"/>
          <w:szCs w:val="24"/>
        </w:rPr>
        <w:t xml:space="preserve">Research </w:t>
      </w:r>
      <w:r w:rsidR="0019405B">
        <w:rPr>
          <w:rFonts w:ascii="Times New Roman" w:hAnsi="Times New Roman" w:cs="Times New Roman"/>
          <w:i/>
          <w:sz w:val="24"/>
          <w:szCs w:val="24"/>
        </w:rPr>
        <w:t>d</w:t>
      </w:r>
      <w:r w:rsidRPr="00E231E8">
        <w:rPr>
          <w:rFonts w:ascii="Times New Roman" w:hAnsi="Times New Roman" w:cs="Times New Roman"/>
          <w:i/>
          <w:sz w:val="24"/>
          <w:szCs w:val="24"/>
        </w:rPr>
        <w:t>esign: Qualitative, quantitative and mixed method approaches</w:t>
      </w:r>
      <w:r w:rsidRPr="00E231E8">
        <w:rPr>
          <w:rFonts w:ascii="Times New Roman" w:hAnsi="Times New Roman" w:cs="Times New Roman"/>
          <w:sz w:val="24"/>
          <w:szCs w:val="24"/>
        </w:rPr>
        <w:t xml:space="preserve"> (2</w:t>
      </w:r>
      <w:r w:rsidRPr="00E231E8">
        <w:rPr>
          <w:rFonts w:ascii="Times New Roman" w:hAnsi="Times New Roman" w:cs="Times New Roman"/>
          <w:sz w:val="24"/>
          <w:szCs w:val="24"/>
          <w:vertAlign w:val="superscript"/>
        </w:rPr>
        <w:t>nd</w:t>
      </w:r>
      <w:r w:rsidRPr="00E231E8">
        <w:rPr>
          <w:rFonts w:ascii="Times New Roman" w:hAnsi="Times New Roman" w:cs="Times New Roman"/>
          <w:sz w:val="24"/>
          <w:szCs w:val="24"/>
        </w:rPr>
        <w:t xml:space="preserve"> </w:t>
      </w:r>
      <w:r w:rsidR="0019405B">
        <w:rPr>
          <w:rFonts w:ascii="Times New Roman" w:hAnsi="Times New Roman" w:cs="Times New Roman"/>
          <w:sz w:val="24"/>
          <w:szCs w:val="24"/>
        </w:rPr>
        <w:t>E</w:t>
      </w:r>
      <w:r w:rsidRPr="00E231E8">
        <w:rPr>
          <w:rFonts w:ascii="Times New Roman" w:hAnsi="Times New Roman" w:cs="Times New Roman"/>
          <w:sz w:val="24"/>
          <w:szCs w:val="24"/>
        </w:rPr>
        <w:t>d.) California: Sage Publications</w:t>
      </w:r>
    </w:p>
    <w:p w14:paraId="6FC2E8E4" w14:textId="3C74F7ED"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Dagron, A. G. (2009). Playing with fire: </w:t>
      </w:r>
      <w:r w:rsidR="0019405B">
        <w:rPr>
          <w:rFonts w:ascii="Times New Roman" w:hAnsi="Times New Roman" w:cs="Times New Roman"/>
          <w:sz w:val="24"/>
          <w:szCs w:val="24"/>
        </w:rPr>
        <w:t>P</w:t>
      </w:r>
      <w:r w:rsidRPr="00E231E8">
        <w:rPr>
          <w:rFonts w:ascii="Times New Roman" w:hAnsi="Times New Roman" w:cs="Times New Roman"/>
          <w:sz w:val="24"/>
          <w:szCs w:val="24"/>
        </w:rPr>
        <w:t xml:space="preserve">ower, participation and communication for development. </w:t>
      </w:r>
      <w:r w:rsidRPr="00E231E8">
        <w:rPr>
          <w:rFonts w:ascii="Times New Roman" w:hAnsi="Times New Roman" w:cs="Times New Roman"/>
          <w:i/>
          <w:sz w:val="24"/>
          <w:szCs w:val="24"/>
        </w:rPr>
        <w:t>Development in Practice</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19(4)</w:t>
      </w:r>
      <w:r w:rsidRPr="00E231E8">
        <w:rPr>
          <w:rFonts w:ascii="Times New Roman" w:hAnsi="Times New Roman" w:cs="Times New Roman"/>
          <w:sz w:val="24"/>
          <w:szCs w:val="24"/>
        </w:rPr>
        <w:t>, 453</w:t>
      </w:r>
      <w:r w:rsidR="0019405B">
        <w:rPr>
          <w:rFonts w:ascii="Times New Roman" w:hAnsi="Times New Roman" w:cs="Times New Roman"/>
          <w:sz w:val="24"/>
          <w:szCs w:val="24"/>
        </w:rPr>
        <w:t>–</w:t>
      </w:r>
      <w:r w:rsidRPr="00E231E8">
        <w:rPr>
          <w:rFonts w:ascii="Times New Roman" w:hAnsi="Times New Roman" w:cs="Times New Roman"/>
          <w:sz w:val="24"/>
          <w:szCs w:val="24"/>
        </w:rPr>
        <w:t>465</w:t>
      </w:r>
    </w:p>
    <w:p w14:paraId="64533C3B" w14:textId="22CF0361" w:rsidR="0028058B" w:rsidRPr="00E231E8" w:rsidRDefault="0028058B" w:rsidP="00E231E8">
      <w:pPr>
        <w:tabs>
          <w:tab w:val="left" w:pos="993"/>
        </w:tabs>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Escobar, A. (1995). </w:t>
      </w:r>
      <w:r w:rsidRPr="00E231E8">
        <w:rPr>
          <w:rFonts w:ascii="Times New Roman" w:hAnsi="Times New Roman" w:cs="Times New Roman"/>
          <w:i/>
          <w:iCs/>
          <w:sz w:val="24"/>
          <w:szCs w:val="24"/>
        </w:rPr>
        <w:t xml:space="preserve">Encountering development: </w:t>
      </w:r>
      <w:r w:rsidR="0019405B">
        <w:rPr>
          <w:rFonts w:ascii="Times New Roman" w:hAnsi="Times New Roman" w:cs="Times New Roman"/>
          <w:i/>
          <w:iCs/>
          <w:sz w:val="24"/>
          <w:szCs w:val="24"/>
        </w:rPr>
        <w:t>The making and unmaking of the T</w:t>
      </w:r>
      <w:r w:rsidRPr="00E231E8">
        <w:rPr>
          <w:rFonts w:ascii="Times New Roman" w:hAnsi="Times New Roman" w:cs="Times New Roman"/>
          <w:i/>
          <w:iCs/>
          <w:sz w:val="24"/>
          <w:szCs w:val="24"/>
        </w:rPr>
        <w:t>hird world</w:t>
      </w:r>
      <w:r w:rsidRPr="00E231E8">
        <w:rPr>
          <w:rFonts w:ascii="Times New Roman" w:hAnsi="Times New Roman" w:cs="Times New Roman"/>
          <w:sz w:val="24"/>
          <w:szCs w:val="24"/>
        </w:rPr>
        <w:t>. New Jersey: Princeton University Press.</w:t>
      </w:r>
    </w:p>
    <w:p w14:paraId="6F8CCA6F" w14:textId="77777777"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Fanon, F. (1963). </w:t>
      </w:r>
      <w:r w:rsidRPr="00E231E8">
        <w:rPr>
          <w:rFonts w:ascii="Times New Roman" w:hAnsi="Times New Roman" w:cs="Times New Roman"/>
          <w:i/>
          <w:iCs/>
          <w:sz w:val="24"/>
          <w:szCs w:val="24"/>
        </w:rPr>
        <w:t>The wretched of the earth</w:t>
      </w:r>
      <w:r w:rsidRPr="00E231E8">
        <w:rPr>
          <w:rFonts w:ascii="Times New Roman" w:hAnsi="Times New Roman" w:cs="Times New Roman"/>
          <w:sz w:val="24"/>
          <w:szCs w:val="24"/>
        </w:rPr>
        <w:t>. New York: Grove Press.</w:t>
      </w:r>
    </w:p>
    <w:p w14:paraId="54907B91" w14:textId="0810B129"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Finkel, R., &amp; Sang, K. (2016). Participatory research: Case study of a community event</w:t>
      </w:r>
      <w:r w:rsidR="0019405B">
        <w:rPr>
          <w:rFonts w:ascii="Times New Roman" w:hAnsi="Times New Roman" w:cs="Times New Roman"/>
          <w:sz w:val="24"/>
          <w:szCs w:val="24"/>
        </w:rPr>
        <w:t>. I</w:t>
      </w:r>
      <w:r w:rsidRPr="00E231E8">
        <w:rPr>
          <w:rFonts w:ascii="Times New Roman" w:hAnsi="Times New Roman" w:cs="Times New Roman"/>
          <w:sz w:val="24"/>
          <w:szCs w:val="24"/>
        </w:rPr>
        <w:t>n I. Lamond &amp; L. Platt (Eds)</w:t>
      </w:r>
      <w:r w:rsidR="0019405B">
        <w:rPr>
          <w:rFonts w:ascii="Times New Roman" w:hAnsi="Times New Roman" w:cs="Times New Roman"/>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iCs/>
          <w:sz w:val="24"/>
          <w:szCs w:val="24"/>
        </w:rPr>
        <w:t>Critical event studies: Approaches to research</w:t>
      </w:r>
      <w:r w:rsidRPr="00E231E8">
        <w:rPr>
          <w:rFonts w:ascii="Times New Roman" w:hAnsi="Times New Roman" w:cs="Times New Roman"/>
          <w:sz w:val="24"/>
          <w:szCs w:val="24"/>
        </w:rPr>
        <w:t>. (pp.195</w:t>
      </w:r>
      <w:r w:rsidR="0019405B">
        <w:rPr>
          <w:rFonts w:ascii="Times New Roman" w:hAnsi="Times New Roman" w:cs="Times New Roman"/>
          <w:sz w:val="24"/>
          <w:szCs w:val="24"/>
        </w:rPr>
        <w:t>–</w:t>
      </w:r>
      <w:r w:rsidRPr="00E231E8">
        <w:rPr>
          <w:rFonts w:ascii="Times New Roman" w:hAnsi="Times New Roman" w:cs="Times New Roman"/>
          <w:sz w:val="24"/>
          <w:szCs w:val="24"/>
        </w:rPr>
        <w:t>211) London: Springer Nature.</w:t>
      </w:r>
    </w:p>
    <w:p w14:paraId="2CDB21C1" w14:textId="03691E1B"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Freire, P. (1996). </w:t>
      </w:r>
      <w:r w:rsidRPr="00E231E8">
        <w:rPr>
          <w:rFonts w:ascii="Times New Roman" w:hAnsi="Times New Roman" w:cs="Times New Roman"/>
          <w:i/>
          <w:sz w:val="24"/>
          <w:szCs w:val="24"/>
        </w:rPr>
        <w:t>Pedagogy of the oppressed</w:t>
      </w:r>
      <w:r w:rsidRPr="00E231E8">
        <w:rPr>
          <w:rFonts w:ascii="Times New Roman" w:hAnsi="Times New Roman" w:cs="Times New Roman"/>
          <w:sz w:val="24"/>
          <w:szCs w:val="24"/>
        </w:rPr>
        <w:t>. London: Penguin Books (Penguin Classics)</w:t>
      </w:r>
      <w:r w:rsidR="0019405B">
        <w:rPr>
          <w:rFonts w:ascii="Times New Roman" w:hAnsi="Times New Roman" w:cs="Times New Roman"/>
          <w:sz w:val="24"/>
          <w:szCs w:val="24"/>
        </w:rPr>
        <w:t>.</w:t>
      </w:r>
    </w:p>
    <w:p w14:paraId="5B5AF6C7" w14:textId="161E5B18" w:rsidR="0028058B" w:rsidRPr="00E231E8" w:rsidRDefault="14FE323E"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Hung, K., </w:t>
      </w:r>
      <w:proofErr w:type="spellStart"/>
      <w:r w:rsidRPr="00E231E8">
        <w:rPr>
          <w:rFonts w:ascii="Times New Roman" w:hAnsi="Times New Roman" w:cs="Times New Roman"/>
          <w:sz w:val="24"/>
          <w:szCs w:val="24"/>
        </w:rPr>
        <w:t>Sirakaya</w:t>
      </w:r>
      <w:proofErr w:type="spellEnd"/>
      <w:r w:rsidRPr="00E231E8">
        <w:rPr>
          <w:rFonts w:ascii="Times New Roman" w:hAnsi="Times New Roman" w:cs="Times New Roman"/>
          <w:sz w:val="24"/>
          <w:szCs w:val="24"/>
        </w:rPr>
        <w:t xml:space="preserve">-Turk, E., &amp; Ingram, L J. (2011). Testing the efficacy of an integrated model for community participation. </w:t>
      </w:r>
      <w:r w:rsidRPr="00E231E8">
        <w:rPr>
          <w:rFonts w:ascii="Times New Roman" w:hAnsi="Times New Roman" w:cs="Times New Roman"/>
          <w:i/>
          <w:iCs/>
          <w:sz w:val="24"/>
          <w:szCs w:val="24"/>
        </w:rPr>
        <w:t>Journal of Travel Research</w:t>
      </w:r>
      <w:r w:rsidRPr="00E231E8">
        <w:rPr>
          <w:rFonts w:ascii="Times New Roman" w:hAnsi="Times New Roman" w:cs="Times New Roman"/>
          <w:sz w:val="24"/>
          <w:szCs w:val="24"/>
        </w:rPr>
        <w:t xml:space="preserve">. </w:t>
      </w:r>
      <w:r w:rsidRPr="00E231E8">
        <w:rPr>
          <w:rFonts w:ascii="Times New Roman" w:hAnsi="Times New Roman" w:cs="Times New Roman"/>
          <w:i/>
          <w:iCs/>
          <w:sz w:val="24"/>
          <w:szCs w:val="24"/>
        </w:rPr>
        <w:t>50(3)</w:t>
      </w:r>
      <w:r w:rsidRPr="00E231E8">
        <w:rPr>
          <w:rFonts w:ascii="Times New Roman" w:hAnsi="Times New Roman" w:cs="Times New Roman"/>
          <w:sz w:val="24"/>
          <w:szCs w:val="24"/>
        </w:rPr>
        <w:t>, 276</w:t>
      </w:r>
      <w:r w:rsidR="0019405B">
        <w:rPr>
          <w:rFonts w:ascii="Times New Roman" w:hAnsi="Times New Roman" w:cs="Times New Roman"/>
          <w:sz w:val="24"/>
          <w:szCs w:val="24"/>
        </w:rPr>
        <w:t>–</w:t>
      </w:r>
      <w:r w:rsidRPr="00E231E8">
        <w:rPr>
          <w:rFonts w:ascii="Times New Roman" w:hAnsi="Times New Roman" w:cs="Times New Roman"/>
          <w:sz w:val="24"/>
          <w:szCs w:val="24"/>
        </w:rPr>
        <w:t>288</w:t>
      </w:r>
    </w:p>
    <w:p w14:paraId="3DA8F065" w14:textId="182CE812"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Jepson, A., &amp; Clarke, A., &amp; Ragsdell, G. (2013). Applying the motivation-opportunity-ability (MOA) model to reveal factors that influence inclusive engagement within local community festivals. </w:t>
      </w:r>
      <w:r w:rsidRPr="00E231E8">
        <w:rPr>
          <w:rFonts w:ascii="Times New Roman" w:hAnsi="Times New Roman" w:cs="Times New Roman"/>
          <w:i/>
          <w:sz w:val="24"/>
          <w:szCs w:val="24"/>
        </w:rPr>
        <w:t>International Journal of Event and Festival Management</w:t>
      </w:r>
      <w:r w:rsidR="0019405B">
        <w:rPr>
          <w:rFonts w:ascii="Times New Roman" w:hAnsi="Times New Roman" w:cs="Times New Roman"/>
          <w:i/>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4</w:t>
      </w:r>
      <w:r w:rsidRPr="00E231E8">
        <w:rPr>
          <w:rFonts w:ascii="Times New Roman" w:hAnsi="Times New Roman" w:cs="Times New Roman"/>
          <w:sz w:val="24"/>
          <w:szCs w:val="24"/>
        </w:rPr>
        <w:t>(2), 186</w:t>
      </w:r>
      <w:r w:rsidR="0019405B">
        <w:rPr>
          <w:rFonts w:ascii="Times New Roman" w:hAnsi="Times New Roman" w:cs="Times New Roman"/>
          <w:sz w:val="24"/>
          <w:szCs w:val="24"/>
        </w:rPr>
        <w:t>–</w:t>
      </w:r>
      <w:r w:rsidRPr="00E231E8">
        <w:rPr>
          <w:rFonts w:ascii="Times New Roman" w:hAnsi="Times New Roman" w:cs="Times New Roman"/>
          <w:sz w:val="24"/>
          <w:szCs w:val="24"/>
        </w:rPr>
        <w:t>205</w:t>
      </w:r>
    </w:p>
    <w:p w14:paraId="01978FFA" w14:textId="53F7F807"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Jepson, A., Clarke, A., &amp; Ragsdell, G. (2014). Integrating ‘self-efficacy’ theory to the Motivation-Opportunity-Ability (MOA) model to reveal factors that influence inclusive engagement within local community festivals. </w:t>
      </w:r>
      <w:r w:rsidRPr="00E231E8">
        <w:rPr>
          <w:rFonts w:ascii="Times New Roman" w:hAnsi="Times New Roman" w:cs="Times New Roman"/>
          <w:i/>
          <w:sz w:val="24"/>
          <w:szCs w:val="24"/>
        </w:rPr>
        <w:t>International Journal of Event and Festival Management</w:t>
      </w:r>
      <w:r w:rsidR="0019405B">
        <w:rPr>
          <w:rFonts w:ascii="Times New Roman" w:hAnsi="Times New Roman" w:cs="Times New Roman"/>
          <w:i/>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5</w:t>
      </w:r>
      <w:r w:rsidRPr="00E231E8">
        <w:rPr>
          <w:rFonts w:ascii="Times New Roman" w:hAnsi="Times New Roman" w:cs="Times New Roman"/>
          <w:sz w:val="24"/>
          <w:szCs w:val="24"/>
        </w:rPr>
        <w:t>(3), 219</w:t>
      </w:r>
      <w:r w:rsidR="0019405B">
        <w:rPr>
          <w:rFonts w:ascii="Times New Roman" w:hAnsi="Times New Roman" w:cs="Times New Roman"/>
          <w:sz w:val="24"/>
          <w:szCs w:val="24"/>
        </w:rPr>
        <w:t>–</w:t>
      </w:r>
      <w:r w:rsidRPr="00E231E8">
        <w:rPr>
          <w:rFonts w:ascii="Times New Roman" w:hAnsi="Times New Roman" w:cs="Times New Roman"/>
          <w:sz w:val="24"/>
          <w:szCs w:val="24"/>
        </w:rPr>
        <w:t>234</w:t>
      </w:r>
      <w:r w:rsidR="0019405B">
        <w:rPr>
          <w:rFonts w:ascii="Times New Roman" w:hAnsi="Times New Roman" w:cs="Times New Roman"/>
          <w:sz w:val="24"/>
          <w:szCs w:val="24"/>
        </w:rPr>
        <w:t>.</w:t>
      </w:r>
    </w:p>
    <w:p w14:paraId="7154816B" w14:textId="6DC23F20" w:rsidR="0028058B" w:rsidRPr="00E231E8" w:rsidRDefault="0028058B" w:rsidP="00E231E8">
      <w:pPr>
        <w:spacing w:after="0" w:line="480" w:lineRule="auto"/>
        <w:ind w:left="720" w:hanging="720"/>
        <w:rPr>
          <w:rFonts w:ascii="Times New Roman" w:hAnsi="Times New Roman" w:cs="Times New Roman"/>
          <w:sz w:val="24"/>
          <w:szCs w:val="24"/>
          <w:shd w:val="clear" w:color="auto" w:fill="FFFFFF"/>
        </w:rPr>
      </w:pPr>
      <w:r w:rsidRPr="00E231E8">
        <w:rPr>
          <w:rFonts w:ascii="Times New Roman" w:hAnsi="Times New Roman" w:cs="Times New Roman"/>
          <w:sz w:val="24"/>
          <w:szCs w:val="24"/>
          <w:shd w:val="clear" w:color="auto" w:fill="FFFFFF"/>
        </w:rPr>
        <w:lastRenderedPageBreak/>
        <w:t>Kemmis, S., &amp; McTaggart, R. (</w:t>
      </w:r>
      <w:r w:rsidRPr="00E231E8">
        <w:rPr>
          <w:rStyle w:val="nlmyear"/>
          <w:rFonts w:ascii="Times New Roman" w:hAnsi="Times New Roman" w:cs="Times New Roman"/>
          <w:sz w:val="24"/>
          <w:szCs w:val="24"/>
          <w:shd w:val="clear" w:color="auto" w:fill="FFFFFF"/>
        </w:rPr>
        <w:t>2000</w:t>
      </w:r>
      <w:r w:rsidRPr="00E231E8">
        <w:rPr>
          <w:rFonts w:ascii="Times New Roman" w:hAnsi="Times New Roman" w:cs="Times New Roman"/>
          <w:sz w:val="24"/>
          <w:szCs w:val="24"/>
          <w:shd w:val="clear" w:color="auto" w:fill="FFFFFF"/>
        </w:rPr>
        <w:t>). </w:t>
      </w:r>
      <w:r w:rsidRPr="00E231E8">
        <w:rPr>
          <w:rStyle w:val="nlmarticle-title"/>
          <w:rFonts w:ascii="Times New Roman" w:hAnsi="Times New Roman" w:cs="Times New Roman"/>
          <w:sz w:val="24"/>
          <w:szCs w:val="24"/>
          <w:shd w:val="clear" w:color="auto" w:fill="FFFFFF"/>
        </w:rPr>
        <w:t>Participatory action research</w:t>
      </w:r>
      <w:r w:rsidRPr="00E231E8">
        <w:rPr>
          <w:rFonts w:ascii="Times New Roman" w:hAnsi="Times New Roman" w:cs="Times New Roman"/>
          <w:sz w:val="24"/>
          <w:szCs w:val="24"/>
          <w:shd w:val="clear" w:color="auto" w:fill="FFFFFF"/>
        </w:rPr>
        <w:t xml:space="preserve">. In N. K. Denzin &amp; Y. S. Lincoln (Eds.), </w:t>
      </w:r>
      <w:r w:rsidRPr="00E231E8">
        <w:rPr>
          <w:rFonts w:ascii="Times New Roman" w:hAnsi="Times New Roman" w:cs="Times New Roman"/>
          <w:i/>
          <w:sz w:val="24"/>
          <w:szCs w:val="24"/>
          <w:shd w:val="clear" w:color="auto" w:fill="FFFFFF"/>
        </w:rPr>
        <w:t>Handbook of qualitative research</w:t>
      </w:r>
      <w:r w:rsidR="00D9770A">
        <w:rPr>
          <w:rFonts w:ascii="Times New Roman" w:hAnsi="Times New Roman" w:cs="Times New Roman"/>
          <w:i/>
          <w:sz w:val="24"/>
          <w:szCs w:val="24"/>
          <w:shd w:val="clear" w:color="auto" w:fill="FFFFFF"/>
        </w:rPr>
        <w:t>,</w:t>
      </w:r>
      <w:r w:rsidRPr="00E231E8">
        <w:rPr>
          <w:rFonts w:ascii="Times New Roman" w:hAnsi="Times New Roman" w:cs="Times New Roman"/>
          <w:sz w:val="24"/>
          <w:szCs w:val="24"/>
          <w:shd w:val="clear" w:color="auto" w:fill="FFFFFF"/>
        </w:rPr>
        <w:t xml:space="preserve"> </w:t>
      </w:r>
      <w:r w:rsidRPr="00E231E8">
        <w:rPr>
          <w:rStyle w:val="nlmedition"/>
          <w:rFonts w:ascii="Times New Roman" w:hAnsi="Times New Roman" w:cs="Times New Roman"/>
          <w:sz w:val="24"/>
          <w:szCs w:val="24"/>
          <w:shd w:val="clear" w:color="auto" w:fill="FFFFFF"/>
        </w:rPr>
        <w:t>2</w:t>
      </w:r>
      <w:r w:rsidR="00D9770A" w:rsidRPr="00D9770A">
        <w:rPr>
          <w:rStyle w:val="nlmedition"/>
          <w:rFonts w:ascii="Times New Roman" w:hAnsi="Times New Roman" w:cs="Times New Roman"/>
          <w:sz w:val="24"/>
          <w:szCs w:val="24"/>
          <w:shd w:val="clear" w:color="auto" w:fill="FFFFFF"/>
          <w:vertAlign w:val="superscript"/>
        </w:rPr>
        <w:t>nd</w:t>
      </w:r>
      <w:r w:rsidR="00D9770A">
        <w:rPr>
          <w:rStyle w:val="nlmedition"/>
          <w:rFonts w:ascii="Times New Roman" w:hAnsi="Times New Roman" w:cs="Times New Roman"/>
          <w:sz w:val="24"/>
          <w:szCs w:val="24"/>
          <w:shd w:val="clear" w:color="auto" w:fill="FFFFFF"/>
        </w:rPr>
        <w:t xml:space="preserve"> E</w:t>
      </w:r>
      <w:r w:rsidRPr="00E231E8">
        <w:rPr>
          <w:rStyle w:val="nlmedition"/>
          <w:rFonts w:ascii="Times New Roman" w:hAnsi="Times New Roman" w:cs="Times New Roman"/>
          <w:sz w:val="24"/>
          <w:szCs w:val="24"/>
          <w:shd w:val="clear" w:color="auto" w:fill="FFFFFF"/>
        </w:rPr>
        <w:t>dition</w:t>
      </w:r>
      <w:r w:rsidRPr="00E231E8">
        <w:rPr>
          <w:rFonts w:ascii="Times New Roman" w:hAnsi="Times New Roman" w:cs="Times New Roman"/>
          <w:sz w:val="24"/>
          <w:szCs w:val="24"/>
          <w:shd w:val="clear" w:color="auto" w:fill="FFFFFF"/>
        </w:rPr>
        <w:t xml:space="preserve"> (pp. </w:t>
      </w:r>
      <w:r w:rsidRPr="00E231E8">
        <w:rPr>
          <w:rStyle w:val="nlmfpage"/>
          <w:rFonts w:ascii="Times New Roman" w:hAnsi="Times New Roman" w:cs="Times New Roman"/>
          <w:sz w:val="24"/>
          <w:szCs w:val="24"/>
          <w:shd w:val="clear" w:color="auto" w:fill="FFFFFF"/>
        </w:rPr>
        <w:t>567</w:t>
      </w:r>
      <w:r w:rsidR="0019405B">
        <w:rPr>
          <w:rFonts w:ascii="Times New Roman" w:hAnsi="Times New Roman" w:cs="Times New Roman"/>
          <w:sz w:val="24"/>
          <w:szCs w:val="24"/>
          <w:shd w:val="clear" w:color="auto" w:fill="FFFFFF"/>
        </w:rPr>
        <w:t>–</w:t>
      </w:r>
      <w:r w:rsidRPr="00E231E8">
        <w:rPr>
          <w:rStyle w:val="nlmlpage"/>
          <w:rFonts w:ascii="Times New Roman" w:hAnsi="Times New Roman" w:cs="Times New Roman"/>
          <w:sz w:val="24"/>
          <w:szCs w:val="24"/>
          <w:shd w:val="clear" w:color="auto" w:fill="FFFFFF"/>
        </w:rPr>
        <w:t>607</w:t>
      </w:r>
      <w:r w:rsidRPr="00E231E8">
        <w:rPr>
          <w:rFonts w:ascii="Times New Roman" w:hAnsi="Times New Roman" w:cs="Times New Roman"/>
          <w:sz w:val="24"/>
          <w:szCs w:val="24"/>
          <w:shd w:val="clear" w:color="auto" w:fill="FFFFFF"/>
        </w:rPr>
        <w:t>). </w:t>
      </w:r>
      <w:r w:rsidRPr="00E231E8">
        <w:rPr>
          <w:rStyle w:val="nlmpublisher-loc"/>
          <w:rFonts w:ascii="Times New Roman" w:hAnsi="Times New Roman" w:cs="Times New Roman"/>
          <w:sz w:val="24"/>
          <w:szCs w:val="24"/>
          <w:shd w:val="clear" w:color="auto" w:fill="FFFFFF"/>
        </w:rPr>
        <w:t>Thousand Oaks, CA</w:t>
      </w:r>
      <w:r w:rsidRPr="00E231E8">
        <w:rPr>
          <w:rFonts w:ascii="Times New Roman" w:hAnsi="Times New Roman" w:cs="Times New Roman"/>
          <w:sz w:val="24"/>
          <w:szCs w:val="24"/>
          <w:shd w:val="clear" w:color="auto" w:fill="FFFFFF"/>
        </w:rPr>
        <w:t>: </w:t>
      </w:r>
      <w:r w:rsidRPr="00E231E8">
        <w:rPr>
          <w:rStyle w:val="nlmpublisher-name"/>
          <w:rFonts w:ascii="Times New Roman" w:hAnsi="Times New Roman" w:cs="Times New Roman"/>
          <w:sz w:val="24"/>
          <w:szCs w:val="24"/>
          <w:shd w:val="clear" w:color="auto" w:fill="FFFFFF"/>
        </w:rPr>
        <w:t>Sage</w:t>
      </w:r>
      <w:r w:rsidRPr="00E231E8">
        <w:rPr>
          <w:rFonts w:ascii="Times New Roman" w:hAnsi="Times New Roman" w:cs="Times New Roman"/>
          <w:sz w:val="24"/>
          <w:szCs w:val="24"/>
          <w:shd w:val="clear" w:color="auto" w:fill="FFFFFF"/>
        </w:rPr>
        <w:t xml:space="preserve">. </w:t>
      </w:r>
    </w:p>
    <w:p w14:paraId="168C3D4B" w14:textId="4F79D214"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Kesby, M.</w:t>
      </w:r>
      <w:r w:rsidR="00D9770A">
        <w:rPr>
          <w:rFonts w:ascii="Times New Roman" w:hAnsi="Times New Roman" w:cs="Times New Roman"/>
          <w:sz w:val="24"/>
          <w:szCs w:val="24"/>
        </w:rPr>
        <w:t>,</w:t>
      </w:r>
      <w:r w:rsidRPr="00E231E8">
        <w:rPr>
          <w:rFonts w:ascii="Times New Roman" w:hAnsi="Times New Roman" w:cs="Times New Roman"/>
          <w:sz w:val="24"/>
          <w:szCs w:val="24"/>
        </w:rPr>
        <w:t xml:space="preserve"> &amp; </w:t>
      </w:r>
      <w:proofErr w:type="spellStart"/>
      <w:r w:rsidRPr="00E231E8">
        <w:rPr>
          <w:rFonts w:ascii="Times New Roman" w:hAnsi="Times New Roman" w:cs="Times New Roman"/>
          <w:sz w:val="24"/>
          <w:szCs w:val="24"/>
        </w:rPr>
        <w:t>Gwanzura-Ottemoller</w:t>
      </w:r>
      <w:proofErr w:type="spellEnd"/>
      <w:r w:rsidRPr="00E231E8">
        <w:rPr>
          <w:rFonts w:ascii="Times New Roman" w:hAnsi="Times New Roman" w:cs="Times New Roman"/>
          <w:sz w:val="24"/>
          <w:szCs w:val="24"/>
        </w:rPr>
        <w:t>, F. (2007). Researching sexual health: Two participatory action research projects in Zimbabwe</w:t>
      </w:r>
      <w:r w:rsidR="00D9770A">
        <w:rPr>
          <w:rFonts w:ascii="Times New Roman" w:hAnsi="Times New Roman" w:cs="Times New Roman"/>
          <w:sz w:val="24"/>
          <w:szCs w:val="24"/>
        </w:rPr>
        <w:t>. I</w:t>
      </w:r>
      <w:r w:rsidRPr="00E231E8">
        <w:rPr>
          <w:rFonts w:ascii="Times New Roman" w:hAnsi="Times New Roman" w:cs="Times New Roman"/>
          <w:sz w:val="24"/>
          <w:szCs w:val="24"/>
        </w:rPr>
        <w:t xml:space="preserve">n </w:t>
      </w:r>
      <w:r w:rsidR="00D9770A">
        <w:rPr>
          <w:rFonts w:ascii="Times New Roman" w:hAnsi="Times New Roman" w:cs="Times New Roman"/>
          <w:sz w:val="24"/>
          <w:szCs w:val="24"/>
        </w:rPr>
        <w:t xml:space="preserve">S. </w:t>
      </w:r>
      <w:r w:rsidRPr="00E231E8">
        <w:rPr>
          <w:rFonts w:ascii="Times New Roman" w:hAnsi="Times New Roman" w:cs="Times New Roman"/>
          <w:sz w:val="24"/>
          <w:szCs w:val="24"/>
        </w:rPr>
        <w:t xml:space="preserve">Kindon, </w:t>
      </w:r>
      <w:r w:rsidR="00D9770A">
        <w:rPr>
          <w:rFonts w:ascii="Times New Roman" w:hAnsi="Times New Roman" w:cs="Times New Roman"/>
          <w:sz w:val="24"/>
          <w:szCs w:val="24"/>
        </w:rPr>
        <w:t xml:space="preserve">R. </w:t>
      </w:r>
      <w:r w:rsidRPr="00E231E8">
        <w:rPr>
          <w:rFonts w:ascii="Times New Roman" w:hAnsi="Times New Roman" w:cs="Times New Roman"/>
          <w:sz w:val="24"/>
          <w:szCs w:val="24"/>
        </w:rPr>
        <w:t xml:space="preserve">Pain, &amp; </w:t>
      </w:r>
      <w:r w:rsidR="00D9770A">
        <w:rPr>
          <w:rFonts w:ascii="Times New Roman" w:hAnsi="Times New Roman" w:cs="Times New Roman"/>
          <w:sz w:val="24"/>
          <w:szCs w:val="24"/>
        </w:rPr>
        <w:t xml:space="preserve">M. </w:t>
      </w:r>
      <w:r w:rsidRPr="00E231E8">
        <w:rPr>
          <w:rFonts w:ascii="Times New Roman" w:hAnsi="Times New Roman" w:cs="Times New Roman"/>
          <w:sz w:val="24"/>
          <w:szCs w:val="24"/>
        </w:rPr>
        <w:t>Kesby (Eds),</w:t>
      </w:r>
      <w:r w:rsidR="00D9770A">
        <w:rPr>
          <w:rFonts w:ascii="Times New Roman" w:hAnsi="Times New Roman" w:cs="Times New Roman"/>
          <w:sz w:val="24"/>
          <w:szCs w:val="24"/>
        </w:rPr>
        <w:t xml:space="preserve"> </w:t>
      </w:r>
      <w:r w:rsidRPr="00E231E8">
        <w:rPr>
          <w:rFonts w:ascii="Times New Roman" w:hAnsi="Times New Roman" w:cs="Times New Roman"/>
          <w:i/>
          <w:sz w:val="24"/>
          <w:szCs w:val="24"/>
        </w:rPr>
        <w:t>Participatory action research approaches and methods: Connecting people, participation and place</w:t>
      </w:r>
      <w:r w:rsidRPr="00E231E8">
        <w:rPr>
          <w:rFonts w:ascii="Times New Roman" w:hAnsi="Times New Roman" w:cs="Times New Roman"/>
          <w:sz w:val="24"/>
          <w:szCs w:val="24"/>
        </w:rPr>
        <w:t xml:space="preserve"> (pp.71</w:t>
      </w:r>
      <w:r w:rsidR="0019405B">
        <w:rPr>
          <w:rFonts w:ascii="Times New Roman" w:hAnsi="Times New Roman" w:cs="Times New Roman"/>
          <w:sz w:val="24"/>
          <w:szCs w:val="24"/>
        </w:rPr>
        <w:t>–</w:t>
      </w:r>
      <w:r w:rsidRPr="00E231E8">
        <w:rPr>
          <w:rFonts w:ascii="Times New Roman" w:hAnsi="Times New Roman" w:cs="Times New Roman"/>
          <w:sz w:val="24"/>
          <w:szCs w:val="24"/>
        </w:rPr>
        <w:t>79). Oxford: Routledge</w:t>
      </w:r>
    </w:p>
    <w:p w14:paraId="13796B11" w14:textId="2FF119DC"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Kindon, S. Pain R</w:t>
      </w:r>
      <w:r w:rsidR="00D9770A">
        <w:rPr>
          <w:rFonts w:ascii="Times New Roman" w:hAnsi="Times New Roman" w:cs="Times New Roman"/>
          <w:sz w:val="24"/>
          <w:szCs w:val="24"/>
        </w:rPr>
        <w:t>.,</w:t>
      </w:r>
      <w:r w:rsidRPr="00E231E8">
        <w:rPr>
          <w:rFonts w:ascii="Times New Roman" w:hAnsi="Times New Roman" w:cs="Times New Roman"/>
          <w:sz w:val="24"/>
          <w:szCs w:val="24"/>
        </w:rPr>
        <w:t xml:space="preserve"> &amp; Kesby, M. (Eds) (2007). </w:t>
      </w:r>
      <w:r w:rsidRPr="00E231E8">
        <w:rPr>
          <w:rFonts w:ascii="Times New Roman" w:hAnsi="Times New Roman" w:cs="Times New Roman"/>
          <w:i/>
          <w:sz w:val="24"/>
          <w:szCs w:val="24"/>
        </w:rPr>
        <w:t>Participatory action research approaches and methods: Connecting people, participation and place</w:t>
      </w:r>
      <w:r w:rsidRPr="00E231E8">
        <w:rPr>
          <w:rFonts w:ascii="Times New Roman" w:hAnsi="Times New Roman" w:cs="Times New Roman"/>
          <w:sz w:val="24"/>
          <w:szCs w:val="24"/>
        </w:rPr>
        <w:t>. Oxford: Routledge</w:t>
      </w:r>
    </w:p>
    <w:p w14:paraId="1FADFA99" w14:textId="527B8928" w:rsidR="0028058B" w:rsidRPr="00E231E8" w:rsidRDefault="0028058B" w:rsidP="00E231E8">
      <w:pPr>
        <w:spacing w:after="0" w:line="480" w:lineRule="auto"/>
        <w:ind w:left="720" w:hanging="720"/>
        <w:rPr>
          <w:rFonts w:ascii="Times New Roman" w:hAnsi="Times New Roman" w:cs="Times New Roman"/>
          <w:sz w:val="24"/>
          <w:szCs w:val="24"/>
        </w:rPr>
      </w:pPr>
      <w:proofErr w:type="spellStart"/>
      <w:r w:rsidRPr="00E231E8">
        <w:rPr>
          <w:rFonts w:ascii="Times New Roman" w:hAnsi="Times New Roman" w:cs="Times New Roman"/>
          <w:sz w:val="24"/>
          <w:szCs w:val="24"/>
        </w:rPr>
        <w:t>Krippendorff</w:t>
      </w:r>
      <w:proofErr w:type="spellEnd"/>
      <w:r w:rsidRPr="00E231E8">
        <w:rPr>
          <w:rFonts w:ascii="Times New Roman" w:hAnsi="Times New Roman" w:cs="Times New Roman"/>
          <w:sz w:val="24"/>
          <w:szCs w:val="24"/>
        </w:rPr>
        <w:t xml:space="preserve">, K. (2011). Principles of design and a trajectory of artificiality. </w:t>
      </w:r>
      <w:r w:rsidRPr="00E231E8">
        <w:rPr>
          <w:rFonts w:ascii="Times New Roman" w:hAnsi="Times New Roman" w:cs="Times New Roman"/>
          <w:i/>
          <w:sz w:val="24"/>
          <w:szCs w:val="24"/>
        </w:rPr>
        <w:t>Journal of Product Innovation Management</w:t>
      </w:r>
      <w:r w:rsidR="00D9770A">
        <w:rPr>
          <w:rFonts w:ascii="Times New Roman" w:hAnsi="Times New Roman" w:cs="Times New Roman"/>
          <w:i/>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28</w:t>
      </w:r>
      <w:r w:rsidRPr="00E231E8">
        <w:rPr>
          <w:rFonts w:ascii="Times New Roman" w:hAnsi="Times New Roman" w:cs="Times New Roman"/>
          <w:sz w:val="24"/>
          <w:szCs w:val="24"/>
        </w:rPr>
        <w:t xml:space="preserve"> (3), 411</w:t>
      </w:r>
      <w:r w:rsidR="0019405B">
        <w:rPr>
          <w:rFonts w:ascii="Times New Roman" w:hAnsi="Times New Roman" w:cs="Times New Roman"/>
          <w:sz w:val="24"/>
          <w:szCs w:val="24"/>
        </w:rPr>
        <w:t>–</w:t>
      </w:r>
      <w:r w:rsidRPr="00E231E8">
        <w:rPr>
          <w:rFonts w:ascii="Times New Roman" w:hAnsi="Times New Roman" w:cs="Times New Roman"/>
          <w:sz w:val="24"/>
          <w:szCs w:val="24"/>
        </w:rPr>
        <w:t>418.</w:t>
      </w:r>
    </w:p>
    <w:p w14:paraId="52A9531B" w14:textId="68499D71"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Lamond, I.</w:t>
      </w:r>
      <w:r w:rsidR="00D9770A">
        <w:rPr>
          <w:rFonts w:ascii="Times New Roman" w:hAnsi="Times New Roman" w:cs="Times New Roman"/>
          <w:sz w:val="24"/>
          <w:szCs w:val="24"/>
        </w:rPr>
        <w:t>,</w:t>
      </w:r>
      <w:r w:rsidRPr="00E231E8">
        <w:rPr>
          <w:rFonts w:ascii="Times New Roman" w:hAnsi="Times New Roman" w:cs="Times New Roman"/>
          <w:sz w:val="24"/>
          <w:szCs w:val="24"/>
        </w:rPr>
        <w:t xml:space="preserve"> &amp; Platt, L. (2016). </w:t>
      </w:r>
      <w:r w:rsidRPr="00E231E8">
        <w:rPr>
          <w:rFonts w:ascii="Times New Roman" w:hAnsi="Times New Roman" w:cs="Times New Roman"/>
          <w:i/>
          <w:iCs/>
          <w:sz w:val="24"/>
          <w:szCs w:val="24"/>
        </w:rPr>
        <w:t>Critical event studies: Approaches to research</w:t>
      </w:r>
      <w:r w:rsidRPr="00E231E8">
        <w:rPr>
          <w:rFonts w:ascii="Times New Roman" w:hAnsi="Times New Roman" w:cs="Times New Roman"/>
          <w:sz w:val="24"/>
          <w:szCs w:val="24"/>
        </w:rPr>
        <w:t>. London: Springer Nature.</w:t>
      </w:r>
    </w:p>
    <w:p w14:paraId="08CE6F91" w14:textId="6B29F70D" w:rsidR="0028058B" w:rsidRPr="00E231E8" w:rsidRDefault="14FE323E"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Loomba, A. (2005). </w:t>
      </w:r>
      <w:r w:rsidRPr="00E231E8">
        <w:rPr>
          <w:rFonts w:ascii="Times New Roman" w:hAnsi="Times New Roman" w:cs="Times New Roman"/>
          <w:i/>
          <w:iCs/>
          <w:sz w:val="24"/>
          <w:szCs w:val="24"/>
        </w:rPr>
        <w:t>Colonialism/postcolonialism</w:t>
      </w:r>
      <w:r w:rsidRPr="00E231E8">
        <w:rPr>
          <w:rFonts w:ascii="Times New Roman" w:hAnsi="Times New Roman" w:cs="Times New Roman"/>
          <w:sz w:val="24"/>
          <w:szCs w:val="24"/>
        </w:rPr>
        <w:t xml:space="preserve"> (2</w:t>
      </w:r>
      <w:r w:rsidRPr="00E231E8">
        <w:rPr>
          <w:rFonts w:ascii="Times New Roman" w:hAnsi="Times New Roman" w:cs="Times New Roman"/>
          <w:sz w:val="24"/>
          <w:szCs w:val="24"/>
          <w:vertAlign w:val="superscript"/>
        </w:rPr>
        <w:t>nd</w:t>
      </w:r>
      <w:r w:rsidRPr="00E231E8">
        <w:rPr>
          <w:rFonts w:ascii="Times New Roman" w:hAnsi="Times New Roman" w:cs="Times New Roman"/>
          <w:sz w:val="24"/>
          <w:szCs w:val="24"/>
        </w:rPr>
        <w:t xml:space="preserve"> Ed.) Oxford: Routledge.</w:t>
      </w:r>
    </w:p>
    <w:p w14:paraId="736D5892" w14:textId="2CC5995E"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shd w:val="clear" w:color="auto" w:fill="FFFFFF"/>
        </w:rPr>
        <w:t xml:space="preserve">Leavy, P. (2017). </w:t>
      </w:r>
      <w:r w:rsidR="00D9770A">
        <w:rPr>
          <w:rFonts w:ascii="Times New Roman" w:hAnsi="Times New Roman" w:cs="Times New Roman"/>
          <w:i/>
          <w:sz w:val="24"/>
          <w:szCs w:val="24"/>
          <w:shd w:val="clear" w:color="auto" w:fill="FFFFFF"/>
        </w:rPr>
        <w:t>Research d</w:t>
      </w:r>
      <w:r w:rsidRPr="00E231E8">
        <w:rPr>
          <w:rFonts w:ascii="Times New Roman" w:hAnsi="Times New Roman" w:cs="Times New Roman"/>
          <w:i/>
          <w:sz w:val="24"/>
          <w:szCs w:val="24"/>
          <w:shd w:val="clear" w:color="auto" w:fill="FFFFFF"/>
        </w:rPr>
        <w:t>esign: Quantitative, qualitative, mixed methods, arts-based and community-based participatory research approaches</w:t>
      </w:r>
      <w:r w:rsidRPr="00E231E8">
        <w:rPr>
          <w:rFonts w:ascii="Times New Roman" w:hAnsi="Times New Roman" w:cs="Times New Roman"/>
          <w:sz w:val="24"/>
          <w:szCs w:val="24"/>
          <w:shd w:val="clear" w:color="auto" w:fill="FFFFFF"/>
        </w:rPr>
        <w:t>. New York: The Guildford Press.</w:t>
      </w:r>
    </w:p>
    <w:p w14:paraId="177A2B0E" w14:textId="1E9BE6FC"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Lee, Y. (2008).</w:t>
      </w:r>
      <w:r w:rsidR="00D9770A">
        <w:rPr>
          <w:rFonts w:ascii="Times New Roman" w:hAnsi="Times New Roman" w:cs="Times New Roman"/>
          <w:sz w:val="24"/>
          <w:szCs w:val="24"/>
        </w:rPr>
        <w:t xml:space="preserve"> Design participation tactics: T</w:t>
      </w:r>
      <w:r w:rsidRPr="00E231E8">
        <w:rPr>
          <w:rFonts w:ascii="Times New Roman" w:hAnsi="Times New Roman" w:cs="Times New Roman"/>
          <w:sz w:val="24"/>
          <w:szCs w:val="24"/>
        </w:rPr>
        <w:t xml:space="preserve">he challenges and new roles for designers in the co-design process. </w:t>
      </w:r>
      <w:proofErr w:type="spellStart"/>
      <w:r w:rsidRPr="00E231E8">
        <w:rPr>
          <w:rFonts w:ascii="Times New Roman" w:hAnsi="Times New Roman" w:cs="Times New Roman"/>
          <w:i/>
          <w:sz w:val="24"/>
          <w:szCs w:val="24"/>
        </w:rPr>
        <w:t>Co</w:t>
      </w:r>
      <w:r w:rsidR="00D9770A">
        <w:rPr>
          <w:rFonts w:ascii="Times New Roman" w:hAnsi="Times New Roman" w:cs="Times New Roman"/>
          <w:i/>
          <w:sz w:val="24"/>
          <w:szCs w:val="24"/>
        </w:rPr>
        <w:t>D</w:t>
      </w:r>
      <w:r w:rsidRPr="00E231E8">
        <w:rPr>
          <w:rFonts w:ascii="Times New Roman" w:hAnsi="Times New Roman" w:cs="Times New Roman"/>
          <w:i/>
          <w:sz w:val="24"/>
          <w:szCs w:val="24"/>
        </w:rPr>
        <w:t>esign</w:t>
      </w:r>
      <w:proofErr w:type="spellEnd"/>
      <w:r w:rsidRPr="00E231E8">
        <w:rPr>
          <w:rFonts w:ascii="Times New Roman" w:hAnsi="Times New Roman" w:cs="Times New Roman"/>
          <w:i/>
          <w:sz w:val="24"/>
          <w:szCs w:val="24"/>
        </w:rPr>
        <w:t xml:space="preserve">: International Journal of </w:t>
      </w:r>
      <w:proofErr w:type="spellStart"/>
      <w:r w:rsidRPr="00E231E8">
        <w:rPr>
          <w:rFonts w:ascii="Times New Roman" w:hAnsi="Times New Roman" w:cs="Times New Roman"/>
          <w:i/>
          <w:sz w:val="24"/>
          <w:szCs w:val="24"/>
        </w:rPr>
        <w:t>CoCreation</w:t>
      </w:r>
      <w:proofErr w:type="spellEnd"/>
      <w:r w:rsidRPr="00E231E8">
        <w:rPr>
          <w:rFonts w:ascii="Times New Roman" w:hAnsi="Times New Roman" w:cs="Times New Roman"/>
          <w:i/>
          <w:sz w:val="24"/>
          <w:szCs w:val="24"/>
        </w:rPr>
        <w:t xml:space="preserve"> in Design and the Arts</w:t>
      </w:r>
      <w:r w:rsidR="00D9770A">
        <w:rPr>
          <w:rFonts w:ascii="Times New Roman" w:hAnsi="Times New Roman" w:cs="Times New Roman"/>
          <w:i/>
          <w:sz w:val="24"/>
          <w:szCs w:val="24"/>
        </w:rPr>
        <w:t xml:space="preserve">, </w:t>
      </w:r>
      <w:r w:rsidRPr="00E231E8">
        <w:rPr>
          <w:rFonts w:ascii="Times New Roman" w:hAnsi="Times New Roman" w:cs="Times New Roman"/>
          <w:i/>
          <w:sz w:val="24"/>
          <w:szCs w:val="24"/>
        </w:rPr>
        <w:t>4</w:t>
      </w:r>
      <w:r w:rsidRPr="00E231E8">
        <w:rPr>
          <w:rFonts w:ascii="Times New Roman" w:hAnsi="Times New Roman" w:cs="Times New Roman"/>
          <w:sz w:val="24"/>
          <w:szCs w:val="24"/>
        </w:rPr>
        <w:t>(1), 31</w:t>
      </w:r>
      <w:r w:rsidR="0019405B">
        <w:rPr>
          <w:rFonts w:ascii="Times New Roman" w:hAnsi="Times New Roman" w:cs="Times New Roman"/>
          <w:sz w:val="24"/>
          <w:szCs w:val="24"/>
        </w:rPr>
        <w:t>–</w:t>
      </w:r>
      <w:r w:rsidRPr="00E231E8">
        <w:rPr>
          <w:rFonts w:ascii="Times New Roman" w:hAnsi="Times New Roman" w:cs="Times New Roman"/>
          <w:sz w:val="24"/>
          <w:szCs w:val="24"/>
        </w:rPr>
        <w:t>50.</w:t>
      </w:r>
    </w:p>
    <w:p w14:paraId="031BB136" w14:textId="5F7A11D8" w:rsidR="0028058B" w:rsidRPr="00E231E8" w:rsidRDefault="0028058B" w:rsidP="00E231E8">
      <w:pPr>
        <w:shd w:val="clear" w:color="auto" w:fill="FFFFFF"/>
        <w:spacing w:after="0" w:line="480" w:lineRule="auto"/>
        <w:ind w:left="720" w:hanging="720"/>
        <w:rPr>
          <w:rFonts w:ascii="Times New Roman" w:eastAsia="Times New Roman" w:hAnsi="Times New Roman" w:cs="Times New Roman"/>
          <w:spacing w:val="5"/>
          <w:sz w:val="24"/>
          <w:szCs w:val="24"/>
          <w:lang w:eastAsia="en-GB"/>
        </w:rPr>
      </w:pPr>
      <w:proofErr w:type="spellStart"/>
      <w:r w:rsidRPr="00E231E8">
        <w:rPr>
          <w:rFonts w:ascii="Times New Roman" w:eastAsia="Times New Roman" w:hAnsi="Times New Roman" w:cs="Times New Roman"/>
          <w:spacing w:val="5"/>
          <w:sz w:val="24"/>
          <w:szCs w:val="24"/>
          <w:lang w:eastAsia="en-GB"/>
        </w:rPr>
        <w:t>Lekaota</w:t>
      </w:r>
      <w:proofErr w:type="spellEnd"/>
      <w:r w:rsidRPr="00E231E8">
        <w:rPr>
          <w:rFonts w:ascii="Times New Roman" w:eastAsia="Times New Roman" w:hAnsi="Times New Roman" w:cs="Times New Roman"/>
          <w:spacing w:val="5"/>
          <w:sz w:val="24"/>
          <w:szCs w:val="24"/>
          <w:lang w:eastAsia="en-GB"/>
        </w:rPr>
        <w:t xml:space="preserve">, L. (2015). The importance of rural communities’ participation in the management of tourism management: A case study from Lesotho. </w:t>
      </w:r>
      <w:r w:rsidRPr="00E231E8">
        <w:rPr>
          <w:rFonts w:ascii="Times New Roman" w:eastAsia="Times New Roman" w:hAnsi="Times New Roman" w:cs="Times New Roman"/>
          <w:i/>
          <w:spacing w:val="5"/>
          <w:sz w:val="24"/>
          <w:szCs w:val="24"/>
          <w:lang w:eastAsia="en-GB"/>
        </w:rPr>
        <w:t>Worldwide Hospitality and Tourism Themes</w:t>
      </w:r>
      <w:r w:rsidRPr="00E231E8">
        <w:rPr>
          <w:rFonts w:ascii="Times New Roman" w:eastAsia="Times New Roman" w:hAnsi="Times New Roman" w:cs="Times New Roman"/>
          <w:spacing w:val="5"/>
          <w:sz w:val="24"/>
          <w:szCs w:val="24"/>
          <w:lang w:eastAsia="en-GB"/>
        </w:rPr>
        <w:t xml:space="preserve">, </w:t>
      </w:r>
      <w:r w:rsidRPr="00E231E8">
        <w:rPr>
          <w:rFonts w:ascii="Times New Roman" w:eastAsia="Times New Roman" w:hAnsi="Times New Roman" w:cs="Times New Roman"/>
          <w:i/>
          <w:spacing w:val="5"/>
          <w:sz w:val="24"/>
          <w:szCs w:val="24"/>
          <w:lang w:eastAsia="en-GB"/>
        </w:rPr>
        <w:t>7(5)</w:t>
      </w:r>
      <w:r w:rsidRPr="00E231E8">
        <w:rPr>
          <w:rFonts w:ascii="Times New Roman" w:eastAsia="Times New Roman" w:hAnsi="Times New Roman" w:cs="Times New Roman"/>
          <w:spacing w:val="5"/>
          <w:sz w:val="24"/>
          <w:szCs w:val="24"/>
          <w:lang w:eastAsia="en-GB"/>
        </w:rPr>
        <w:t>, 453</w:t>
      </w:r>
      <w:r w:rsidR="0019405B">
        <w:rPr>
          <w:rFonts w:ascii="Times New Roman" w:eastAsia="Times New Roman" w:hAnsi="Times New Roman" w:cs="Times New Roman"/>
          <w:spacing w:val="5"/>
          <w:sz w:val="24"/>
          <w:szCs w:val="24"/>
          <w:lang w:eastAsia="en-GB"/>
        </w:rPr>
        <w:t>–</w:t>
      </w:r>
      <w:r w:rsidRPr="00E231E8">
        <w:rPr>
          <w:rFonts w:ascii="Times New Roman" w:eastAsia="Times New Roman" w:hAnsi="Times New Roman" w:cs="Times New Roman"/>
          <w:spacing w:val="5"/>
          <w:sz w:val="24"/>
          <w:szCs w:val="24"/>
          <w:lang w:eastAsia="en-GB"/>
        </w:rPr>
        <w:t xml:space="preserve">462.  </w:t>
      </w:r>
    </w:p>
    <w:p w14:paraId="0D54EFD3" w14:textId="3358D442" w:rsidR="0028058B" w:rsidRPr="00E231E8" w:rsidRDefault="0028058B" w:rsidP="00E231E8">
      <w:pPr>
        <w:autoSpaceDE w:val="0"/>
        <w:autoSpaceDN w:val="0"/>
        <w:adjustRightInd w:val="0"/>
        <w:spacing w:after="0" w:line="480" w:lineRule="auto"/>
        <w:ind w:left="720" w:hanging="720"/>
        <w:rPr>
          <w:rFonts w:ascii="Times New Roman" w:hAnsi="Times New Roman" w:cs="Times New Roman"/>
          <w:bCs/>
          <w:sz w:val="24"/>
          <w:szCs w:val="24"/>
        </w:rPr>
      </w:pPr>
      <w:r w:rsidRPr="00E231E8">
        <w:rPr>
          <w:rFonts w:ascii="Times New Roman" w:hAnsi="Times New Roman" w:cs="Times New Roman"/>
          <w:sz w:val="24"/>
          <w:szCs w:val="24"/>
        </w:rPr>
        <w:lastRenderedPageBreak/>
        <w:t xml:space="preserve">Mari, E. (2011). </w:t>
      </w:r>
      <w:r w:rsidRPr="00E231E8">
        <w:rPr>
          <w:rFonts w:ascii="Times New Roman" w:hAnsi="Times New Roman" w:cs="Times New Roman"/>
          <w:bCs/>
          <w:i/>
          <w:sz w:val="24"/>
          <w:szCs w:val="24"/>
        </w:rPr>
        <w:t xml:space="preserve">Reducing dependency, towards sustainability: </w:t>
      </w:r>
      <w:r w:rsidR="00B8318E">
        <w:rPr>
          <w:rFonts w:ascii="Times New Roman" w:hAnsi="Times New Roman" w:cs="Times New Roman"/>
          <w:bCs/>
          <w:i/>
          <w:sz w:val="24"/>
          <w:szCs w:val="24"/>
        </w:rPr>
        <w:t>W</w:t>
      </w:r>
      <w:r w:rsidRPr="00E231E8">
        <w:rPr>
          <w:rFonts w:ascii="Times New Roman" w:hAnsi="Times New Roman" w:cs="Times New Roman"/>
          <w:bCs/>
          <w:i/>
          <w:sz w:val="24"/>
          <w:szCs w:val="24"/>
        </w:rPr>
        <w:t>hat conditions are necessary for viable creative industries and a sustainable creative sector in Africa?</w:t>
      </w:r>
      <w:r w:rsidRPr="00E231E8">
        <w:rPr>
          <w:rFonts w:ascii="Times New Roman" w:hAnsi="Times New Roman" w:cs="Times New Roman"/>
          <w:bCs/>
          <w:sz w:val="24"/>
          <w:szCs w:val="24"/>
        </w:rPr>
        <w:t xml:space="preserve"> Zimbabwe: National Arts Council. </w:t>
      </w:r>
    </w:p>
    <w:p w14:paraId="24E89AE0" w14:textId="385BA7ED" w:rsidR="0028058B" w:rsidRPr="00E231E8" w:rsidRDefault="0028058B" w:rsidP="00E231E8">
      <w:pPr>
        <w:spacing w:after="0" w:line="480" w:lineRule="auto"/>
        <w:ind w:left="720" w:hanging="720"/>
        <w:rPr>
          <w:rFonts w:ascii="Times New Roman" w:hAnsi="Times New Roman" w:cs="Times New Roman"/>
          <w:sz w:val="24"/>
          <w:szCs w:val="24"/>
          <w:shd w:val="clear" w:color="auto" w:fill="FFFFFF"/>
        </w:rPr>
      </w:pPr>
      <w:r w:rsidRPr="00E231E8">
        <w:rPr>
          <w:rFonts w:ascii="Times New Roman" w:hAnsi="Times New Roman" w:cs="Times New Roman"/>
          <w:sz w:val="24"/>
          <w:szCs w:val="24"/>
          <w:shd w:val="clear" w:color="auto" w:fill="FFFFFF"/>
        </w:rPr>
        <w:t>Mertens, D.M. (2010). Transformative mixed methods research. </w:t>
      </w:r>
      <w:r w:rsidRPr="00E231E8">
        <w:rPr>
          <w:rFonts w:ascii="Times New Roman" w:hAnsi="Times New Roman" w:cs="Times New Roman"/>
          <w:i/>
          <w:sz w:val="24"/>
          <w:szCs w:val="24"/>
          <w:shd w:val="clear" w:color="auto" w:fill="FFFFFF"/>
        </w:rPr>
        <w:t>Qualitative Inquiry</w:t>
      </w:r>
      <w:r w:rsidR="00B8318E">
        <w:rPr>
          <w:rFonts w:ascii="Times New Roman" w:hAnsi="Times New Roman" w:cs="Times New Roman"/>
          <w:i/>
          <w:sz w:val="24"/>
          <w:szCs w:val="24"/>
          <w:shd w:val="clear" w:color="auto" w:fill="FFFFFF"/>
        </w:rPr>
        <w:t xml:space="preserve">, </w:t>
      </w:r>
      <w:r w:rsidRPr="00E231E8">
        <w:rPr>
          <w:rFonts w:ascii="Times New Roman" w:hAnsi="Times New Roman" w:cs="Times New Roman"/>
          <w:i/>
          <w:sz w:val="24"/>
          <w:szCs w:val="24"/>
          <w:shd w:val="clear" w:color="auto" w:fill="FFFFFF"/>
        </w:rPr>
        <w:t>16(6)</w:t>
      </w:r>
      <w:r w:rsidRPr="00E231E8">
        <w:rPr>
          <w:rFonts w:ascii="Times New Roman" w:hAnsi="Times New Roman" w:cs="Times New Roman"/>
          <w:sz w:val="24"/>
          <w:szCs w:val="24"/>
          <w:shd w:val="clear" w:color="auto" w:fill="FFFFFF"/>
        </w:rPr>
        <w:t>, 469</w:t>
      </w:r>
      <w:r w:rsidR="0019405B">
        <w:rPr>
          <w:rFonts w:ascii="Times New Roman" w:hAnsi="Times New Roman" w:cs="Times New Roman"/>
          <w:sz w:val="24"/>
          <w:szCs w:val="24"/>
          <w:shd w:val="clear" w:color="auto" w:fill="FFFFFF"/>
        </w:rPr>
        <w:t>–</w:t>
      </w:r>
      <w:r w:rsidRPr="00E231E8">
        <w:rPr>
          <w:rFonts w:ascii="Times New Roman" w:hAnsi="Times New Roman" w:cs="Times New Roman"/>
          <w:sz w:val="24"/>
          <w:szCs w:val="24"/>
          <w:shd w:val="clear" w:color="auto" w:fill="FFFFFF"/>
        </w:rPr>
        <w:t>474.</w:t>
      </w:r>
    </w:p>
    <w:p w14:paraId="72A8D089" w14:textId="33F6B613" w:rsidR="0028058B" w:rsidRPr="00E231E8" w:rsidRDefault="0028058B" w:rsidP="00E231E8">
      <w:pPr>
        <w:shd w:val="clear" w:color="auto" w:fill="FFFFFF"/>
        <w:spacing w:after="0" w:line="480" w:lineRule="auto"/>
        <w:ind w:left="720" w:hanging="720"/>
        <w:rPr>
          <w:rFonts w:ascii="Times New Roman" w:eastAsia="Times New Roman" w:hAnsi="Times New Roman" w:cs="Times New Roman"/>
          <w:spacing w:val="5"/>
          <w:sz w:val="24"/>
          <w:szCs w:val="24"/>
          <w:lang w:eastAsia="en-GB"/>
        </w:rPr>
      </w:pPr>
      <w:r w:rsidRPr="00E231E8">
        <w:rPr>
          <w:rFonts w:ascii="Times New Roman" w:eastAsia="Times New Roman" w:hAnsi="Times New Roman" w:cs="Times New Roman"/>
          <w:spacing w:val="5"/>
          <w:sz w:val="24"/>
          <w:szCs w:val="24"/>
          <w:lang w:eastAsia="en-GB"/>
        </w:rPr>
        <w:t>Mohan, G. (2001). Participatory development</w:t>
      </w:r>
      <w:r w:rsidR="00B8318E">
        <w:rPr>
          <w:rFonts w:ascii="Times New Roman" w:eastAsia="Times New Roman" w:hAnsi="Times New Roman" w:cs="Times New Roman"/>
          <w:spacing w:val="5"/>
          <w:sz w:val="24"/>
          <w:szCs w:val="24"/>
          <w:lang w:eastAsia="en-GB"/>
        </w:rPr>
        <w:t xml:space="preserve">. </w:t>
      </w:r>
      <w:r w:rsidRPr="00E231E8">
        <w:rPr>
          <w:rFonts w:ascii="Times New Roman" w:eastAsia="Times New Roman" w:hAnsi="Times New Roman" w:cs="Times New Roman"/>
          <w:spacing w:val="5"/>
          <w:sz w:val="24"/>
          <w:szCs w:val="24"/>
          <w:lang w:eastAsia="en-GB"/>
        </w:rPr>
        <w:t xml:space="preserve">In </w:t>
      </w:r>
      <w:r w:rsidR="00B8318E">
        <w:rPr>
          <w:rFonts w:ascii="Times New Roman" w:eastAsia="Times New Roman" w:hAnsi="Times New Roman" w:cs="Times New Roman"/>
          <w:spacing w:val="5"/>
          <w:sz w:val="24"/>
          <w:szCs w:val="24"/>
          <w:lang w:eastAsia="en-GB"/>
        </w:rPr>
        <w:t xml:space="preserve">V. Desai &amp; R. </w:t>
      </w:r>
      <w:r w:rsidRPr="00E231E8">
        <w:rPr>
          <w:rFonts w:ascii="Times New Roman" w:eastAsia="Times New Roman" w:hAnsi="Times New Roman" w:cs="Times New Roman"/>
          <w:spacing w:val="5"/>
          <w:sz w:val="24"/>
          <w:szCs w:val="24"/>
          <w:lang w:eastAsia="en-GB"/>
        </w:rPr>
        <w:t xml:space="preserve">Potter (Eds.) </w:t>
      </w:r>
      <w:r w:rsidRPr="00E231E8">
        <w:rPr>
          <w:rFonts w:ascii="Times New Roman" w:eastAsia="Times New Roman" w:hAnsi="Times New Roman" w:cs="Times New Roman"/>
          <w:i/>
          <w:spacing w:val="5"/>
          <w:sz w:val="24"/>
          <w:szCs w:val="24"/>
          <w:lang w:eastAsia="en-GB"/>
        </w:rPr>
        <w:t>The Arnold companion to development studies</w:t>
      </w:r>
      <w:r w:rsidRPr="00E231E8">
        <w:rPr>
          <w:rFonts w:ascii="Times New Roman" w:eastAsia="Times New Roman" w:hAnsi="Times New Roman" w:cs="Times New Roman"/>
          <w:spacing w:val="5"/>
          <w:sz w:val="24"/>
          <w:szCs w:val="24"/>
          <w:lang w:eastAsia="en-GB"/>
        </w:rPr>
        <w:t>. London, UK: Hodder</w:t>
      </w:r>
    </w:p>
    <w:p w14:paraId="2F491EDD" w14:textId="77777777"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Mukanga, F. (2011). </w:t>
      </w:r>
      <w:r w:rsidRPr="00E231E8">
        <w:rPr>
          <w:rFonts w:ascii="Times New Roman" w:hAnsi="Times New Roman" w:cs="Times New Roman"/>
          <w:i/>
          <w:sz w:val="24"/>
          <w:szCs w:val="24"/>
        </w:rPr>
        <w:t>Report on Zimbabwe’s Art and Culture Framework</w:t>
      </w:r>
      <w:r w:rsidRPr="00E231E8">
        <w:rPr>
          <w:rFonts w:ascii="Times New Roman" w:hAnsi="Times New Roman" w:cs="Times New Roman"/>
          <w:sz w:val="24"/>
          <w:szCs w:val="24"/>
        </w:rPr>
        <w:t xml:space="preserve">. Arterial Network and </w:t>
      </w:r>
      <w:proofErr w:type="spellStart"/>
      <w:r w:rsidRPr="00E231E8">
        <w:rPr>
          <w:rFonts w:ascii="Times New Roman" w:hAnsi="Times New Roman" w:cs="Times New Roman"/>
          <w:sz w:val="24"/>
          <w:szCs w:val="24"/>
        </w:rPr>
        <w:t>Nhimbe</w:t>
      </w:r>
      <w:proofErr w:type="spellEnd"/>
      <w:r w:rsidRPr="00E231E8">
        <w:rPr>
          <w:rFonts w:ascii="Times New Roman" w:hAnsi="Times New Roman" w:cs="Times New Roman"/>
          <w:sz w:val="24"/>
          <w:szCs w:val="24"/>
        </w:rPr>
        <w:t xml:space="preserve"> Trust: Zimbabwe</w:t>
      </w:r>
    </w:p>
    <w:p w14:paraId="08A348DE" w14:textId="237D1E5C" w:rsidR="005F14F8" w:rsidRPr="005F14F8" w:rsidRDefault="005F14F8" w:rsidP="00E231E8">
      <w:pPr>
        <w:spacing w:after="0" w:line="480" w:lineRule="auto"/>
        <w:ind w:left="720" w:hanging="720"/>
        <w:rPr>
          <w:rFonts w:ascii="Times New Roman" w:hAnsi="Times New Roman" w:cs="Times New Roman"/>
          <w:sz w:val="24"/>
          <w:szCs w:val="24"/>
        </w:rPr>
      </w:pPr>
      <w:r w:rsidRPr="00B10248">
        <w:rPr>
          <w:rFonts w:ascii="Times New Roman" w:hAnsi="Times New Roman" w:cs="Times New Roman"/>
          <w:sz w:val="24"/>
          <w:szCs w:val="24"/>
        </w:rPr>
        <w:t xml:space="preserve">Nelson, K. B. (2009). Enhancing the Attendee's Experience through Creative Design of the Event Environment: Applying Goffman's Dramaturgical Perspective. </w:t>
      </w:r>
      <w:r w:rsidRPr="00B10248">
        <w:rPr>
          <w:rFonts w:ascii="Times New Roman" w:hAnsi="Times New Roman" w:cs="Times New Roman"/>
          <w:i/>
          <w:sz w:val="24"/>
          <w:szCs w:val="24"/>
        </w:rPr>
        <w:t>Journal of Convention &amp; Event Tourism</w:t>
      </w:r>
      <w:r w:rsidRPr="00B10248">
        <w:rPr>
          <w:rFonts w:ascii="Times New Roman" w:hAnsi="Times New Roman" w:cs="Times New Roman"/>
          <w:sz w:val="24"/>
          <w:szCs w:val="24"/>
        </w:rPr>
        <w:t xml:space="preserve">, </w:t>
      </w:r>
      <w:r w:rsidRPr="00B10248">
        <w:rPr>
          <w:rFonts w:ascii="Times New Roman" w:hAnsi="Times New Roman" w:cs="Times New Roman"/>
          <w:i/>
          <w:sz w:val="24"/>
          <w:szCs w:val="24"/>
        </w:rPr>
        <w:t>10(2)</w:t>
      </w:r>
      <w:r w:rsidRPr="00B10248">
        <w:rPr>
          <w:rFonts w:ascii="Times New Roman" w:hAnsi="Times New Roman" w:cs="Times New Roman"/>
          <w:sz w:val="24"/>
          <w:szCs w:val="24"/>
        </w:rPr>
        <w:t>, 120-133.</w:t>
      </w:r>
    </w:p>
    <w:p w14:paraId="2E81FFDF" w14:textId="68405FAC"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Olberding, J. C. (2017). </w:t>
      </w:r>
      <w:r w:rsidRPr="00E231E8">
        <w:rPr>
          <w:rFonts w:ascii="Times New Roman" w:hAnsi="Times New Roman" w:cs="Times New Roman"/>
          <w:i/>
          <w:sz w:val="24"/>
          <w:szCs w:val="24"/>
        </w:rPr>
        <w:t>Social enterprise and special events: Market-based approaches to mission-driven gatherings</w:t>
      </w:r>
      <w:r w:rsidRPr="00E231E8">
        <w:rPr>
          <w:rFonts w:ascii="Times New Roman" w:hAnsi="Times New Roman" w:cs="Times New Roman"/>
          <w:sz w:val="24"/>
          <w:szCs w:val="24"/>
        </w:rPr>
        <w:t>. New York: Routledge.</w:t>
      </w:r>
    </w:p>
    <w:p w14:paraId="437D25F4" w14:textId="7720C091"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O’Sullivan, D. (2012) Public events, personal leisure</w:t>
      </w:r>
      <w:r w:rsidR="00B8318E">
        <w:rPr>
          <w:rFonts w:ascii="Times New Roman" w:hAnsi="Times New Roman" w:cs="Times New Roman"/>
          <w:sz w:val="24"/>
          <w:szCs w:val="24"/>
        </w:rPr>
        <w:t>. I</w:t>
      </w:r>
      <w:r w:rsidRPr="00E231E8">
        <w:rPr>
          <w:rFonts w:ascii="Times New Roman" w:hAnsi="Times New Roman" w:cs="Times New Roman"/>
          <w:sz w:val="24"/>
          <w:szCs w:val="24"/>
        </w:rPr>
        <w:t xml:space="preserve">n </w:t>
      </w:r>
      <w:r w:rsidR="00B8318E">
        <w:rPr>
          <w:rFonts w:ascii="Times New Roman" w:hAnsi="Times New Roman" w:cs="Times New Roman"/>
          <w:sz w:val="24"/>
          <w:szCs w:val="24"/>
        </w:rPr>
        <w:t>S. J. Page &amp; J.</w:t>
      </w:r>
      <w:r w:rsidRPr="00E231E8">
        <w:rPr>
          <w:rFonts w:ascii="Times New Roman" w:hAnsi="Times New Roman" w:cs="Times New Roman"/>
          <w:sz w:val="24"/>
          <w:szCs w:val="24"/>
        </w:rPr>
        <w:t xml:space="preserve"> Connell (Eds)</w:t>
      </w:r>
      <w:r w:rsidR="00B8318E">
        <w:rPr>
          <w:rFonts w:ascii="Times New Roman" w:hAnsi="Times New Roman" w:cs="Times New Roman"/>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The Routledge handbook of events</w:t>
      </w:r>
      <w:r w:rsidRPr="00E231E8">
        <w:rPr>
          <w:rFonts w:ascii="Times New Roman" w:hAnsi="Times New Roman" w:cs="Times New Roman"/>
          <w:sz w:val="24"/>
          <w:szCs w:val="24"/>
        </w:rPr>
        <w:t>. London: Routledge.</w:t>
      </w:r>
    </w:p>
    <w:p w14:paraId="6F59B7FC" w14:textId="1415A48A"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shd w:val="clear" w:color="auto" w:fill="FFFFFF"/>
        </w:rPr>
        <w:t xml:space="preserve">Parfitt, T. (2004) The ambiguity of participation: A qualified defence of participatory development. </w:t>
      </w:r>
      <w:r w:rsidRPr="00E231E8">
        <w:rPr>
          <w:rFonts w:ascii="Times New Roman" w:hAnsi="Times New Roman" w:cs="Times New Roman"/>
          <w:i/>
          <w:sz w:val="24"/>
          <w:szCs w:val="24"/>
          <w:shd w:val="clear" w:color="auto" w:fill="FFFFFF"/>
        </w:rPr>
        <w:t>Third World Quarterly</w:t>
      </w:r>
      <w:r w:rsidR="00B8318E">
        <w:rPr>
          <w:rFonts w:ascii="Times New Roman" w:hAnsi="Times New Roman" w:cs="Times New Roman"/>
          <w:i/>
          <w:sz w:val="24"/>
          <w:szCs w:val="24"/>
          <w:shd w:val="clear" w:color="auto" w:fill="FFFFFF"/>
        </w:rPr>
        <w:t>,</w:t>
      </w:r>
      <w:r w:rsidRPr="00E231E8">
        <w:rPr>
          <w:rFonts w:ascii="Times New Roman" w:hAnsi="Times New Roman" w:cs="Times New Roman"/>
          <w:sz w:val="24"/>
          <w:szCs w:val="24"/>
          <w:shd w:val="clear" w:color="auto" w:fill="FFFFFF"/>
        </w:rPr>
        <w:t xml:space="preserve"> </w:t>
      </w:r>
      <w:r w:rsidRPr="00E231E8">
        <w:rPr>
          <w:rFonts w:ascii="Times New Roman" w:hAnsi="Times New Roman" w:cs="Times New Roman"/>
          <w:i/>
          <w:sz w:val="24"/>
          <w:szCs w:val="24"/>
          <w:shd w:val="clear" w:color="auto" w:fill="FFFFFF"/>
        </w:rPr>
        <w:t>25</w:t>
      </w:r>
      <w:r w:rsidRPr="00B8318E">
        <w:rPr>
          <w:rFonts w:ascii="Times New Roman" w:hAnsi="Times New Roman" w:cs="Times New Roman"/>
          <w:sz w:val="24"/>
          <w:szCs w:val="24"/>
          <w:shd w:val="clear" w:color="auto" w:fill="FFFFFF"/>
        </w:rPr>
        <w:t>(3),</w:t>
      </w:r>
      <w:r w:rsidRPr="00E231E8">
        <w:rPr>
          <w:rFonts w:ascii="Times New Roman" w:hAnsi="Times New Roman" w:cs="Times New Roman"/>
          <w:sz w:val="24"/>
          <w:szCs w:val="24"/>
          <w:shd w:val="clear" w:color="auto" w:fill="FFFFFF"/>
        </w:rPr>
        <w:t xml:space="preserve"> 537</w:t>
      </w:r>
      <w:r w:rsidR="0019405B">
        <w:rPr>
          <w:rFonts w:ascii="Times New Roman" w:hAnsi="Times New Roman" w:cs="Times New Roman"/>
          <w:sz w:val="24"/>
          <w:szCs w:val="24"/>
          <w:shd w:val="clear" w:color="auto" w:fill="FFFFFF"/>
        </w:rPr>
        <w:t>–</w:t>
      </w:r>
      <w:r w:rsidRPr="00E231E8">
        <w:rPr>
          <w:rFonts w:ascii="Times New Roman" w:hAnsi="Times New Roman" w:cs="Times New Roman"/>
          <w:sz w:val="24"/>
          <w:szCs w:val="24"/>
          <w:shd w:val="clear" w:color="auto" w:fill="FFFFFF"/>
        </w:rPr>
        <w:t>555.</w:t>
      </w:r>
    </w:p>
    <w:p w14:paraId="5C0C31F2" w14:textId="77777777"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Richards, G., Marques, L., &amp; Mein, K. (2015). </w:t>
      </w:r>
      <w:r w:rsidRPr="00E231E8">
        <w:rPr>
          <w:rFonts w:ascii="Times New Roman" w:hAnsi="Times New Roman" w:cs="Times New Roman"/>
          <w:i/>
          <w:sz w:val="24"/>
          <w:szCs w:val="24"/>
        </w:rPr>
        <w:t>Event design: Social perspectives and practices</w:t>
      </w:r>
      <w:r w:rsidRPr="00E231E8">
        <w:rPr>
          <w:rFonts w:ascii="Times New Roman" w:hAnsi="Times New Roman" w:cs="Times New Roman"/>
          <w:sz w:val="24"/>
          <w:szCs w:val="24"/>
        </w:rPr>
        <w:t>. London: Routledge.</w:t>
      </w:r>
    </w:p>
    <w:p w14:paraId="3AD10A65" w14:textId="2F2293C3"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Rojek, C. (2013). </w:t>
      </w:r>
      <w:r w:rsidR="00B8318E">
        <w:rPr>
          <w:rFonts w:ascii="Times New Roman" w:hAnsi="Times New Roman" w:cs="Times New Roman"/>
          <w:i/>
          <w:sz w:val="24"/>
          <w:szCs w:val="24"/>
        </w:rPr>
        <w:t>Event p</w:t>
      </w:r>
      <w:r w:rsidRPr="00E231E8">
        <w:rPr>
          <w:rFonts w:ascii="Times New Roman" w:hAnsi="Times New Roman" w:cs="Times New Roman"/>
          <w:i/>
          <w:sz w:val="24"/>
          <w:szCs w:val="24"/>
        </w:rPr>
        <w:t>ower: How global events manage and manipulate</w:t>
      </w:r>
      <w:r w:rsidRPr="00E231E8">
        <w:rPr>
          <w:rFonts w:ascii="Times New Roman" w:hAnsi="Times New Roman" w:cs="Times New Roman"/>
          <w:sz w:val="24"/>
          <w:szCs w:val="24"/>
        </w:rPr>
        <w:t>. London: Sage Publishing.</w:t>
      </w:r>
    </w:p>
    <w:p w14:paraId="1D8AD5BC" w14:textId="77777777"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 xml:space="preserve">Said, E. (2003). </w:t>
      </w:r>
      <w:r w:rsidRPr="00E231E8">
        <w:rPr>
          <w:rFonts w:ascii="Times New Roman" w:hAnsi="Times New Roman" w:cs="Times New Roman"/>
          <w:i/>
          <w:iCs/>
          <w:sz w:val="24"/>
          <w:szCs w:val="24"/>
        </w:rPr>
        <w:t>Orientalism</w:t>
      </w:r>
      <w:r w:rsidRPr="00E231E8">
        <w:rPr>
          <w:rFonts w:ascii="Times New Roman" w:hAnsi="Times New Roman" w:cs="Times New Roman"/>
          <w:sz w:val="24"/>
          <w:szCs w:val="24"/>
        </w:rPr>
        <w:t>. London: Penguin</w:t>
      </w:r>
    </w:p>
    <w:p w14:paraId="4E9A6B0F" w14:textId="1898B38B"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lastRenderedPageBreak/>
        <w:t>Sanders, E</w:t>
      </w:r>
      <w:r w:rsidR="00B8318E">
        <w:rPr>
          <w:rFonts w:ascii="Times New Roman" w:hAnsi="Times New Roman" w:cs="Times New Roman"/>
          <w:sz w:val="24"/>
          <w:szCs w:val="24"/>
        </w:rPr>
        <w:t>.</w:t>
      </w:r>
      <w:r w:rsidRPr="00E231E8">
        <w:rPr>
          <w:rFonts w:ascii="Times New Roman" w:hAnsi="Times New Roman" w:cs="Times New Roman"/>
          <w:sz w:val="24"/>
          <w:szCs w:val="24"/>
        </w:rPr>
        <w:t xml:space="preserve"> B</w:t>
      </w:r>
      <w:r w:rsidR="00B8318E">
        <w:rPr>
          <w:rFonts w:ascii="Times New Roman" w:hAnsi="Times New Roman" w:cs="Times New Roman"/>
          <w:sz w:val="24"/>
          <w:szCs w:val="24"/>
        </w:rPr>
        <w:t>.</w:t>
      </w:r>
      <w:r w:rsidRPr="00E231E8">
        <w:rPr>
          <w:rFonts w:ascii="Times New Roman" w:hAnsi="Times New Roman" w:cs="Times New Roman"/>
          <w:sz w:val="24"/>
          <w:szCs w:val="24"/>
        </w:rPr>
        <w:t xml:space="preserve"> N., &amp; Stappers,</w:t>
      </w:r>
      <w:r w:rsidR="00B8318E">
        <w:rPr>
          <w:rFonts w:ascii="Times New Roman" w:hAnsi="Times New Roman" w:cs="Times New Roman"/>
          <w:sz w:val="24"/>
          <w:szCs w:val="24"/>
        </w:rPr>
        <w:t xml:space="preserve"> </w:t>
      </w:r>
      <w:r w:rsidRPr="00E231E8">
        <w:rPr>
          <w:rFonts w:ascii="Times New Roman" w:hAnsi="Times New Roman" w:cs="Times New Roman"/>
          <w:sz w:val="24"/>
          <w:szCs w:val="24"/>
        </w:rPr>
        <w:t xml:space="preserve">J. </w:t>
      </w:r>
      <w:r w:rsidR="00B8318E">
        <w:rPr>
          <w:rFonts w:ascii="Times New Roman" w:hAnsi="Times New Roman" w:cs="Times New Roman"/>
          <w:sz w:val="24"/>
          <w:szCs w:val="24"/>
        </w:rPr>
        <w:t xml:space="preserve">P. (2008). </w:t>
      </w:r>
      <w:r w:rsidRPr="00E231E8">
        <w:rPr>
          <w:rFonts w:ascii="Times New Roman" w:hAnsi="Times New Roman" w:cs="Times New Roman"/>
          <w:sz w:val="24"/>
          <w:szCs w:val="24"/>
        </w:rPr>
        <w:t xml:space="preserve">Co-creation and the new landscapes of design. </w:t>
      </w:r>
      <w:proofErr w:type="spellStart"/>
      <w:r w:rsidRPr="00E231E8">
        <w:rPr>
          <w:rFonts w:ascii="Times New Roman" w:hAnsi="Times New Roman" w:cs="Times New Roman"/>
          <w:i/>
          <w:sz w:val="24"/>
          <w:szCs w:val="24"/>
        </w:rPr>
        <w:t>CoDesign</w:t>
      </w:r>
      <w:proofErr w:type="spellEnd"/>
      <w:r w:rsidRPr="00E231E8">
        <w:rPr>
          <w:rFonts w:ascii="Times New Roman" w:hAnsi="Times New Roman" w:cs="Times New Roman"/>
          <w:i/>
          <w:sz w:val="24"/>
          <w:szCs w:val="24"/>
        </w:rPr>
        <w:t xml:space="preserve">: International Journal of </w:t>
      </w:r>
      <w:proofErr w:type="spellStart"/>
      <w:r w:rsidRPr="00E231E8">
        <w:rPr>
          <w:rFonts w:ascii="Times New Roman" w:hAnsi="Times New Roman" w:cs="Times New Roman"/>
          <w:i/>
          <w:sz w:val="24"/>
          <w:szCs w:val="24"/>
        </w:rPr>
        <w:t>CoCreation</w:t>
      </w:r>
      <w:proofErr w:type="spellEnd"/>
      <w:r w:rsidRPr="00E231E8">
        <w:rPr>
          <w:rFonts w:ascii="Times New Roman" w:hAnsi="Times New Roman" w:cs="Times New Roman"/>
          <w:i/>
          <w:sz w:val="24"/>
          <w:szCs w:val="24"/>
        </w:rPr>
        <w:t xml:space="preserve"> in Design and the Arts</w:t>
      </w:r>
      <w:r w:rsidR="00B8318E">
        <w:rPr>
          <w:rFonts w:ascii="Times New Roman" w:hAnsi="Times New Roman" w:cs="Times New Roman"/>
          <w:i/>
          <w:sz w:val="24"/>
          <w:szCs w:val="24"/>
        </w:rPr>
        <w:t>,</w:t>
      </w:r>
      <w:r w:rsidRPr="00E231E8">
        <w:rPr>
          <w:rFonts w:ascii="Times New Roman" w:hAnsi="Times New Roman" w:cs="Times New Roman"/>
          <w:sz w:val="24"/>
          <w:szCs w:val="24"/>
        </w:rPr>
        <w:t xml:space="preserve"> </w:t>
      </w:r>
      <w:r w:rsidRPr="00E231E8">
        <w:rPr>
          <w:rFonts w:ascii="Times New Roman" w:hAnsi="Times New Roman" w:cs="Times New Roman"/>
          <w:i/>
          <w:sz w:val="24"/>
          <w:szCs w:val="24"/>
        </w:rPr>
        <w:t>4</w:t>
      </w:r>
      <w:r w:rsidRPr="00E231E8">
        <w:rPr>
          <w:rFonts w:ascii="Times New Roman" w:hAnsi="Times New Roman" w:cs="Times New Roman"/>
          <w:sz w:val="24"/>
          <w:szCs w:val="24"/>
        </w:rPr>
        <w:t>(1), 31</w:t>
      </w:r>
      <w:r w:rsidR="0019405B">
        <w:rPr>
          <w:rFonts w:ascii="Times New Roman" w:hAnsi="Times New Roman" w:cs="Times New Roman"/>
          <w:sz w:val="24"/>
          <w:szCs w:val="24"/>
        </w:rPr>
        <w:t>–</w:t>
      </w:r>
      <w:r w:rsidRPr="00E231E8">
        <w:rPr>
          <w:rFonts w:ascii="Times New Roman" w:hAnsi="Times New Roman" w:cs="Times New Roman"/>
          <w:sz w:val="24"/>
          <w:szCs w:val="24"/>
        </w:rPr>
        <w:t>50.</w:t>
      </w:r>
    </w:p>
    <w:p w14:paraId="21E87E85" w14:textId="2BBCCDCA" w:rsidR="0028058B" w:rsidRPr="00E231E8" w:rsidRDefault="0028058B" w:rsidP="00E231E8">
      <w:pPr>
        <w:autoSpaceDE w:val="0"/>
        <w:autoSpaceDN w:val="0"/>
        <w:adjustRightInd w:val="0"/>
        <w:spacing w:after="0" w:line="480" w:lineRule="auto"/>
        <w:ind w:left="720" w:hanging="720"/>
        <w:rPr>
          <w:rStyle w:val="nlmstring-name"/>
          <w:rFonts w:ascii="Times New Roman" w:hAnsi="Times New Roman" w:cs="Times New Roman"/>
          <w:sz w:val="24"/>
          <w:szCs w:val="24"/>
        </w:rPr>
      </w:pPr>
      <w:r w:rsidRPr="00E231E8">
        <w:rPr>
          <w:rFonts w:ascii="Times New Roman" w:hAnsi="Times New Roman" w:cs="Times New Roman"/>
          <w:sz w:val="24"/>
          <w:szCs w:val="24"/>
        </w:rPr>
        <w:t>Sibanda, D. (2015) Main drivers for the growth and development of sculpture movements in Zimbabwe</w:t>
      </w:r>
      <w:r w:rsidR="00B8318E">
        <w:rPr>
          <w:rFonts w:ascii="Times New Roman" w:hAnsi="Times New Roman" w:cs="Times New Roman"/>
          <w:sz w:val="24"/>
          <w:szCs w:val="24"/>
        </w:rPr>
        <w:t>. I</w:t>
      </w:r>
      <w:r w:rsidRPr="00E231E8">
        <w:rPr>
          <w:rFonts w:ascii="Times New Roman" w:hAnsi="Times New Roman" w:cs="Times New Roman"/>
          <w:sz w:val="24"/>
          <w:szCs w:val="24"/>
        </w:rPr>
        <w:t xml:space="preserve">n I. Mabasa, I (Ed) </w:t>
      </w:r>
      <w:r w:rsidRPr="00E231E8">
        <w:rPr>
          <w:rFonts w:ascii="Times New Roman" w:hAnsi="Times New Roman" w:cs="Times New Roman"/>
          <w:i/>
          <w:sz w:val="24"/>
          <w:szCs w:val="24"/>
        </w:rPr>
        <w:t>Mawonero / Umbono: Insights on art in Zimbabwe</w:t>
      </w:r>
      <w:r w:rsidRPr="00E231E8">
        <w:rPr>
          <w:rFonts w:ascii="Times New Roman" w:hAnsi="Times New Roman" w:cs="Times New Roman"/>
          <w:sz w:val="24"/>
          <w:szCs w:val="24"/>
        </w:rPr>
        <w:t xml:space="preserve"> (pp31</w:t>
      </w:r>
      <w:r w:rsidR="0019405B">
        <w:rPr>
          <w:rFonts w:ascii="Times New Roman" w:hAnsi="Times New Roman" w:cs="Times New Roman"/>
          <w:sz w:val="24"/>
          <w:szCs w:val="24"/>
        </w:rPr>
        <w:t>–</w:t>
      </w:r>
      <w:r w:rsidRPr="00E231E8">
        <w:rPr>
          <w:rFonts w:ascii="Times New Roman" w:hAnsi="Times New Roman" w:cs="Times New Roman"/>
          <w:sz w:val="24"/>
          <w:szCs w:val="24"/>
        </w:rPr>
        <w:t>51). Bielefeld: Kerber Verlag</w:t>
      </w:r>
    </w:p>
    <w:p w14:paraId="122D3524" w14:textId="23ACF1E6" w:rsidR="0028058B" w:rsidRPr="00E231E8" w:rsidRDefault="0028058B" w:rsidP="00E231E8">
      <w:pPr>
        <w:shd w:val="clear" w:color="auto" w:fill="FFFFFF"/>
        <w:spacing w:after="0" w:line="480" w:lineRule="auto"/>
        <w:ind w:left="720" w:hanging="720"/>
        <w:rPr>
          <w:rFonts w:ascii="Times New Roman" w:hAnsi="Times New Roman" w:cs="Times New Roman"/>
          <w:spacing w:val="5"/>
          <w:sz w:val="24"/>
          <w:szCs w:val="24"/>
          <w:shd w:val="clear" w:color="auto" w:fill="FFFFFF"/>
        </w:rPr>
      </w:pPr>
      <w:r w:rsidRPr="00E231E8">
        <w:rPr>
          <w:rStyle w:val="nlmstring-name"/>
          <w:rFonts w:ascii="Times New Roman" w:hAnsi="Times New Roman" w:cs="Times New Roman"/>
          <w:spacing w:val="5"/>
          <w:sz w:val="24"/>
          <w:szCs w:val="24"/>
          <w:shd w:val="clear" w:color="auto" w:fill="FFFFFF"/>
        </w:rPr>
        <w:t>Simmons, D.G.</w:t>
      </w:r>
      <w:r w:rsidRPr="00E231E8">
        <w:rPr>
          <w:rFonts w:ascii="Times New Roman" w:hAnsi="Times New Roman" w:cs="Times New Roman"/>
          <w:spacing w:val="5"/>
          <w:sz w:val="24"/>
          <w:szCs w:val="24"/>
          <w:shd w:val="clear" w:color="auto" w:fill="FFFFFF"/>
        </w:rPr>
        <w:t> (</w:t>
      </w:r>
      <w:r w:rsidRPr="00E231E8">
        <w:rPr>
          <w:rStyle w:val="nlmyear"/>
          <w:rFonts w:ascii="Times New Roman" w:hAnsi="Times New Roman" w:cs="Times New Roman"/>
          <w:spacing w:val="5"/>
          <w:sz w:val="24"/>
          <w:szCs w:val="24"/>
          <w:shd w:val="clear" w:color="auto" w:fill="FFFFFF"/>
        </w:rPr>
        <w:t>1994</w:t>
      </w:r>
      <w:r w:rsidRPr="00E231E8">
        <w:rPr>
          <w:rFonts w:ascii="Times New Roman" w:hAnsi="Times New Roman" w:cs="Times New Roman"/>
          <w:spacing w:val="5"/>
          <w:sz w:val="24"/>
          <w:szCs w:val="24"/>
          <w:shd w:val="clear" w:color="auto" w:fill="FFFFFF"/>
        </w:rPr>
        <w:t xml:space="preserve">) </w:t>
      </w:r>
      <w:r w:rsidRPr="00E231E8">
        <w:rPr>
          <w:rStyle w:val="nlmarticle-title"/>
          <w:rFonts w:ascii="Times New Roman" w:hAnsi="Times New Roman" w:cs="Times New Roman"/>
          <w:spacing w:val="5"/>
          <w:sz w:val="24"/>
          <w:szCs w:val="24"/>
          <w:shd w:val="clear" w:color="auto" w:fill="FFFFFF"/>
        </w:rPr>
        <w:t>Community participation in tourism planning.</w:t>
      </w:r>
      <w:r w:rsidRPr="00E231E8">
        <w:rPr>
          <w:rFonts w:ascii="Times New Roman" w:hAnsi="Times New Roman" w:cs="Times New Roman"/>
          <w:spacing w:val="5"/>
          <w:sz w:val="24"/>
          <w:szCs w:val="24"/>
          <w:shd w:val="clear" w:color="auto" w:fill="FFFFFF"/>
        </w:rPr>
        <w:t> </w:t>
      </w:r>
      <w:r w:rsidRPr="00E231E8">
        <w:rPr>
          <w:rFonts w:ascii="Times New Roman" w:hAnsi="Times New Roman" w:cs="Times New Roman"/>
          <w:i/>
          <w:iCs/>
          <w:spacing w:val="5"/>
          <w:sz w:val="24"/>
          <w:szCs w:val="24"/>
          <w:shd w:val="clear" w:color="auto" w:fill="FFFFFF"/>
        </w:rPr>
        <w:t>Tourism Management</w:t>
      </w:r>
      <w:r w:rsidRPr="00E231E8">
        <w:rPr>
          <w:rFonts w:ascii="Times New Roman" w:hAnsi="Times New Roman" w:cs="Times New Roman"/>
          <w:spacing w:val="5"/>
          <w:sz w:val="24"/>
          <w:szCs w:val="24"/>
          <w:shd w:val="clear" w:color="auto" w:fill="FFFFFF"/>
        </w:rPr>
        <w:t xml:space="preserve">, </w:t>
      </w:r>
      <w:r w:rsidRPr="00E231E8">
        <w:rPr>
          <w:rFonts w:ascii="Times New Roman" w:hAnsi="Times New Roman" w:cs="Times New Roman"/>
          <w:i/>
          <w:spacing w:val="5"/>
          <w:sz w:val="24"/>
          <w:szCs w:val="24"/>
          <w:shd w:val="clear" w:color="auto" w:fill="FFFFFF"/>
        </w:rPr>
        <w:t>15(2),</w:t>
      </w:r>
      <w:r w:rsidRPr="00E231E8">
        <w:rPr>
          <w:rFonts w:ascii="Times New Roman" w:hAnsi="Times New Roman" w:cs="Times New Roman"/>
          <w:spacing w:val="5"/>
          <w:sz w:val="24"/>
          <w:szCs w:val="24"/>
          <w:shd w:val="clear" w:color="auto" w:fill="FFFFFF"/>
        </w:rPr>
        <w:t> </w:t>
      </w:r>
      <w:r w:rsidRPr="00E231E8">
        <w:rPr>
          <w:rStyle w:val="nlmfpage"/>
          <w:rFonts w:ascii="Times New Roman" w:hAnsi="Times New Roman" w:cs="Times New Roman"/>
          <w:spacing w:val="5"/>
          <w:sz w:val="24"/>
          <w:szCs w:val="24"/>
          <w:shd w:val="clear" w:color="auto" w:fill="FFFFFF"/>
        </w:rPr>
        <w:t>98</w:t>
      </w:r>
      <w:r w:rsidR="0019405B">
        <w:rPr>
          <w:rFonts w:ascii="Times New Roman" w:hAnsi="Times New Roman" w:cs="Times New Roman"/>
          <w:spacing w:val="5"/>
          <w:sz w:val="24"/>
          <w:szCs w:val="24"/>
          <w:shd w:val="clear" w:color="auto" w:fill="FFFFFF"/>
        </w:rPr>
        <w:t>–</w:t>
      </w:r>
      <w:r w:rsidRPr="00E231E8">
        <w:rPr>
          <w:rStyle w:val="nlmlpage"/>
          <w:rFonts w:ascii="Times New Roman" w:hAnsi="Times New Roman" w:cs="Times New Roman"/>
          <w:spacing w:val="5"/>
          <w:sz w:val="24"/>
          <w:szCs w:val="24"/>
          <w:shd w:val="clear" w:color="auto" w:fill="FFFFFF"/>
        </w:rPr>
        <w:t>108</w:t>
      </w:r>
    </w:p>
    <w:p w14:paraId="1AA16D82" w14:textId="0C3FDB55" w:rsidR="0028058B" w:rsidRPr="00E231E8" w:rsidRDefault="0028058B" w:rsidP="00E231E8">
      <w:pPr>
        <w:spacing w:after="0" w:line="480" w:lineRule="auto"/>
        <w:ind w:left="720" w:hanging="720"/>
        <w:rPr>
          <w:rFonts w:ascii="Times New Roman" w:hAnsi="Times New Roman" w:cs="Times New Roman"/>
          <w:bCs/>
          <w:sz w:val="24"/>
          <w:szCs w:val="24"/>
        </w:rPr>
      </w:pPr>
      <w:r w:rsidRPr="00E231E8">
        <w:rPr>
          <w:rFonts w:ascii="Times New Roman" w:hAnsi="Times New Roman" w:cs="Times New Roman"/>
          <w:bCs/>
          <w:sz w:val="24"/>
          <w:szCs w:val="24"/>
        </w:rPr>
        <w:t xml:space="preserve">Shone, A., &amp; Parry, B. (2013) </w:t>
      </w:r>
      <w:r w:rsidRPr="00E231E8">
        <w:rPr>
          <w:rFonts w:ascii="Times New Roman" w:hAnsi="Times New Roman" w:cs="Times New Roman"/>
          <w:bCs/>
          <w:i/>
          <w:iCs/>
          <w:sz w:val="24"/>
          <w:szCs w:val="24"/>
        </w:rPr>
        <w:t xml:space="preserve">Successful </w:t>
      </w:r>
      <w:r w:rsidR="003B7D50" w:rsidRPr="00E231E8">
        <w:rPr>
          <w:rFonts w:ascii="Times New Roman" w:hAnsi="Times New Roman" w:cs="Times New Roman"/>
          <w:bCs/>
          <w:i/>
          <w:iCs/>
          <w:sz w:val="24"/>
          <w:szCs w:val="24"/>
        </w:rPr>
        <w:t>event management</w:t>
      </w:r>
      <w:r w:rsidRPr="00E231E8">
        <w:rPr>
          <w:rFonts w:ascii="Times New Roman" w:hAnsi="Times New Roman" w:cs="Times New Roman"/>
          <w:bCs/>
          <w:i/>
          <w:iCs/>
          <w:sz w:val="24"/>
          <w:szCs w:val="24"/>
        </w:rPr>
        <w:t xml:space="preserve">: A </w:t>
      </w:r>
      <w:r w:rsidR="003B7D50" w:rsidRPr="00E231E8">
        <w:rPr>
          <w:rFonts w:ascii="Times New Roman" w:hAnsi="Times New Roman" w:cs="Times New Roman"/>
          <w:bCs/>
          <w:i/>
          <w:iCs/>
          <w:sz w:val="24"/>
          <w:szCs w:val="24"/>
        </w:rPr>
        <w:t>practical handbook</w:t>
      </w:r>
      <w:r w:rsidRPr="00E231E8">
        <w:rPr>
          <w:rFonts w:ascii="Times New Roman" w:hAnsi="Times New Roman" w:cs="Times New Roman"/>
          <w:bCs/>
          <w:sz w:val="24"/>
          <w:szCs w:val="24"/>
        </w:rPr>
        <w:t>, 4</w:t>
      </w:r>
      <w:r w:rsidRPr="00E231E8">
        <w:rPr>
          <w:rFonts w:ascii="Times New Roman" w:hAnsi="Times New Roman" w:cs="Times New Roman"/>
          <w:bCs/>
          <w:sz w:val="24"/>
          <w:szCs w:val="24"/>
          <w:vertAlign w:val="superscript"/>
        </w:rPr>
        <w:t>th</w:t>
      </w:r>
      <w:r w:rsidRPr="00E231E8">
        <w:rPr>
          <w:rFonts w:ascii="Times New Roman" w:hAnsi="Times New Roman" w:cs="Times New Roman"/>
          <w:bCs/>
          <w:sz w:val="24"/>
          <w:szCs w:val="24"/>
        </w:rPr>
        <w:t xml:space="preserve"> </w:t>
      </w:r>
      <w:r w:rsidR="003B7D50">
        <w:rPr>
          <w:rFonts w:ascii="Times New Roman" w:hAnsi="Times New Roman" w:cs="Times New Roman"/>
          <w:bCs/>
          <w:sz w:val="24"/>
          <w:szCs w:val="24"/>
        </w:rPr>
        <w:t>E</w:t>
      </w:r>
      <w:r w:rsidRPr="00E231E8">
        <w:rPr>
          <w:rFonts w:ascii="Times New Roman" w:hAnsi="Times New Roman" w:cs="Times New Roman"/>
          <w:bCs/>
          <w:sz w:val="24"/>
          <w:szCs w:val="24"/>
        </w:rPr>
        <w:t>d. Hampshire, Cengage Learning</w:t>
      </w:r>
    </w:p>
    <w:p w14:paraId="4FA59438" w14:textId="3E965CAE" w:rsidR="0028058B" w:rsidRPr="00E231E8" w:rsidRDefault="0028058B" w:rsidP="00E231E8">
      <w:pPr>
        <w:spacing w:after="0" w:line="480" w:lineRule="auto"/>
        <w:ind w:left="720" w:hanging="720"/>
        <w:rPr>
          <w:rStyle w:val="nlmstring-name"/>
          <w:rFonts w:ascii="Times New Roman" w:hAnsi="Times New Roman" w:cs="Times New Roman"/>
          <w:sz w:val="24"/>
          <w:szCs w:val="24"/>
        </w:rPr>
      </w:pPr>
      <w:r w:rsidRPr="00E231E8">
        <w:rPr>
          <w:rFonts w:ascii="Times New Roman" w:hAnsi="Times New Roman" w:cs="Times New Roman"/>
          <w:sz w:val="24"/>
          <w:szCs w:val="24"/>
          <w:shd w:val="clear" w:color="auto" w:fill="FFFFFF"/>
        </w:rPr>
        <w:t>Smith, L.T. (2012). </w:t>
      </w:r>
      <w:r w:rsidRPr="00E231E8">
        <w:rPr>
          <w:rFonts w:ascii="Times New Roman" w:hAnsi="Times New Roman" w:cs="Times New Roman"/>
          <w:i/>
          <w:iCs/>
          <w:sz w:val="24"/>
          <w:szCs w:val="24"/>
          <w:shd w:val="clear" w:color="auto" w:fill="FFFFFF"/>
        </w:rPr>
        <w:t>Decolonizing methodologies: Research and indigenous peoples</w:t>
      </w:r>
      <w:r w:rsidRPr="00E231E8">
        <w:rPr>
          <w:rFonts w:ascii="Times New Roman" w:hAnsi="Times New Roman" w:cs="Times New Roman"/>
          <w:sz w:val="24"/>
          <w:szCs w:val="24"/>
          <w:shd w:val="clear" w:color="auto" w:fill="FFFFFF"/>
        </w:rPr>
        <w:t>, 2</w:t>
      </w:r>
      <w:r w:rsidRPr="00E231E8">
        <w:rPr>
          <w:rFonts w:ascii="Times New Roman" w:hAnsi="Times New Roman" w:cs="Times New Roman"/>
          <w:sz w:val="24"/>
          <w:szCs w:val="24"/>
          <w:shd w:val="clear" w:color="auto" w:fill="FFFFFF"/>
          <w:vertAlign w:val="superscript"/>
        </w:rPr>
        <w:t>nd</w:t>
      </w:r>
      <w:r w:rsidR="003B7D50">
        <w:rPr>
          <w:rFonts w:ascii="Times New Roman" w:hAnsi="Times New Roman" w:cs="Times New Roman"/>
          <w:sz w:val="24"/>
          <w:szCs w:val="24"/>
          <w:shd w:val="clear" w:color="auto" w:fill="FFFFFF"/>
        </w:rPr>
        <w:t xml:space="preserve"> E</w:t>
      </w:r>
      <w:r w:rsidRPr="00E231E8">
        <w:rPr>
          <w:rFonts w:ascii="Times New Roman" w:hAnsi="Times New Roman" w:cs="Times New Roman"/>
          <w:sz w:val="24"/>
          <w:szCs w:val="24"/>
          <w:shd w:val="clear" w:color="auto" w:fill="FFFFFF"/>
        </w:rPr>
        <w:t>d. London: Zed Books Ltd.</w:t>
      </w:r>
    </w:p>
    <w:p w14:paraId="0377C979" w14:textId="5D2399CC" w:rsidR="0028058B" w:rsidRPr="00E231E8" w:rsidRDefault="0028058B" w:rsidP="00E231E8">
      <w:pPr>
        <w:spacing w:after="0" w:line="480" w:lineRule="auto"/>
        <w:ind w:left="720" w:hanging="720"/>
        <w:rPr>
          <w:rStyle w:val="nlmstring-name"/>
          <w:rFonts w:ascii="Times New Roman" w:hAnsi="Times New Roman" w:cs="Times New Roman"/>
          <w:sz w:val="24"/>
          <w:szCs w:val="24"/>
          <w:shd w:val="clear" w:color="auto" w:fill="FFFFFF"/>
        </w:rPr>
      </w:pPr>
      <w:r w:rsidRPr="00E231E8">
        <w:rPr>
          <w:rFonts w:ascii="Times New Roman" w:hAnsi="Times New Roman" w:cs="Times New Roman"/>
          <w:sz w:val="24"/>
          <w:szCs w:val="24"/>
          <w:shd w:val="clear" w:color="auto" w:fill="FFFFFF"/>
        </w:rPr>
        <w:t xml:space="preserve">Spaaij, R., &amp; Jeanes, R. (2013) Education for social change? A Freirean critique of sport for development and peace. </w:t>
      </w:r>
      <w:r w:rsidRPr="00E231E8">
        <w:rPr>
          <w:rFonts w:ascii="Times New Roman" w:hAnsi="Times New Roman" w:cs="Times New Roman"/>
          <w:i/>
          <w:sz w:val="24"/>
          <w:szCs w:val="24"/>
          <w:shd w:val="clear" w:color="auto" w:fill="FFFFFF"/>
        </w:rPr>
        <w:t xml:space="preserve">Physical </w:t>
      </w:r>
      <w:r w:rsidR="003B7D50">
        <w:rPr>
          <w:rFonts w:ascii="Times New Roman" w:hAnsi="Times New Roman" w:cs="Times New Roman"/>
          <w:i/>
          <w:sz w:val="24"/>
          <w:szCs w:val="24"/>
          <w:shd w:val="clear" w:color="auto" w:fill="FFFFFF"/>
        </w:rPr>
        <w:t>E</w:t>
      </w:r>
      <w:r w:rsidRPr="00E231E8">
        <w:rPr>
          <w:rFonts w:ascii="Times New Roman" w:hAnsi="Times New Roman" w:cs="Times New Roman"/>
          <w:i/>
          <w:sz w:val="24"/>
          <w:szCs w:val="24"/>
          <w:shd w:val="clear" w:color="auto" w:fill="FFFFFF"/>
        </w:rPr>
        <w:t xml:space="preserve">ducation and </w:t>
      </w:r>
      <w:r w:rsidR="003B7D50" w:rsidRPr="00E231E8">
        <w:rPr>
          <w:rFonts w:ascii="Times New Roman" w:hAnsi="Times New Roman" w:cs="Times New Roman"/>
          <w:i/>
          <w:sz w:val="24"/>
          <w:szCs w:val="24"/>
          <w:shd w:val="clear" w:color="auto" w:fill="FFFFFF"/>
        </w:rPr>
        <w:t>Sport Pedagogy</w:t>
      </w:r>
      <w:r w:rsidR="003B7D50">
        <w:rPr>
          <w:rFonts w:ascii="Times New Roman" w:hAnsi="Times New Roman" w:cs="Times New Roman"/>
          <w:i/>
          <w:sz w:val="24"/>
          <w:szCs w:val="24"/>
          <w:shd w:val="clear" w:color="auto" w:fill="FFFFFF"/>
        </w:rPr>
        <w:t xml:space="preserve">, </w:t>
      </w:r>
      <w:r w:rsidRPr="00E231E8">
        <w:rPr>
          <w:rFonts w:ascii="Times New Roman" w:hAnsi="Times New Roman" w:cs="Times New Roman"/>
          <w:i/>
          <w:sz w:val="24"/>
          <w:szCs w:val="24"/>
          <w:shd w:val="clear" w:color="auto" w:fill="FFFFFF"/>
        </w:rPr>
        <w:t>18</w:t>
      </w:r>
      <w:r w:rsidRPr="00E231E8">
        <w:rPr>
          <w:rFonts w:ascii="Times New Roman" w:hAnsi="Times New Roman" w:cs="Times New Roman"/>
          <w:sz w:val="24"/>
          <w:szCs w:val="24"/>
          <w:shd w:val="clear" w:color="auto" w:fill="FFFFFF"/>
        </w:rPr>
        <w:t>(4), 442</w:t>
      </w:r>
      <w:r w:rsidR="0019405B">
        <w:rPr>
          <w:rFonts w:ascii="Times New Roman" w:hAnsi="Times New Roman" w:cs="Times New Roman"/>
          <w:sz w:val="24"/>
          <w:szCs w:val="24"/>
          <w:shd w:val="clear" w:color="auto" w:fill="FFFFFF"/>
        </w:rPr>
        <w:t>–</w:t>
      </w:r>
      <w:r w:rsidRPr="00E231E8">
        <w:rPr>
          <w:rFonts w:ascii="Times New Roman" w:hAnsi="Times New Roman" w:cs="Times New Roman"/>
          <w:sz w:val="24"/>
          <w:szCs w:val="24"/>
          <w:shd w:val="clear" w:color="auto" w:fill="FFFFFF"/>
        </w:rPr>
        <w:t>457.</w:t>
      </w:r>
    </w:p>
    <w:p w14:paraId="4AF0CF7B" w14:textId="7EC39949" w:rsidR="0028058B" w:rsidRPr="00E231E8" w:rsidRDefault="0028058B" w:rsidP="00E231E8">
      <w:pPr>
        <w:spacing w:after="0" w:line="480" w:lineRule="auto"/>
        <w:ind w:left="720" w:hanging="720"/>
        <w:rPr>
          <w:rFonts w:ascii="Times New Roman" w:hAnsi="Times New Roman" w:cs="Times New Roman"/>
          <w:sz w:val="24"/>
          <w:szCs w:val="24"/>
        </w:rPr>
      </w:pPr>
      <w:r w:rsidRPr="00E231E8">
        <w:rPr>
          <w:rStyle w:val="nlmstring-name"/>
          <w:rFonts w:ascii="Times New Roman" w:hAnsi="Times New Roman" w:cs="Times New Roman"/>
          <w:spacing w:val="5"/>
          <w:sz w:val="24"/>
          <w:szCs w:val="24"/>
          <w:shd w:val="clear" w:color="auto" w:fill="FFFFFF"/>
        </w:rPr>
        <w:t>Taylor, G.</w:t>
      </w:r>
      <w:r w:rsidRPr="00E231E8">
        <w:rPr>
          <w:rFonts w:ascii="Times New Roman" w:hAnsi="Times New Roman" w:cs="Times New Roman"/>
          <w:spacing w:val="5"/>
          <w:sz w:val="24"/>
          <w:szCs w:val="24"/>
          <w:shd w:val="clear" w:color="auto" w:fill="FFFFFF"/>
        </w:rPr>
        <w:t> (</w:t>
      </w:r>
      <w:r w:rsidRPr="00E231E8">
        <w:rPr>
          <w:rStyle w:val="nlmyear"/>
          <w:rFonts w:ascii="Times New Roman" w:hAnsi="Times New Roman" w:cs="Times New Roman"/>
          <w:spacing w:val="5"/>
          <w:sz w:val="24"/>
          <w:szCs w:val="24"/>
          <w:shd w:val="clear" w:color="auto" w:fill="FFFFFF"/>
        </w:rPr>
        <w:t>1995</w:t>
      </w:r>
      <w:r w:rsidRPr="00E231E8">
        <w:rPr>
          <w:rFonts w:ascii="Times New Roman" w:hAnsi="Times New Roman" w:cs="Times New Roman"/>
          <w:spacing w:val="5"/>
          <w:sz w:val="24"/>
          <w:szCs w:val="24"/>
          <w:shd w:val="clear" w:color="auto" w:fill="FFFFFF"/>
        </w:rPr>
        <w:t xml:space="preserve">). </w:t>
      </w:r>
      <w:r w:rsidRPr="00E231E8">
        <w:rPr>
          <w:rStyle w:val="nlmarticle-title"/>
          <w:rFonts w:ascii="Times New Roman" w:hAnsi="Times New Roman" w:cs="Times New Roman"/>
          <w:spacing w:val="5"/>
          <w:sz w:val="24"/>
          <w:szCs w:val="24"/>
          <w:shd w:val="clear" w:color="auto" w:fill="FFFFFF"/>
        </w:rPr>
        <w:t xml:space="preserve">The community approach: </w:t>
      </w:r>
      <w:r w:rsidR="003B7D50">
        <w:rPr>
          <w:rStyle w:val="nlmarticle-title"/>
          <w:rFonts w:ascii="Times New Roman" w:hAnsi="Times New Roman" w:cs="Times New Roman"/>
          <w:spacing w:val="5"/>
          <w:sz w:val="24"/>
          <w:szCs w:val="24"/>
          <w:shd w:val="clear" w:color="auto" w:fill="FFFFFF"/>
        </w:rPr>
        <w:t>D</w:t>
      </w:r>
      <w:r w:rsidRPr="00E231E8">
        <w:rPr>
          <w:rStyle w:val="nlmarticle-title"/>
          <w:rFonts w:ascii="Times New Roman" w:hAnsi="Times New Roman" w:cs="Times New Roman"/>
          <w:spacing w:val="5"/>
          <w:sz w:val="24"/>
          <w:szCs w:val="24"/>
          <w:shd w:val="clear" w:color="auto" w:fill="FFFFFF"/>
        </w:rPr>
        <w:t>oes it really work</w:t>
      </w:r>
      <w:r w:rsidRPr="00E231E8">
        <w:rPr>
          <w:rFonts w:ascii="Times New Roman" w:hAnsi="Times New Roman" w:cs="Times New Roman"/>
          <w:spacing w:val="5"/>
          <w:sz w:val="24"/>
          <w:szCs w:val="24"/>
          <w:shd w:val="clear" w:color="auto" w:fill="FFFFFF"/>
        </w:rPr>
        <w:t xml:space="preserve">. </w:t>
      </w:r>
      <w:r w:rsidRPr="00E231E8">
        <w:rPr>
          <w:rFonts w:ascii="Times New Roman" w:hAnsi="Times New Roman" w:cs="Times New Roman"/>
          <w:i/>
          <w:iCs/>
          <w:spacing w:val="5"/>
          <w:sz w:val="24"/>
          <w:szCs w:val="24"/>
          <w:shd w:val="clear" w:color="auto" w:fill="FFFFFF"/>
        </w:rPr>
        <w:t>Tourism Management</w:t>
      </w:r>
      <w:r w:rsidRPr="00E231E8">
        <w:rPr>
          <w:rFonts w:ascii="Times New Roman" w:hAnsi="Times New Roman" w:cs="Times New Roman"/>
          <w:spacing w:val="5"/>
          <w:sz w:val="24"/>
          <w:szCs w:val="24"/>
          <w:shd w:val="clear" w:color="auto" w:fill="FFFFFF"/>
        </w:rPr>
        <w:t xml:space="preserve">, </w:t>
      </w:r>
      <w:r w:rsidRPr="00E231E8">
        <w:rPr>
          <w:rFonts w:ascii="Times New Roman" w:hAnsi="Times New Roman" w:cs="Times New Roman"/>
          <w:i/>
          <w:spacing w:val="5"/>
          <w:sz w:val="24"/>
          <w:szCs w:val="24"/>
          <w:shd w:val="clear" w:color="auto" w:fill="FFFFFF"/>
        </w:rPr>
        <w:t>16(7),</w:t>
      </w:r>
      <w:r w:rsidRPr="00E231E8">
        <w:rPr>
          <w:rFonts w:ascii="Times New Roman" w:hAnsi="Times New Roman" w:cs="Times New Roman"/>
          <w:spacing w:val="5"/>
          <w:sz w:val="24"/>
          <w:szCs w:val="24"/>
          <w:shd w:val="clear" w:color="auto" w:fill="FFFFFF"/>
        </w:rPr>
        <w:t> </w:t>
      </w:r>
      <w:r w:rsidRPr="00E231E8">
        <w:rPr>
          <w:rStyle w:val="nlmfpage"/>
          <w:rFonts w:ascii="Times New Roman" w:hAnsi="Times New Roman" w:cs="Times New Roman"/>
          <w:spacing w:val="5"/>
          <w:sz w:val="24"/>
          <w:szCs w:val="24"/>
          <w:shd w:val="clear" w:color="auto" w:fill="FFFFFF"/>
        </w:rPr>
        <w:t>487</w:t>
      </w:r>
      <w:r w:rsidR="0019405B">
        <w:rPr>
          <w:rFonts w:ascii="Times New Roman" w:hAnsi="Times New Roman" w:cs="Times New Roman"/>
          <w:spacing w:val="5"/>
          <w:sz w:val="24"/>
          <w:szCs w:val="24"/>
          <w:shd w:val="clear" w:color="auto" w:fill="FFFFFF"/>
        </w:rPr>
        <w:t>–</w:t>
      </w:r>
      <w:r w:rsidRPr="00E231E8">
        <w:rPr>
          <w:rStyle w:val="nlmlpage"/>
          <w:rFonts w:ascii="Times New Roman" w:hAnsi="Times New Roman" w:cs="Times New Roman"/>
          <w:spacing w:val="5"/>
          <w:sz w:val="24"/>
          <w:szCs w:val="24"/>
          <w:shd w:val="clear" w:color="auto" w:fill="FFFFFF"/>
        </w:rPr>
        <w:t>489</w:t>
      </w:r>
      <w:r w:rsidRPr="00E231E8">
        <w:rPr>
          <w:rFonts w:ascii="Times New Roman" w:hAnsi="Times New Roman" w:cs="Times New Roman"/>
          <w:spacing w:val="5"/>
          <w:sz w:val="24"/>
          <w:szCs w:val="24"/>
          <w:shd w:val="clear" w:color="auto" w:fill="FFFFFF"/>
        </w:rPr>
        <w:t>.</w:t>
      </w:r>
    </w:p>
    <w:p w14:paraId="783713FF" w14:textId="53CB30D8"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Thiong’o, N.</w:t>
      </w:r>
      <w:r w:rsidR="003B7D50">
        <w:rPr>
          <w:rFonts w:ascii="Times New Roman" w:hAnsi="Times New Roman" w:cs="Times New Roman"/>
          <w:sz w:val="24"/>
          <w:szCs w:val="24"/>
        </w:rPr>
        <w:t xml:space="preserve"> </w:t>
      </w:r>
      <w:r w:rsidRPr="00E231E8">
        <w:rPr>
          <w:rFonts w:ascii="Times New Roman" w:hAnsi="Times New Roman" w:cs="Times New Roman"/>
          <w:sz w:val="24"/>
          <w:szCs w:val="24"/>
        </w:rPr>
        <w:t xml:space="preserve">W. (1986) </w:t>
      </w:r>
      <w:r w:rsidRPr="00E231E8">
        <w:rPr>
          <w:rFonts w:ascii="Times New Roman" w:hAnsi="Times New Roman" w:cs="Times New Roman"/>
          <w:i/>
          <w:iCs/>
          <w:sz w:val="24"/>
          <w:szCs w:val="24"/>
        </w:rPr>
        <w:t xml:space="preserve">Decolonising the </w:t>
      </w:r>
      <w:r w:rsidR="003B7D50">
        <w:rPr>
          <w:rFonts w:ascii="Times New Roman" w:hAnsi="Times New Roman" w:cs="Times New Roman"/>
          <w:i/>
          <w:iCs/>
          <w:sz w:val="24"/>
          <w:szCs w:val="24"/>
        </w:rPr>
        <w:t>m</w:t>
      </w:r>
      <w:r w:rsidRPr="00E231E8">
        <w:rPr>
          <w:rFonts w:ascii="Times New Roman" w:hAnsi="Times New Roman" w:cs="Times New Roman"/>
          <w:i/>
          <w:iCs/>
          <w:sz w:val="24"/>
          <w:szCs w:val="24"/>
        </w:rPr>
        <w:t>ind</w:t>
      </w:r>
      <w:r w:rsidRPr="00E231E8">
        <w:rPr>
          <w:rFonts w:ascii="Times New Roman" w:hAnsi="Times New Roman" w:cs="Times New Roman"/>
          <w:sz w:val="24"/>
          <w:szCs w:val="24"/>
        </w:rPr>
        <w:t>. London: James Currey</w:t>
      </w:r>
    </w:p>
    <w:p w14:paraId="00DCEC4B" w14:textId="212E01D2" w:rsidR="0028058B" w:rsidRPr="00E231E8" w:rsidRDefault="0028058B" w:rsidP="00E231E8">
      <w:pPr>
        <w:spacing w:after="0" w:line="480" w:lineRule="auto"/>
        <w:ind w:left="720" w:hanging="720"/>
        <w:rPr>
          <w:rFonts w:ascii="Times New Roman" w:hAnsi="Times New Roman" w:cs="Times New Roman"/>
          <w:sz w:val="24"/>
          <w:szCs w:val="24"/>
        </w:rPr>
      </w:pPr>
      <w:proofErr w:type="spellStart"/>
      <w:r w:rsidRPr="00E231E8">
        <w:rPr>
          <w:rFonts w:ascii="Times New Roman" w:hAnsi="Times New Roman" w:cs="Times New Roman"/>
          <w:sz w:val="24"/>
          <w:szCs w:val="24"/>
        </w:rPr>
        <w:t>Tosun</w:t>
      </w:r>
      <w:proofErr w:type="spellEnd"/>
      <w:r w:rsidRPr="00E231E8">
        <w:rPr>
          <w:rFonts w:ascii="Times New Roman" w:hAnsi="Times New Roman" w:cs="Times New Roman"/>
          <w:sz w:val="24"/>
          <w:szCs w:val="24"/>
        </w:rPr>
        <w:t>, C.</w:t>
      </w:r>
      <w:r w:rsidR="003B7D50">
        <w:rPr>
          <w:rFonts w:ascii="Times New Roman" w:hAnsi="Times New Roman" w:cs="Times New Roman"/>
          <w:sz w:val="24"/>
          <w:szCs w:val="24"/>
        </w:rPr>
        <w:t>,</w:t>
      </w:r>
      <w:r w:rsidRPr="00E231E8">
        <w:rPr>
          <w:rFonts w:ascii="Times New Roman" w:hAnsi="Times New Roman" w:cs="Times New Roman"/>
          <w:sz w:val="24"/>
          <w:szCs w:val="24"/>
        </w:rPr>
        <w:t xml:space="preserve"> &amp; Timothy, D</w:t>
      </w:r>
      <w:r w:rsidR="003B7D50">
        <w:rPr>
          <w:rFonts w:ascii="Times New Roman" w:hAnsi="Times New Roman" w:cs="Times New Roman"/>
          <w:sz w:val="24"/>
          <w:szCs w:val="24"/>
        </w:rPr>
        <w:t>.</w:t>
      </w:r>
      <w:r w:rsidRPr="00E231E8">
        <w:rPr>
          <w:rFonts w:ascii="Times New Roman" w:hAnsi="Times New Roman" w:cs="Times New Roman"/>
          <w:sz w:val="24"/>
          <w:szCs w:val="24"/>
        </w:rPr>
        <w:t xml:space="preserve"> J. (2003). Arguments for community participation in the tourism development process. </w:t>
      </w:r>
      <w:r w:rsidRPr="00E231E8">
        <w:rPr>
          <w:rFonts w:ascii="Times New Roman" w:hAnsi="Times New Roman" w:cs="Times New Roman"/>
          <w:i/>
          <w:sz w:val="24"/>
          <w:szCs w:val="24"/>
        </w:rPr>
        <w:t>The Journal of Tourism Studies</w:t>
      </w:r>
      <w:r w:rsidR="003B7D50">
        <w:rPr>
          <w:rFonts w:ascii="Times New Roman" w:hAnsi="Times New Roman" w:cs="Times New Roman"/>
          <w:i/>
          <w:sz w:val="24"/>
          <w:szCs w:val="24"/>
        </w:rPr>
        <w:t>,</w:t>
      </w:r>
      <w:r w:rsidRPr="00E231E8">
        <w:rPr>
          <w:rFonts w:ascii="Times New Roman" w:hAnsi="Times New Roman" w:cs="Times New Roman"/>
          <w:i/>
          <w:sz w:val="24"/>
          <w:szCs w:val="24"/>
        </w:rPr>
        <w:t xml:space="preserve"> 14(2),</w:t>
      </w:r>
      <w:r w:rsidRPr="00E231E8">
        <w:rPr>
          <w:rFonts w:ascii="Times New Roman" w:hAnsi="Times New Roman" w:cs="Times New Roman"/>
          <w:sz w:val="24"/>
          <w:szCs w:val="24"/>
        </w:rPr>
        <w:t xml:space="preserve"> 2</w:t>
      </w:r>
      <w:r w:rsidR="0019405B">
        <w:rPr>
          <w:rFonts w:ascii="Times New Roman" w:hAnsi="Times New Roman" w:cs="Times New Roman"/>
          <w:sz w:val="24"/>
          <w:szCs w:val="24"/>
        </w:rPr>
        <w:t>–</w:t>
      </w:r>
      <w:r w:rsidRPr="00E231E8">
        <w:rPr>
          <w:rFonts w:ascii="Times New Roman" w:hAnsi="Times New Roman" w:cs="Times New Roman"/>
          <w:sz w:val="24"/>
          <w:szCs w:val="24"/>
        </w:rPr>
        <w:t>15</w:t>
      </w:r>
      <w:r w:rsidR="003B7D50">
        <w:rPr>
          <w:rFonts w:ascii="Times New Roman" w:hAnsi="Times New Roman" w:cs="Times New Roman"/>
          <w:sz w:val="24"/>
          <w:szCs w:val="24"/>
        </w:rPr>
        <w:t>.</w:t>
      </w:r>
    </w:p>
    <w:p w14:paraId="39B9A5F5" w14:textId="4CC109DF" w:rsidR="0028058B" w:rsidRPr="00E231E8" w:rsidRDefault="0028058B" w:rsidP="00E231E8">
      <w:pPr>
        <w:spacing w:after="0" w:line="480" w:lineRule="auto"/>
        <w:ind w:left="720" w:hanging="720"/>
        <w:rPr>
          <w:rFonts w:ascii="Times New Roman" w:hAnsi="Times New Roman" w:cs="Times New Roman"/>
          <w:sz w:val="24"/>
          <w:szCs w:val="24"/>
        </w:rPr>
      </w:pPr>
      <w:r w:rsidRPr="00E231E8">
        <w:rPr>
          <w:rFonts w:ascii="Times New Roman" w:hAnsi="Times New Roman" w:cs="Times New Roman"/>
          <w:sz w:val="24"/>
          <w:szCs w:val="24"/>
        </w:rPr>
        <w:t>Vambe, M.</w:t>
      </w:r>
      <w:r w:rsidR="003B7D50">
        <w:rPr>
          <w:rFonts w:ascii="Times New Roman" w:hAnsi="Times New Roman" w:cs="Times New Roman"/>
          <w:sz w:val="24"/>
          <w:szCs w:val="24"/>
        </w:rPr>
        <w:t xml:space="preserve"> </w:t>
      </w:r>
      <w:r w:rsidRPr="00E231E8">
        <w:rPr>
          <w:rFonts w:ascii="Times New Roman" w:hAnsi="Times New Roman" w:cs="Times New Roman"/>
          <w:sz w:val="24"/>
          <w:szCs w:val="24"/>
        </w:rPr>
        <w:t xml:space="preserve">T. (2000). </w:t>
      </w:r>
      <w:r w:rsidRPr="00E231E8">
        <w:rPr>
          <w:rFonts w:ascii="Times New Roman" w:hAnsi="Times New Roman" w:cs="Times New Roman"/>
          <w:i/>
          <w:sz w:val="24"/>
          <w:szCs w:val="24"/>
        </w:rPr>
        <w:t>Orality and cultural identities in Zimbabwe</w:t>
      </w:r>
      <w:r w:rsidRPr="00E231E8">
        <w:rPr>
          <w:rFonts w:ascii="Times New Roman" w:hAnsi="Times New Roman" w:cs="Times New Roman"/>
          <w:sz w:val="24"/>
          <w:szCs w:val="24"/>
        </w:rPr>
        <w:t>. Harare: Mambo Press, Zimbabwe</w:t>
      </w:r>
      <w:r w:rsidR="003B7D50">
        <w:rPr>
          <w:rFonts w:ascii="Times New Roman" w:hAnsi="Times New Roman" w:cs="Times New Roman"/>
          <w:sz w:val="24"/>
          <w:szCs w:val="24"/>
        </w:rPr>
        <w:t>.</w:t>
      </w:r>
    </w:p>
    <w:p w14:paraId="396C9A47" w14:textId="24A49E3C" w:rsidR="0028058B" w:rsidRPr="00E231E8" w:rsidRDefault="0028058B" w:rsidP="00E231E8">
      <w:pPr>
        <w:shd w:val="clear" w:color="auto" w:fill="FFFFFF"/>
        <w:spacing w:after="0" w:line="480" w:lineRule="auto"/>
        <w:ind w:left="720" w:hanging="720"/>
        <w:rPr>
          <w:rFonts w:ascii="Times New Roman" w:eastAsia="Times New Roman" w:hAnsi="Times New Roman" w:cs="Times New Roman"/>
          <w:spacing w:val="5"/>
          <w:sz w:val="24"/>
          <w:szCs w:val="24"/>
          <w:lang w:eastAsia="en-GB"/>
        </w:rPr>
      </w:pPr>
      <w:proofErr w:type="spellStart"/>
      <w:r w:rsidRPr="00E231E8">
        <w:rPr>
          <w:rFonts w:ascii="Times New Roman" w:eastAsia="Times New Roman" w:hAnsi="Times New Roman" w:cs="Times New Roman"/>
          <w:spacing w:val="5"/>
          <w:sz w:val="24"/>
          <w:szCs w:val="24"/>
          <w:lang w:eastAsia="en-GB"/>
        </w:rPr>
        <w:t>VeneKlasen</w:t>
      </w:r>
      <w:proofErr w:type="spellEnd"/>
      <w:r w:rsidRPr="00E231E8">
        <w:rPr>
          <w:rFonts w:ascii="Times New Roman" w:eastAsia="Times New Roman" w:hAnsi="Times New Roman" w:cs="Times New Roman"/>
          <w:spacing w:val="5"/>
          <w:sz w:val="24"/>
          <w:szCs w:val="24"/>
          <w:lang w:eastAsia="en-GB"/>
        </w:rPr>
        <w:t>, L.</w:t>
      </w:r>
      <w:r w:rsidR="003B7D50">
        <w:rPr>
          <w:rFonts w:ascii="Times New Roman" w:eastAsia="Times New Roman" w:hAnsi="Times New Roman" w:cs="Times New Roman"/>
          <w:spacing w:val="5"/>
          <w:sz w:val="24"/>
          <w:szCs w:val="24"/>
          <w:lang w:eastAsia="en-GB"/>
        </w:rPr>
        <w:t>,</w:t>
      </w:r>
      <w:r w:rsidRPr="00E231E8">
        <w:rPr>
          <w:rFonts w:ascii="Times New Roman" w:eastAsia="Times New Roman" w:hAnsi="Times New Roman" w:cs="Times New Roman"/>
          <w:spacing w:val="5"/>
          <w:sz w:val="24"/>
          <w:szCs w:val="24"/>
          <w:lang w:eastAsia="en-GB"/>
        </w:rPr>
        <w:t xml:space="preserve"> &amp; Miller, V. (2002). </w:t>
      </w:r>
      <w:r w:rsidRPr="00E231E8">
        <w:rPr>
          <w:rFonts w:ascii="Times New Roman" w:eastAsia="Times New Roman" w:hAnsi="Times New Roman" w:cs="Times New Roman"/>
          <w:i/>
          <w:spacing w:val="5"/>
          <w:sz w:val="24"/>
          <w:szCs w:val="24"/>
          <w:lang w:eastAsia="en-GB"/>
        </w:rPr>
        <w:t>A new weave of power, people and politics: The action guide for advocacy and citizen participation</w:t>
      </w:r>
      <w:r w:rsidRPr="00E231E8">
        <w:rPr>
          <w:rFonts w:ascii="Times New Roman" w:eastAsia="Times New Roman" w:hAnsi="Times New Roman" w:cs="Times New Roman"/>
          <w:spacing w:val="5"/>
          <w:sz w:val="24"/>
          <w:szCs w:val="24"/>
          <w:lang w:eastAsia="en-GB"/>
        </w:rPr>
        <w:t xml:space="preserve">. Oklahoma City: World </w:t>
      </w:r>
      <w:proofErr w:type="spellStart"/>
      <w:r w:rsidRPr="00E231E8">
        <w:rPr>
          <w:rFonts w:ascii="Times New Roman" w:eastAsia="Times New Roman" w:hAnsi="Times New Roman" w:cs="Times New Roman"/>
          <w:spacing w:val="5"/>
          <w:sz w:val="24"/>
          <w:szCs w:val="24"/>
          <w:lang w:eastAsia="en-GB"/>
        </w:rPr>
        <w:t>Neighbors</w:t>
      </w:r>
      <w:proofErr w:type="spellEnd"/>
    </w:p>
    <w:p w14:paraId="353AC4B7" w14:textId="5AC1E1CD" w:rsidR="0028058B" w:rsidRPr="00E231E8" w:rsidRDefault="0028058B" w:rsidP="00E231E8">
      <w:pPr>
        <w:spacing w:after="0" w:line="480" w:lineRule="auto"/>
        <w:ind w:left="567" w:hanging="567"/>
        <w:rPr>
          <w:rFonts w:ascii="Times New Roman" w:hAnsi="Times New Roman" w:cs="Times New Roman"/>
          <w:sz w:val="24"/>
          <w:szCs w:val="24"/>
        </w:rPr>
      </w:pPr>
      <w:proofErr w:type="spellStart"/>
      <w:r w:rsidRPr="00E231E8">
        <w:rPr>
          <w:rFonts w:ascii="Times New Roman" w:hAnsi="Times New Roman" w:cs="Times New Roman"/>
          <w:sz w:val="24"/>
          <w:szCs w:val="24"/>
        </w:rPr>
        <w:lastRenderedPageBreak/>
        <w:t>Zenenga</w:t>
      </w:r>
      <w:proofErr w:type="spellEnd"/>
      <w:r w:rsidRPr="00E231E8">
        <w:rPr>
          <w:rFonts w:ascii="Times New Roman" w:hAnsi="Times New Roman" w:cs="Times New Roman"/>
          <w:sz w:val="24"/>
          <w:szCs w:val="24"/>
        </w:rPr>
        <w:t xml:space="preserve">, P. (2008). Censorship, surveillance and protest theatre in Zimbabwe. </w:t>
      </w:r>
      <w:r w:rsidRPr="003B7D50">
        <w:rPr>
          <w:rFonts w:ascii="Times New Roman" w:hAnsi="Times New Roman" w:cs="Times New Roman"/>
          <w:i/>
          <w:sz w:val="24"/>
          <w:szCs w:val="24"/>
        </w:rPr>
        <w:t>Theatre</w:t>
      </w:r>
      <w:r w:rsidR="003B7D50">
        <w:rPr>
          <w:rFonts w:ascii="Times New Roman" w:hAnsi="Times New Roman" w:cs="Times New Roman"/>
          <w:i/>
          <w:sz w:val="24"/>
          <w:szCs w:val="24"/>
        </w:rPr>
        <w:t>,</w:t>
      </w:r>
      <w:r w:rsidRPr="003B7D50">
        <w:rPr>
          <w:rFonts w:ascii="Times New Roman" w:hAnsi="Times New Roman" w:cs="Times New Roman"/>
          <w:i/>
          <w:sz w:val="24"/>
          <w:szCs w:val="24"/>
        </w:rPr>
        <w:t xml:space="preserve"> 38</w:t>
      </w:r>
      <w:r w:rsidR="003B7D50">
        <w:rPr>
          <w:rFonts w:ascii="Times New Roman" w:hAnsi="Times New Roman" w:cs="Times New Roman"/>
          <w:sz w:val="24"/>
          <w:szCs w:val="24"/>
        </w:rPr>
        <w:t xml:space="preserve">(3), </w:t>
      </w:r>
      <w:r w:rsidRPr="00E231E8">
        <w:rPr>
          <w:rFonts w:ascii="Times New Roman" w:hAnsi="Times New Roman" w:cs="Times New Roman"/>
          <w:sz w:val="24"/>
          <w:szCs w:val="24"/>
        </w:rPr>
        <w:t>67</w:t>
      </w:r>
      <w:r w:rsidR="0019405B">
        <w:rPr>
          <w:rFonts w:ascii="Times New Roman" w:hAnsi="Times New Roman" w:cs="Times New Roman"/>
          <w:sz w:val="24"/>
          <w:szCs w:val="24"/>
        </w:rPr>
        <w:t>–</w:t>
      </w:r>
      <w:r w:rsidRPr="00E231E8">
        <w:rPr>
          <w:rFonts w:ascii="Times New Roman" w:hAnsi="Times New Roman" w:cs="Times New Roman"/>
          <w:sz w:val="24"/>
          <w:szCs w:val="24"/>
        </w:rPr>
        <w:t>83.</w:t>
      </w:r>
    </w:p>
    <w:p w14:paraId="6DFB9E20" w14:textId="3D24648F" w:rsidR="00E231E8" w:rsidRDefault="00E231E8">
      <w:pPr>
        <w:rPr>
          <w:rFonts w:ascii="Times New Roman" w:hAnsi="Times New Roman" w:cs="Times New Roman"/>
          <w:sz w:val="24"/>
          <w:szCs w:val="24"/>
        </w:rPr>
      </w:pPr>
      <w:r>
        <w:rPr>
          <w:rFonts w:ascii="Times New Roman" w:hAnsi="Times New Roman" w:cs="Times New Roman"/>
          <w:sz w:val="24"/>
          <w:szCs w:val="24"/>
        </w:rPr>
        <w:br w:type="page"/>
      </w:r>
    </w:p>
    <w:tbl>
      <w:tblPr>
        <w:tblStyle w:val="PlainTable21"/>
        <w:tblW w:w="0" w:type="auto"/>
        <w:tblLook w:val="04A0" w:firstRow="1" w:lastRow="0" w:firstColumn="1" w:lastColumn="0" w:noHBand="0" w:noVBand="1"/>
      </w:tblPr>
      <w:tblGrid>
        <w:gridCol w:w="3080"/>
        <w:gridCol w:w="572"/>
      </w:tblGrid>
      <w:tr w:rsidR="003B7D50" w:rsidRPr="00E231E8" w14:paraId="49635334" w14:textId="77777777" w:rsidTr="003B7D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gridSpan w:val="2"/>
            <w:tcBorders>
              <w:top w:val="nil"/>
            </w:tcBorders>
          </w:tcPr>
          <w:p w14:paraId="7B3D142F" w14:textId="77777777" w:rsidR="003B7D50" w:rsidRDefault="003B7D50" w:rsidP="00F150F7">
            <w:pPr>
              <w:spacing w:line="480" w:lineRule="auto"/>
              <w:jc w:val="both"/>
              <w:rPr>
                <w:rFonts w:ascii="Times New Roman" w:hAnsi="Times New Roman" w:cs="Times New Roman"/>
              </w:rPr>
            </w:pPr>
            <w:r w:rsidRPr="00E231E8">
              <w:rPr>
                <w:rFonts w:ascii="Times New Roman" w:hAnsi="Times New Roman" w:cs="Times New Roman"/>
              </w:rPr>
              <w:lastRenderedPageBreak/>
              <w:t xml:space="preserve">Table 1. </w:t>
            </w:r>
          </w:p>
          <w:p w14:paraId="108B41AD" w14:textId="3069D7BF" w:rsidR="003B7D50" w:rsidRPr="00E231E8" w:rsidRDefault="003B7D50" w:rsidP="00F150F7">
            <w:pPr>
              <w:spacing w:line="480" w:lineRule="auto"/>
              <w:jc w:val="both"/>
              <w:rPr>
                <w:rFonts w:ascii="Times New Roman" w:hAnsi="Times New Roman" w:cs="Times New Roman"/>
              </w:rPr>
            </w:pPr>
            <w:r w:rsidRPr="00E231E8">
              <w:rPr>
                <w:rFonts w:ascii="Times New Roman" w:hAnsi="Times New Roman" w:cs="Times New Roman"/>
              </w:rPr>
              <w:t xml:space="preserve">Research </w:t>
            </w:r>
            <w:r>
              <w:rPr>
                <w:rFonts w:ascii="Times New Roman" w:hAnsi="Times New Roman" w:cs="Times New Roman"/>
              </w:rPr>
              <w:t>P</w:t>
            </w:r>
            <w:r w:rsidRPr="00E231E8">
              <w:rPr>
                <w:rFonts w:ascii="Times New Roman" w:hAnsi="Times New Roman" w:cs="Times New Roman"/>
              </w:rPr>
              <w:t>articipants</w:t>
            </w:r>
          </w:p>
        </w:tc>
      </w:tr>
      <w:tr w:rsidR="0028058B" w:rsidRPr="00E231E8" w14:paraId="61829076" w14:textId="77777777" w:rsidTr="00F1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BA226A1" w14:textId="77777777" w:rsidR="0028058B" w:rsidRPr="00E231E8" w:rsidRDefault="0028058B" w:rsidP="00F150F7">
            <w:pPr>
              <w:spacing w:line="480" w:lineRule="auto"/>
              <w:jc w:val="both"/>
              <w:rPr>
                <w:rFonts w:ascii="Times New Roman" w:hAnsi="Times New Roman" w:cs="Times New Roman"/>
                <w:b w:val="0"/>
              </w:rPr>
            </w:pPr>
          </w:p>
        </w:tc>
        <w:tc>
          <w:tcPr>
            <w:tcW w:w="572" w:type="dxa"/>
          </w:tcPr>
          <w:p w14:paraId="17AD93B2" w14:textId="77777777" w:rsidR="0028058B" w:rsidRPr="00E231E8" w:rsidRDefault="0028058B" w:rsidP="00F150F7">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28058B" w:rsidRPr="00E231E8" w14:paraId="2D9AFC9D" w14:textId="77777777" w:rsidTr="00F150F7">
        <w:tc>
          <w:tcPr>
            <w:cnfStyle w:val="001000000000" w:firstRow="0" w:lastRow="0" w:firstColumn="1" w:lastColumn="0" w:oddVBand="0" w:evenVBand="0" w:oddHBand="0" w:evenHBand="0" w:firstRowFirstColumn="0" w:firstRowLastColumn="0" w:lastRowFirstColumn="0" w:lastRowLastColumn="0"/>
            <w:tcW w:w="3080" w:type="dxa"/>
          </w:tcPr>
          <w:p w14:paraId="05CA2942"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Male</w:t>
            </w:r>
          </w:p>
          <w:p w14:paraId="2ACD8524"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Female</w:t>
            </w:r>
          </w:p>
        </w:tc>
        <w:tc>
          <w:tcPr>
            <w:tcW w:w="572" w:type="dxa"/>
          </w:tcPr>
          <w:p w14:paraId="4B73E586"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12</w:t>
            </w:r>
          </w:p>
          <w:p w14:paraId="78941E47"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5</w:t>
            </w:r>
          </w:p>
        </w:tc>
      </w:tr>
      <w:tr w:rsidR="0028058B" w:rsidRPr="00E231E8" w14:paraId="14835E05" w14:textId="77777777" w:rsidTr="00F1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2DB1BF02"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Age</w:t>
            </w:r>
          </w:p>
          <w:p w14:paraId="5C8E0AA9"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18-25</w:t>
            </w:r>
          </w:p>
          <w:p w14:paraId="7B8116D4"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26-30</w:t>
            </w:r>
          </w:p>
          <w:p w14:paraId="079A608F"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31-35</w:t>
            </w:r>
          </w:p>
          <w:p w14:paraId="0DE4B5B7" w14:textId="7B7D30CA" w:rsidR="0028058B" w:rsidRPr="003B7D50"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36-40</w:t>
            </w:r>
          </w:p>
        </w:tc>
        <w:tc>
          <w:tcPr>
            <w:tcW w:w="572" w:type="dxa"/>
          </w:tcPr>
          <w:p w14:paraId="66204FF1" w14:textId="77777777" w:rsidR="0028058B" w:rsidRPr="00E231E8" w:rsidRDefault="0028058B" w:rsidP="003B7D5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p>
          <w:p w14:paraId="44240AAE" w14:textId="77777777" w:rsidR="0028058B" w:rsidRPr="00E231E8" w:rsidRDefault="0028058B" w:rsidP="003B7D5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5</w:t>
            </w:r>
          </w:p>
          <w:p w14:paraId="29B4EA11" w14:textId="77777777" w:rsidR="0028058B" w:rsidRPr="00E231E8" w:rsidRDefault="0028058B" w:rsidP="003B7D5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6</w:t>
            </w:r>
          </w:p>
          <w:p w14:paraId="5FCD5EC4" w14:textId="77777777" w:rsidR="0028058B" w:rsidRPr="00E231E8" w:rsidRDefault="0028058B" w:rsidP="003B7D5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3</w:t>
            </w:r>
          </w:p>
          <w:p w14:paraId="0B778152" w14:textId="77777777" w:rsidR="0028058B" w:rsidRPr="00E231E8" w:rsidRDefault="0028058B" w:rsidP="003B7D50">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3</w:t>
            </w:r>
          </w:p>
        </w:tc>
      </w:tr>
      <w:tr w:rsidR="0028058B" w:rsidRPr="00E231E8" w14:paraId="2162F704" w14:textId="77777777" w:rsidTr="00F150F7">
        <w:tc>
          <w:tcPr>
            <w:cnfStyle w:val="001000000000" w:firstRow="0" w:lastRow="0" w:firstColumn="1" w:lastColumn="0" w:oddVBand="0" w:evenVBand="0" w:oddHBand="0" w:evenHBand="0" w:firstRowFirstColumn="0" w:firstRowLastColumn="0" w:lastRowFirstColumn="0" w:lastRowLastColumn="0"/>
            <w:tcW w:w="3080" w:type="dxa"/>
          </w:tcPr>
          <w:p w14:paraId="264256E1"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Average Monthly earnings</w:t>
            </w:r>
          </w:p>
          <w:p w14:paraId="6DC325DE"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Under US$100</w:t>
            </w:r>
          </w:p>
          <w:p w14:paraId="4944AABF"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US$101-300</w:t>
            </w:r>
          </w:p>
          <w:p w14:paraId="04A74D3B"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US$301 -600</w:t>
            </w:r>
          </w:p>
          <w:p w14:paraId="684FE582" w14:textId="77777777" w:rsidR="0028058B" w:rsidRPr="00E231E8" w:rsidRDefault="0028058B" w:rsidP="00F150F7">
            <w:pPr>
              <w:spacing w:line="480" w:lineRule="auto"/>
              <w:jc w:val="both"/>
              <w:rPr>
                <w:rFonts w:ascii="Times New Roman" w:hAnsi="Times New Roman" w:cs="Times New Roman"/>
                <w:b w:val="0"/>
                <w:i/>
              </w:rPr>
            </w:pPr>
            <w:r w:rsidRPr="00E231E8">
              <w:rPr>
                <w:rFonts w:ascii="Times New Roman" w:hAnsi="Times New Roman" w:cs="Times New Roman"/>
                <w:b w:val="0"/>
                <w:i/>
              </w:rPr>
              <w:t>US$601 – 900</w:t>
            </w:r>
          </w:p>
        </w:tc>
        <w:tc>
          <w:tcPr>
            <w:tcW w:w="572" w:type="dxa"/>
          </w:tcPr>
          <w:p w14:paraId="2DBF0D7D" w14:textId="77777777" w:rsidR="0028058B" w:rsidRPr="00E231E8" w:rsidRDefault="0028058B" w:rsidP="00F150F7">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p>
          <w:p w14:paraId="76DB90EB"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5</w:t>
            </w:r>
          </w:p>
          <w:p w14:paraId="4737E36C"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11</w:t>
            </w:r>
          </w:p>
          <w:p w14:paraId="4B584315"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0</w:t>
            </w:r>
          </w:p>
          <w:p w14:paraId="649841BE" w14:textId="77777777" w:rsidR="0028058B" w:rsidRPr="00E231E8" w:rsidRDefault="0028058B" w:rsidP="003B7D50">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rPr>
            </w:pPr>
            <w:r w:rsidRPr="00E231E8">
              <w:rPr>
                <w:rFonts w:ascii="Times New Roman" w:hAnsi="Times New Roman" w:cs="Times New Roman"/>
                <w:i/>
              </w:rPr>
              <w:t>1</w:t>
            </w:r>
          </w:p>
        </w:tc>
      </w:tr>
    </w:tbl>
    <w:p w14:paraId="6B62F1B3" w14:textId="77777777" w:rsidR="0028058B" w:rsidRPr="00E231E8" w:rsidRDefault="0028058B" w:rsidP="0028058B">
      <w:pPr>
        <w:spacing w:after="0" w:line="480" w:lineRule="auto"/>
        <w:jc w:val="both"/>
        <w:rPr>
          <w:rFonts w:ascii="Times New Roman" w:hAnsi="Times New Roman" w:cs="Times New Roman"/>
        </w:rPr>
      </w:pPr>
    </w:p>
    <w:p w14:paraId="02F2C34E" w14:textId="77777777" w:rsidR="0028058B" w:rsidRPr="00E231E8" w:rsidRDefault="0028058B" w:rsidP="0028058B">
      <w:pPr>
        <w:spacing w:after="0" w:line="480" w:lineRule="auto"/>
        <w:jc w:val="both"/>
        <w:rPr>
          <w:rFonts w:ascii="Times New Roman" w:hAnsi="Times New Roman" w:cs="Times New Roman"/>
        </w:rPr>
      </w:pPr>
    </w:p>
    <w:p w14:paraId="680A4E5D" w14:textId="77777777" w:rsidR="0028058B" w:rsidRPr="00E231E8" w:rsidRDefault="0028058B">
      <w:pPr>
        <w:rPr>
          <w:rFonts w:ascii="Times New Roman" w:hAnsi="Times New Roman" w:cs="Times New Roman"/>
        </w:rPr>
      </w:pPr>
    </w:p>
    <w:sectPr w:rsidR="0028058B" w:rsidRPr="00E231E8" w:rsidSect="00E231E8">
      <w:headerReference w:type="default" r:id="rId9"/>
      <w:footerReference w:type="default" r:id="rId10"/>
      <w:pgSz w:w="12242" w:h="15842"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9836" w14:textId="77777777" w:rsidR="00406882" w:rsidRDefault="00406882" w:rsidP="00800883">
      <w:pPr>
        <w:spacing w:after="0" w:line="240" w:lineRule="auto"/>
      </w:pPr>
      <w:r>
        <w:separator/>
      </w:r>
    </w:p>
  </w:endnote>
  <w:endnote w:type="continuationSeparator" w:id="0">
    <w:p w14:paraId="296FEF7D" w14:textId="77777777" w:rsidR="00406882" w:rsidRDefault="00406882" w:rsidP="0080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1"/>
      <w:gridCol w:w="3121"/>
      <w:gridCol w:w="3121"/>
    </w:tblGrid>
    <w:tr w:rsidR="14FE323E" w14:paraId="11E1F3C0" w14:textId="77777777" w:rsidTr="14FE323E">
      <w:tc>
        <w:tcPr>
          <w:tcW w:w="3121" w:type="dxa"/>
        </w:tcPr>
        <w:p w14:paraId="3173E69A" w14:textId="400E56B6" w:rsidR="14FE323E" w:rsidRDefault="14FE323E" w:rsidP="14FE323E">
          <w:pPr>
            <w:pStyle w:val="Header"/>
            <w:ind w:left="-115"/>
          </w:pPr>
        </w:p>
      </w:tc>
      <w:tc>
        <w:tcPr>
          <w:tcW w:w="3121" w:type="dxa"/>
        </w:tcPr>
        <w:p w14:paraId="1C217F59" w14:textId="1726E334" w:rsidR="14FE323E" w:rsidRDefault="14FE323E" w:rsidP="14FE323E">
          <w:pPr>
            <w:pStyle w:val="Header"/>
            <w:jc w:val="center"/>
          </w:pPr>
        </w:p>
      </w:tc>
      <w:tc>
        <w:tcPr>
          <w:tcW w:w="3121" w:type="dxa"/>
        </w:tcPr>
        <w:p w14:paraId="0BD74099" w14:textId="4F27AB64" w:rsidR="14FE323E" w:rsidRDefault="14FE323E" w:rsidP="14FE323E">
          <w:pPr>
            <w:pStyle w:val="Header"/>
            <w:ind w:right="-115"/>
            <w:jc w:val="right"/>
          </w:pPr>
        </w:p>
      </w:tc>
    </w:tr>
  </w:tbl>
  <w:p w14:paraId="7079622E" w14:textId="289FA423" w:rsidR="14FE323E" w:rsidRDefault="14FE323E" w:rsidP="14FE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4DBDC" w14:textId="77777777" w:rsidR="00406882" w:rsidRDefault="00406882" w:rsidP="00800883">
      <w:pPr>
        <w:spacing w:after="0" w:line="240" w:lineRule="auto"/>
      </w:pPr>
      <w:r>
        <w:separator/>
      </w:r>
    </w:p>
  </w:footnote>
  <w:footnote w:type="continuationSeparator" w:id="0">
    <w:p w14:paraId="769D0D3C" w14:textId="77777777" w:rsidR="00406882" w:rsidRDefault="00406882" w:rsidP="0080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F762A" w14:textId="0C8CDDDA" w:rsidR="14FE323E" w:rsidRPr="00E231E8" w:rsidRDefault="00E231E8" w:rsidP="00E231E8">
    <w:pPr>
      <w:pStyle w:val="Header"/>
      <w:tabs>
        <w:tab w:val="clear" w:pos="9026"/>
        <w:tab w:val="right" w:pos="9360"/>
      </w:tabs>
      <w:rPr>
        <w:rFonts w:ascii="Times New Roman" w:hAnsi="Times New Roman" w:cs="Times New Roman"/>
        <w:sz w:val="24"/>
        <w:szCs w:val="24"/>
      </w:rPr>
    </w:pPr>
    <w:r w:rsidRPr="00E231E8">
      <w:rPr>
        <w:rFonts w:ascii="Times New Roman" w:hAnsi="Times New Roman" w:cs="Times New Roman"/>
        <w:sz w:val="24"/>
        <w:szCs w:val="24"/>
      </w:rPr>
      <w:t>DECOLONISING THE DESIGN OF AN ART EXHIBITION IN ZIMBABWE</w:t>
    </w:r>
    <w:r w:rsidRPr="00E231E8">
      <w:rPr>
        <w:rFonts w:ascii="Times New Roman" w:hAnsi="Times New Roman" w:cs="Times New Roman"/>
        <w:sz w:val="24"/>
        <w:szCs w:val="24"/>
      </w:rPr>
      <w:tab/>
    </w:r>
    <w:r w:rsidR="14FE323E" w:rsidRPr="00E231E8">
      <w:rPr>
        <w:rFonts w:ascii="Times New Roman" w:hAnsi="Times New Roman" w:cs="Times New Roman"/>
        <w:sz w:val="24"/>
        <w:szCs w:val="24"/>
      </w:rPr>
      <w:fldChar w:fldCharType="begin"/>
    </w:r>
    <w:r w:rsidR="14FE323E" w:rsidRPr="00E231E8">
      <w:rPr>
        <w:rFonts w:ascii="Times New Roman" w:hAnsi="Times New Roman" w:cs="Times New Roman"/>
        <w:sz w:val="24"/>
        <w:szCs w:val="24"/>
      </w:rPr>
      <w:instrText>PAGE</w:instrText>
    </w:r>
    <w:r w:rsidR="14FE323E" w:rsidRPr="00E231E8">
      <w:rPr>
        <w:rFonts w:ascii="Times New Roman" w:hAnsi="Times New Roman" w:cs="Times New Roman"/>
        <w:sz w:val="24"/>
        <w:szCs w:val="24"/>
      </w:rPr>
      <w:fldChar w:fldCharType="separate"/>
    </w:r>
    <w:r w:rsidRPr="00E231E8">
      <w:rPr>
        <w:rFonts w:ascii="Times New Roman" w:hAnsi="Times New Roman" w:cs="Times New Roman"/>
        <w:noProof/>
        <w:sz w:val="24"/>
        <w:szCs w:val="24"/>
      </w:rPr>
      <w:t>1</w:t>
    </w:r>
    <w:r w:rsidR="14FE323E" w:rsidRPr="00E231E8">
      <w:rPr>
        <w:rFonts w:ascii="Times New Roman" w:hAnsi="Times New Roman" w:cs="Times New Roman"/>
        <w:sz w:val="24"/>
        <w:szCs w:val="24"/>
      </w:rPr>
      <w:fldChar w:fldCharType="end"/>
    </w:r>
  </w:p>
  <w:p w14:paraId="51333EEB" w14:textId="717B8AF3" w:rsidR="14FE323E" w:rsidRDefault="14FE323E" w:rsidP="14FE323E">
    <w:pPr>
      <w:pStyle w:val="Header"/>
      <w:jc w:val="right"/>
    </w:pPr>
  </w:p>
  <w:p w14:paraId="54CD245A" w14:textId="77777777" w:rsidR="00800883" w:rsidRDefault="00800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327BA"/>
    <w:multiLevelType w:val="hybridMultilevel"/>
    <w:tmpl w:val="6E34343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31E1C"/>
    <w:multiLevelType w:val="hybridMultilevel"/>
    <w:tmpl w:val="84A2C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052E"/>
    <w:multiLevelType w:val="hybridMultilevel"/>
    <w:tmpl w:val="A49EF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27569"/>
    <w:multiLevelType w:val="hybridMultilevel"/>
    <w:tmpl w:val="22C667B4"/>
    <w:lvl w:ilvl="0" w:tplc="DA6A8CAA">
      <w:start w:val="1"/>
      <w:numFmt w:val="bullet"/>
      <w:lvlText w:val="•"/>
      <w:lvlJc w:val="left"/>
      <w:pPr>
        <w:tabs>
          <w:tab w:val="num" w:pos="720"/>
        </w:tabs>
        <w:ind w:left="720" w:hanging="360"/>
      </w:pPr>
      <w:rPr>
        <w:rFonts w:ascii="Arial" w:hAnsi="Arial" w:hint="default"/>
      </w:rPr>
    </w:lvl>
    <w:lvl w:ilvl="1" w:tplc="BE5A00AC" w:tentative="1">
      <w:start w:val="1"/>
      <w:numFmt w:val="bullet"/>
      <w:lvlText w:val="•"/>
      <w:lvlJc w:val="left"/>
      <w:pPr>
        <w:tabs>
          <w:tab w:val="num" w:pos="1440"/>
        </w:tabs>
        <w:ind w:left="1440" w:hanging="360"/>
      </w:pPr>
      <w:rPr>
        <w:rFonts w:ascii="Arial" w:hAnsi="Arial" w:hint="default"/>
      </w:rPr>
    </w:lvl>
    <w:lvl w:ilvl="2" w:tplc="07324658" w:tentative="1">
      <w:start w:val="1"/>
      <w:numFmt w:val="bullet"/>
      <w:lvlText w:val="•"/>
      <w:lvlJc w:val="left"/>
      <w:pPr>
        <w:tabs>
          <w:tab w:val="num" w:pos="2160"/>
        </w:tabs>
        <w:ind w:left="2160" w:hanging="360"/>
      </w:pPr>
      <w:rPr>
        <w:rFonts w:ascii="Arial" w:hAnsi="Arial" w:hint="default"/>
      </w:rPr>
    </w:lvl>
    <w:lvl w:ilvl="3" w:tplc="FE688BD8" w:tentative="1">
      <w:start w:val="1"/>
      <w:numFmt w:val="bullet"/>
      <w:lvlText w:val="•"/>
      <w:lvlJc w:val="left"/>
      <w:pPr>
        <w:tabs>
          <w:tab w:val="num" w:pos="2880"/>
        </w:tabs>
        <w:ind w:left="2880" w:hanging="360"/>
      </w:pPr>
      <w:rPr>
        <w:rFonts w:ascii="Arial" w:hAnsi="Arial" w:hint="default"/>
      </w:rPr>
    </w:lvl>
    <w:lvl w:ilvl="4" w:tplc="5980E6D8" w:tentative="1">
      <w:start w:val="1"/>
      <w:numFmt w:val="bullet"/>
      <w:lvlText w:val="•"/>
      <w:lvlJc w:val="left"/>
      <w:pPr>
        <w:tabs>
          <w:tab w:val="num" w:pos="3600"/>
        </w:tabs>
        <w:ind w:left="3600" w:hanging="360"/>
      </w:pPr>
      <w:rPr>
        <w:rFonts w:ascii="Arial" w:hAnsi="Arial" w:hint="default"/>
      </w:rPr>
    </w:lvl>
    <w:lvl w:ilvl="5" w:tplc="6C4ADCA4" w:tentative="1">
      <w:start w:val="1"/>
      <w:numFmt w:val="bullet"/>
      <w:lvlText w:val="•"/>
      <w:lvlJc w:val="left"/>
      <w:pPr>
        <w:tabs>
          <w:tab w:val="num" w:pos="4320"/>
        </w:tabs>
        <w:ind w:left="4320" w:hanging="360"/>
      </w:pPr>
      <w:rPr>
        <w:rFonts w:ascii="Arial" w:hAnsi="Arial" w:hint="default"/>
      </w:rPr>
    </w:lvl>
    <w:lvl w:ilvl="6" w:tplc="3B1E561C" w:tentative="1">
      <w:start w:val="1"/>
      <w:numFmt w:val="bullet"/>
      <w:lvlText w:val="•"/>
      <w:lvlJc w:val="left"/>
      <w:pPr>
        <w:tabs>
          <w:tab w:val="num" w:pos="5040"/>
        </w:tabs>
        <w:ind w:left="5040" w:hanging="360"/>
      </w:pPr>
      <w:rPr>
        <w:rFonts w:ascii="Arial" w:hAnsi="Arial" w:hint="default"/>
      </w:rPr>
    </w:lvl>
    <w:lvl w:ilvl="7" w:tplc="FB825FC8" w:tentative="1">
      <w:start w:val="1"/>
      <w:numFmt w:val="bullet"/>
      <w:lvlText w:val="•"/>
      <w:lvlJc w:val="left"/>
      <w:pPr>
        <w:tabs>
          <w:tab w:val="num" w:pos="5760"/>
        </w:tabs>
        <w:ind w:left="5760" w:hanging="360"/>
      </w:pPr>
      <w:rPr>
        <w:rFonts w:ascii="Arial" w:hAnsi="Arial" w:hint="default"/>
      </w:rPr>
    </w:lvl>
    <w:lvl w:ilvl="8" w:tplc="128E44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426C35"/>
    <w:multiLevelType w:val="hybridMultilevel"/>
    <w:tmpl w:val="D938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211550"/>
    <w:multiLevelType w:val="hybridMultilevel"/>
    <w:tmpl w:val="8F66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B82DA6"/>
    <w:multiLevelType w:val="hybridMultilevel"/>
    <w:tmpl w:val="1D24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801F2"/>
    <w:multiLevelType w:val="hybridMultilevel"/>
    <w:tmpl w:val="AFBC75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826E5"/>
    <w:multiLevelType w:val="hybridMultilevel"/>
    <w:tmpl w:val="BCA8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39010E"/>
    <w:multiLevelType w:val="hybridMultilevel"/>
    <w:tmpl w:val="50AAE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0"/>
  </w:num>
  <w:num w:numId="6">
    <w:abstractNumId w:val="5"/>
  </w:num>
  <w:num w:numId="7">
    <w:abstractNumId w:val="1"/>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2NLM0tzAxNzOytLRQ0lEKTi0uzszPAykwqgUAuRQvpywAAAA="/>
  </w:docVars>
  <w:rsids>
    <w:rsidRoot w:val="00800883"/>
    <w:rsid w:val="0019405B"/>
    <w:rsid w:val="0028058B"/>
    <w:rsid w:val="003B7D50"/>
    <w:rsid w:val="003F3F1A"/>
    <w:rsid w:val="00406882"/>
    <w:rsid w:val="005F14F8"/>
    <w:rsid w:val="00647844"/>
    <w:rsid w:val="0069412A"/>
    <w:rsid w:val="007F719F"/>
    <w:rsid w:val="00800883"/>
    <w:rsid w:val="00892172"/>
    <w:rsid w:val="00903FF5"/>
    <w:rsid w:val="00B10248"/>
    <w:rsid w:val="00B8318E"/>
    <w:rsid w:val="00D75017"/>
    <w:rsid w:val="00D91565"/>
    <w:rsid w:val="00D9770A"/>
    <w:rsid w:val="00E231E8"/>
    <w:rsid w:val="00F66629"/>
    <w:rsid w:val="00FC548D"/>
    <w:rsid w:val="14FE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63EA"/>
  <w15:chartTrackingRefBased/>
  <w15:docId w15:val="{BAFF89E4-D84F-4B10-AB07-B62322E6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883"/>
  </w:style>
  <w:style w:type="paragraph" w:styleId="Heading1">
    <w:name w:val="heading 1"/>
    <w:basedOn w:val="Normal"/>
    <w:next w:val="Normal"/>
    <w:link w:val="Heading1Char"/>
    <w:uiPriority w:val="9"/>
    <w:qFormat/>
    <w:rsid w:val="0028058B"/>
    <w:pPr>
      <w:keepNext/>
      <w:keepLines/>
      <w:spacing w:before="480" w:after="0" w:line="480" w:lineRule="auto"/>
      <w:outlineLvl w:val="0"/>
    </w:pPr>
    <w:rPr>
      <w:rFonts w:ascii="Arial" w:eastAsiaTheme="majorEastAsia" w:hAnsi="Arial"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8058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8058B"/>
    <w:pPr>
      <w:keepNext/>
      <w:keepLines/>
      <w:spacing w:before="200" w:after="0" w:line="480" w:lineRule="auto"/>
      <w:outlineLvl w:val="2"/>
    </w:pPr>
    <w:rPr>
      <w:rFonts w:ascii="Arial" w:eastAsiaTheme="majorEastAsia" w:hAnsi="Arial" w:cstheme="majorBidi"/>
      <w:b/>
      <w:bCs/>
      <w:color w:val="4472C4" w:themeColor="accent1"/>
    </w:rPr>
  </w:style>
  <w:style w:type="paragraph" w:styleId="Heading4">
    <w:name w:val="heading 4"/>
    <w:basedOn w:val="Normal"/>
    <w:next w:val="Normal"/>
    <w:link w:val="Heading4Char"/>
    <w:uiPriority w:val="9"/>
    <w:unhideWhenUsed/>
    <w:qFormat/>
    <w:rsid w:val="0028058B"/>
    <w:pPr>
      <w:keepNext/>
      <w:keepLines/>
      <w:spacing w:before="200" w:after="0" w:line="480" w:lineRule="auto"/>
      <w:outlineLvl w:val="3"/>
    </w:pPr>
    <w:rPr>
      <w:rFonts w:ascii="Arial" w:eastAsiaTheme="majorEastAsia" w:hAnsi="Arial"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883"/>
    <w:rPr>
      <w:color w:val="0563C1" w:themeColor="hyperlink"/>
      <w:u w:val="single"/>
    </w:rPr>
  </w:style>
  <w:style w:type="paragraph" w:styleId="Header">
    <w:name w:val="header"/>
    <w:basedOn w:val="Normal"/>
    <w:link w:val="HeaderChar"/>
    <w:uiPriority w:val="99"/>
    <w:unhideWhenUsed/>
    <w:rsid w:val="00800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0883"/>
  </w:style>
  <w:style w:type="paragraph" w:styleId="Footer">
    <w:name w:val="footer"/>
    <w:basedOn w:val="Normal"/>
    <w:link w:val="FooterChar"/>
    <w:uiPriority w:val="99"/>
    <w:unhideWhenUsed/>
    <w:rsid w:val="00800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0883"/>
  </w:style>
  <w:style w:type="character" w:customStyle="1" w:styleId="Heading1Char">
    <w:name w:val="Heading 1 Char"/>
    <w:basedOn w:val="DefaultParagraphFont"/>
    <w:link w:val="Heading1"/>
    <w:uiPriority w:val="9"/>
    <w:rsid w:val="0028058B"/>
    <w:rPr>
      <w:rFonts w:ascii="Arial" w:eastAsiaTheme="majorEastAsia" w:hAnsi="Arial"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8058B"/>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8058B"/>
    <w:rPr>
      <w:rFonts w:ascii="Arial" w:eastAsiaTheme="majorEastAsia" w:hAnsi="Arial" w:cstheme="majorBidi"/>
      <w:b/>
      <w:bCs/>
      <w:color w:val="4472C4" w:themeColor="accent1"/>
    </w:rPr>
  </w:style>
  <w:style w:type="character" w:customStyle="1" w:styleId="Heading4Char">
    <w:name w:val="Heading 4 Char"/>
    <w:basedOn w:val="DefaultParagraphFont"/>
    <w:link w:val="Heading4"/>
    <w:uiPriority w:val="9"/>
    <w:rsid w:val="0028058B"/>
    <w:rPr>
      <w:rFonts w:ascii="Arial" w:eastAsiaTheme="majorEastAsia" w:hAnsi="Arial" w:cstheme="majorBidi"/>
      <w:b/>
      <w:bCs/>
      <w:i/>
      <w:iCs/>
      <w:color w:val="4472C4" w:themeColor="accent1"/>
    </w:rPr>
  </w:style>
  <w:style w:type="paragraph" w:styleId="ListParagraph">
    <w:name w:val="List Paragraph"/>
    <w:basedOn w:val="Normal"/>
    <w:uiPriority w:val="34"/>
    <w:qFormat/>
    <w:rsid w:val="0028058B"/>
    <w:pPr>
      <w:spacing w:after="200" w:line="276" w:lineRule="auto"/>
      <w:ind w:left="720"/>
      <w:contextualSpacing/>
    </w:pPr>
  </w:style>
  <w:style w:type="paragraph" w:styleId="Title">
    <w:name w:val="Title"/>
    <w:basedOn w:val="Normal"/>
    <w:next w:val="Normal"/>
    <w:link w:val="TitleChar"/>
    <w:uiPriority w:val="10"/>
    <w:qFormat/>
    <w:rsid w:val="0028058B"/>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8058B"/>
    <w:rPr>
      <w:rFonts w:ascii="Arial" w:eastAsiaTheme="majorEastAsia" w:hAnsi="Arial" w:cstheme="majorBidi"/>
      <w:color w:val="323E4F" w:themeColor="text2" w:themeShade="BF"/>
      <w:spacing w:val="5"/>
      <w:kern w:val="28"/>
      <w:sz w:val="52"/>
      <w:szCs w:val="52"/>
    </w:rPr>
  </w:style>
  <w:style w:type="table" w:styleId="TableGrid">
    <w:name w:val="Table Grid"/>
    <w:basedOn w:val="TableNormal"/>
    <w:uiPriority w:val="59"/>
    <w:rsid w:val="0028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0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58B"/>
    <w:rPr>
      <w:rFonts w:ascii="Tahoma" w:hAnsi="Tahoma" w:cs="Tahoma"/>
      <w:sz w:val="16"/>
      <w:szCs w:val="16"/>
    </w:rPr>
  </w:style>
  <w:style w:type="character" w:customStyle="1" w:styleId="apple-converted-space">
    <w:name w:val="apple-converted-space"/>
    <w:basedOn w:val="DefaultParagraphFont"/>
    <w:rsid w:val="0028058B"/>
  </w:style>
  <w:style w:type="character" w:styleId="Strong">
    <w:name w:val="Strong"/>
    <w:basedOn w:val="DefaultParagraphFont"/>
    <w:uiPriority w:val="22"/>
    <w:qFormat/>
    <w:rsid w:val="0028058B"/>
    <w:rPr>
      <w:b/>
      <w:bCs/>
    </w:rPr>
  </w:style>
  <w:style w:type="character" w:customStyle="1" w:styleId="nlmstring-name">
    <w:name w:val="nlm_string-name"/>
    <w:basedOn w:val="DefaultParagraphFont"/>
    <w:rsid w:val="0028058B"/>
  </w:style>
  <w:style w:type="character" w:customStyle="1" w:styleId="nlmyear">
    <w:name w:val="nlm_year"/>
    <w:basedOn w:val="DefaultParagraphFont"/>
    <w:rsid w:val="0028058B"/>
  </w:style>
  <w:style w:type="character" w:customStyle="1" w:styleId="nlmarticle-title">
    <w:name w:val="nlm_article-title"/>
    <w:basedOn w:val="DefaultParagraphFont"/>
    <w:rsid w:val="0028058B"/>
  </w:style>
  <w:style w:type="character" w:customStyle="1" w:styleId="nlmfpage">
    <w:name w:val="nlm_fpage"/>
    <w:basedOn w:val="DefaultParagraphFont"/>
    <w:rsid w:val="0028058B"/>
  </w:style>
  <w:style w:type="character" w:customStyle="1" w:styleId="nlmlpage">
    <w:name w:val="nlm_lpage"/>
    <w:basedOn w:val="DefaultParagraphFont"/>
    <w:rsid w:val="0028058B"/>
  </w:style>
  <w:style w:type="character" w:customStyle="1" w:styleId="nlmpublisher-loc">
    <w:name w:val="nlm_publisher-loc"/>
    <w:basedOn w:val="DefaultParagraphFont"/>
    <w:rsid w:val="0028058B"/>
  </w:style>
  <w:style w:type="character" w:customStyle="1" w:styleId="nlmpublisher-name">
    <w:name w:val="nlm_publisher-name"/>
    <w:basedOn w:val="DefaultParagraphFont"/>
    <w:rsid w:val="0028058B"/>
  </w:style>
  <w:style w:type="character" w:customStyle="1" w:styleId="nlmedition">
    <w:name w:val="nlm_edition"/>
    <w:basedOn w:val="DefaultParagraphFont"/>
    <w:rsid w:val="0028058B"/>
  </w:style>
  <w:style w:type="table" w:customStyle="1" w:styleId="PlainTable21">
    <w:name w:val="Plain Table 21"/>
    <w:basedOn w:val="TableNormal"/>
    <w:uiPriority w:val="42"/>
    <w:rsid w:val="002805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28058B"/>
    <w:rPr>
      <w:sz w:val="18"/>
      <w:szCs w:val="18"/>
    </w:rPr>
  </w:style>
  <w:style w:type="paragraph" w:styleId="CommentText">
    <w:name w:val="annotation text"/>
    <w:basedOn w:val="Normal"/>
    <w:link w:val="CommentTextChar"/>
    <w:uiPriority w:val="99"/>
    <w:unhideWhenUsed/>
    <w:rsid w:val="0028058B"/>
    <w:pPr>
      <w:spacing w:line="240" w:lineRule="auto"/>
    </w:pPr>
    <w:rPr>
      <w:sz w:val="24"/>
      <w:szCs w:val="24"/>
    </w:rPr>
  </w:style>
  <w:style w:type="character" w:customStyle="1" w:styleId="CommentTextChar">
    <w:name w:val="Comment Text Char"/>
    <w:basedOn w:val="DefaultParagraphFont"/>
    <w:link w:val="CommentText"/>
    <w:uiPriority w:val="99"/>
    <w:rsid w:val="0028058B"/>
    <w:rPr>
      <w:sz w:val="24"/>
      <w:szCs w:val="24"/>
    </w:rPr>
  </w:style>
  <w:style w:type="paragraph" w:styleId="CommentSubject">
    <w:name w:val="annotation subject"/>
    <w:basedOn w:val="CommentText"/>
    <w:next w:val="CommentText"/>
    <w:link w:val="CommentSubjectChar"/>
    <w:uiPriority w:val="99"/>
    <w:semiHidden/>
    <w:unhideWhenUsed/>
    <w:rsid w:val="0028058B"/>
    <w:rPr>
      <w:b/>
      <w:bCs/>
      <w:sz w:val="20"/>
      <w:szCs w:val="20"/>
    </w:rPr>
  </w:style>
  <w:style w:type="character" w:customStyle="1" w:styleId="CommentSubjectChar">
    <w:name w:val="Comment Subject Char"/>
    <w:basedOn w:val="CommentTextChar"/>
    <w:link w:val="CommentSubject"/>
    <w:uiPriority w:val="99"/>
    <w:semiHidden/>
    <w:rsid w:val="0028058B"/>
    <w:rPr>
      <w:b/>
      <w:bCs/>
      <w:sz w:val="20"/>
      <w:szCs w:val="20"/>
    </w:rPr>
  </w:style>
  <w:style w:type="character" w:customStyle="1" w:styleId="UnresolvedMention1">
    <w:name w:val="Unresolved Mention1"/>
    <w:basedOn w:val="DefaultParagraphFont"/>
    <w:uiPriority w:val="99"/>
    <w:semiHidden/>
    <w:unhideWhenUsed/>
    <w:rsid w:val="002805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ull@gold.ac.uk" TargetMode="External"/><Relationship Id="rId3" Type="http://schemas.openxmlformats.org/officeDocument/2006/relationships/settings" Target="settings.xml"/><Relationship Id="rId7" Type="http://schemas.openxmlformats.org/officeDocument/2006/relationships/hyperlink" Target="mailto:p.zigomo@greenwich.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7671</Words>
  <Characters>43726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Zigomo</dc:creator>
  <cp:keywords/>
  <dc:description/>
  <cp:lastModifiedBy>Pamela Zigomo</cp:lastModifiedBy>
  <cp:revision>2</cp:revision>
  <dcterms:created xsi:type="dcterms:W3CDTF">2018-10-29T20:35:00Z</dcterms:created>
  <dcterms:modified xsi:type="dcterms:W3CDTF">2018-10-29T20:35:00Z</dcterms:modified>
</cp:coreProperties>
</file>