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60D61" w14:textId="77777777" w:rsidR="00B2339D" w:rsidRPr="00B2339D" w:rsidRDefault="00B2339D" w:rsidP="00B2339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B2339D">
        <w:rPr>
          <w:rFonts w:ascii="Times New Roman" w:eastAsia="Calibri" w:hAnsi="Times New Roman" w:cs="Times New Roman"/>
          <w:b/>
          <w:color w:val="000000"/>
          <w:sz w:val="24"/>
          <w:szCs w:val="24"/>
        </w:rPr>
        <w:t>Mundane Market Matters: From ordinary to profound and back again</w:t>
      </w:r>
    </w:p>
    <w:p w14:paraId="51EC0D04" w14:textId="77777777" w:rsidR="00E931D0" w:rsidRDefault="00E931D0"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7BC36EE" w14:textId="495F6F4D" w:rsidR="00B2339D" w:rsidRPr="00B2339D" w:rsidRDefault="00B2339D"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r w:rsidRPr="00B2339D">
        <w:rPr>
          <w:rFonts w:ascii="Times New Roman" w:eastAsia="Calibri" w:hAnsi="Times New Roman" w:cs="Times New Roman"/>
          <w:color w:val="000000"/>
          <w:sz w:val="24"/>
          <w:szCs w:val="24"/>
        </w:rPr>
        <w:t>Daniel Neyland, V</w:t>
      </w:r>
      <w:r w:rsidR="001219A8">
        <w:rPr>
          <w:rFonts w:ascii="Times New Roman" w:eastAsia="Calibri" w:hAnsi="Times New Roman" w:cs="Times New Roman"/>
          <w:color w:val="000000"/>
          <w:sz w:val="24"/>
          <w:szCs w:val="24"/>
        </w:rPr>
        <w:t>é</w:t>
      </w:r>
      <w:r w:rsidRPr="00B2339D">
        <w:rPr>
          <w:rFonts w:ascii="Times New Roman" w:eastAsia="Calibri" w:hAnsi="Times New Roman" w:cs="Times New Roman"/>
          <w:color w:val="000000"/>
          <w:sz w:val="24"/>
          <w:szCs w:val="24"/>
        </w:rPr>
        <w:t>ra Ehrenstein, Sveta Milyaeva</w:t>
      </w:r>
    </w:p>
    <w:p w14:paraId="3A94388E" w14:textId="77777777" w:rsidR="00B2339D" w:rsidRPr="00B2339D" w:rsidRDefault="00B2339D"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bookmarkStart w:id="0" w:name="_GoBack"/>
      <w:bookmarkEnd w:id="0"/>
    </w:p>
    <w:p w14:paraId="634A6F3C" w14:textId="77777777" w:rsidR="00B2339D" w:rsidRDefault="00B2339D"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99A2DDC" w14:textId="77777777" w:rsidR="00F36838" w:rsidRDefault="00F36838"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ADE1B53" w14:textId="77777777" w:rsidR="00B2339D" w:rsidRPr="00F36838" w:rsidRDefault="00B2339D" w:rsidP="00B2339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B2339D">
        <w:rPr>
          <w:rFonts w:ascii="Times New Roman" w:eastAsia="Calibri" w:hAnsi="Times New Roman" w:cs="Times New Roman"/>
          <w:b/>
          <w:color w:val="000000"/>
          <w:sz w:val="24"/>
          <w:szCs w:val="24"/>
        </w:rPr>
        <w:t>Introduction</w:t>
      </w:r>
    </w:p>
    <w:p w14:paraId="65CB2727" w14:textId="4832AA0D" w:rsidR="00B2339D" w:rsidRDefault="00B2339D"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r w:rsidRPr="00B2339D">
        <w:rPr>
          <w:rFonts w:ascii="Times New Roman" w:eastAsia="Calibri" w:hAnsi="Times New Roman" w:cs="Times New Roman"/>
          <w:color w:val="000000"/>
          <w:sz w:val="24"/>
          <w:szCs w:val="24"/>
        </w:rPr>
        <w:t>Markets continue to be a matter of concern for both scholars and the public at large. Financial trading and meltdowns, public sell</w:t>
      </w:r>
      <w:r w:rsidR="00EE5605">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 xml:space="preserve">offs and regulation, demands for intervention and access to trade, </w:t>
      </w:r>
      <w:r w:rsidR="00090813">
        <w:rPr>
          <w:rFonts w:ascii="Times New Roman" w:eastAsia="Calibri" w:hAnsi="Times New Roman" w:cs="Times New Roman"/>
          <w:color w:val="000000"/>
          <w:sz w:val="24"/>
          <w:szCs w:val="24"/>
        </w:rPr>
        <w:t xml:space="preserve">all </w:t>
      </w:r>
      <w:r w:rsidRPr="00B2339D">
        <w:rPr>
          <w:rFonts w:ascii="Times New Roman" w:eastAsia="Calibri" w:hAnsi="Times New Roman" w:cs="Times New Roman"/>
          <w:color w:val="000000"/>
          <w:sz w:val="24"/>
          <w:szCs w:val="24"/>
        </w:rPr>
        <w:t>continue to prov</w:t>
      </w:r>
      <w:r w:rsidR="002C75E3">
        <w:rPr>
          <w:rFonts w:ascii="Times New Roman" w:eastAsia="Calibri" w:hAnsi="Times New Roman" w:cs="Times New Roman"/>
          <w:color w:val="000000"/>
          <w:sz w:val="24"/>
          <w:szCs w:val="24"/>
        </w:rPr>
        <w:t>id</w:t>
      </w:r>
      <w:r w:rsidRPr="00B2339D">
        <w:rPr>
          <w:rFonts w:ascii="Times New Roman" w:eastAsia="Calibri" w:hAnsi="Times New Roman" w:cs="Times New Roman"/>
          <w:color w:val="000000"/>
          <w:sz w:val="24"/>
          <w:szCs w:val="24"/>
        </w:rPr>
        <w:t>e focal point</w:t>
      </w:r>
      <w:r w:rsidR="00EE5605">
        <w:rPr>
          <w:rFonts w:ascii="Times New Roman" w:eastAsia="Calibri" w:hAnsi="Times New Roman" w:cs="Times New Roman"/>
          <w:color w:val="000000"/>
          <w:sz w:val="24"/>
          <w:szCs w:val="24"/>
        </w:rPr>
        <w:t>s</w:t>
      </w:r>
      <w:r w:rsidRPr="00B2339D">
        <w:rPr>
          <w:rFonts w:ascii="Times New Roman" w:eastAsia="Calibri" w:hAnsi="Times New Roman" w:cs="Times New Roman"/>
          <w:color w:val="000000"/>
          <w:sz w:val="24"/>
          <w:szCs w:val="24"/>
        </w:rPr>
        <w:t xml:space="preserve"> for orienting a range of questions. </w:t>
      </w:r>
      <w:r>
        <w:rPr>
          <w:rFonts w:ascii="Times New Roman" w:eastAsia="Calibri" w:hAnsi="Times New Roman" w:cs="Times New Roman"/>
          <w:color w:val="000000"/>
          <w:sz w:val="24"/>
          <w:szCs w:val="24"/>
        </w:rPr>
        <w:t>A</w:t>
      </w:r>
      <w:r w:rsidRPr="00B2339D">
        <w:rPr>
          <w:rFonts w:ascii="Times New Roman" w:eastAsia="Calibri" w:hAnsi="Times New Roman" w:cs="Times New Roman"/>
          <w:color w:val="000000"/>
          <w:sz w:val="24"/>
          <w:szCs w:val="24"/>
        </w:rPr>
        <w:t xml:space="preserve">s we </w:t>
      </w:r>
      <w:r>
        <w:rPr>
          <w:rFonts w:ascii="Times New Roman" w:eastAsia="Calibri" w:hAnsi="Times New Roman" w:cs="Times New Roman"/>
          <w:color w:val="000000"/>
          <w:sz w:val="24"/>
          <w:szCs w:val="24"/>
        </w:rPr>
        <w:t>sit in our offices in London writing this introduction, a quick glance at one</w:t>
      </w:r>
      <w:r w:rsidRPr="00B2339D">
        <w:rPr>
          <w:rFonts w:ascii="Times New Roman" w:eastAsia="Calibri" w:hAnsi="Times New Roman" w:cs="Times New Roman"/>
          <w:color w:val="000000"/>
          <w:sz w:val="24"/>
          <w:szCs w:val="24"/>
        </w:rPr>
        <w:t xml:space="preserve"> news</w:t>
      </w:r>
      <w:r>
        <w:rPr>
          <w:rFonts w:ascii="Times New Roman" w:eastAsia="Calibri" w:hAnsi="Times New Roman" w:cs="Times New Roman"/>
          <w:color w:val="000000"/>
          <w:sz w:val="24"/>
          <w:szCs w:val="24"/>
        </w:rPr>
        <w:t xml:space="preserve"> source reveals</w:t>
      </w:r>
      <w:r w:rsidRPr="00B2339D">
        <w:rPr>
          <w:rFonts w:ascii="Times New Roman" w:eastAsia="Calibri" w:hAnsi="Times New Roman" w:cs="Times New Roman"/>
          <w:color w:val="000000"/>
          <w:sz w:val="24"/>
          <w:szCs w:val="24"/>
        </w:rPr>
        <w:t xml:space="preserve"> dramatic and compelling headlines </w:t>
      </w:r>
      <w:r>
        <w:rPr>
          <w:rFonts w:ascii="Times New Roman" w:eastAsia="Calibri" w:hAnsi="Times New Roman" w:cs="Times New Roman"/>
          <w:color w:val="000000"/>
          <w:sz w:val="24"/>
          <w:szCs w:val="24"/>
        </w:rPr>
        <w:t xml:space="preserve">that </w:t>
      </w:r>
      <w:r w:rsidRPr="00B2339D">
        <w:rPr>
          <w:rFonts w:ascii="Times New Roman" w:eastAsia="Calibri" w:hAnsi="Times New Roman" w:cs="Times New Roman"/>
          <w:color w:val="000000"/>
          <w:sz w:val="24"/>
          <w:szCs w:val="24"/>
        </w:rPr>
        <w:t>vie for our attention regarding the impact of Brexit on financial markets</w:t>
      </w:r>
      <w:r w:rsidRPr="00B2339D">
        <w:rPr>
          <w:rFonts w:ascii="Times New Roman" w:eastAsia="Calibri" w:hAnsi="Times New Roman" w:cs="Times New Roman"/>
          <w:color w:val="000000"/>
          <w:sz w:val="24"/>
          <w:szCs w:val="24"/>
          <w:vertAlign w:val="superscript"/>
        </w:rPr>
        <w:footnoteReference w:id="1"/>
      </w:r>
      <w:r w:rsidRPr="00B2339D">
        <w:rPr>
          <w:rFonts w:ascii="Times New Roman" w:eastAsia="Calibri" w:hAnsi="Times New Roman" w:cs="Times New Roman"/>
          <w:color w:val="000000"/>
          <w:sz w:val="24"/>
          <w:szCs w:val="24"/>
        </w:rPr>
        <w:t xml:space="preserve">, the role of market-based thinking in the future of </w:t>
      </w:r>
      <w:r>
        <w:rPr>
          <w:rFonts w:ascii="Times New Roman" w:eastAsia="Calibri" w:hAnsi="Times New Roman" w:cs="Times New Roman"/>
          <w:color w:val="000000"/>
          <w:sz w:val="24"/>
          <w:szCs w:val="24"/>
        </w:rPr>
        <w:t xml:space="preserve">UK </w:t>
      </w:r>
      <w:r w:rsidRPr="00B2339D">
        <w:rPr>
          <w:rFonts w:ascii="Times New Roman" w:eastAsia="Calibri" w:hAnsi="Times New Roman" w:cs="Times New Roman"/>
          <w:color w:val="000000"/>
          <w:sz w:val="24"/>
          <w:szCs w:val="24"/>
        </w:rPr>
        <w:t>higher education</w:t>
      </w:r>
      <w:r w:rsidRPr="00B2339D">
        <w:rPr>
          <w:rFonts w:ascii="Times New Roman" w:eastAsia="Calibri" w:hAnsi="Times New Roman" w:cs="Times New Roman"/>
          <w:color w:val="000000"/>
          <w:sz w:val="24"/>
          <w:szCs w:val="24"/>
          <w:vertAlign w:val="superscript"/>
        </w:rPr>
        <w:footnoteReference w:id="2"/>
      </w:r>
      <w:r w:rsidRPr="00B2339D">
        <w:rPr>
          <w:rFonts w:ascii="Times New Roman" w:eastAsia="Calibri" w:hAnsi="Times New Roman" w:cs="Times New Roman"/>
          <w:color w:val="000000"/>
          <w:sz w:val="24"/>
          <w:szCs w:val="24"/>
        </w:rPr>
        <w:t xml:space="preserve"> and the continuing repercussions of low interest rates</w:t>
      </w:r>
      <w:r>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vertAlign w:val="superscript"/>
        </w:rPr>
        <w:footnoteReference w:id="3"/>
      </w:r>
      <w:r w:rsidRPr="00B2339D">
        <w:rPr>
          <w:rFonts w:ascii="Times New Roman" w:eastAsia="Calibri" w:hAnsi="Times New Roman" w:cs="Times New Roman"/>
          <w:color w:val="000000"/>
          <w:sz w:val="24"/>
          <w:szCs w:val="24"/>
        </w:rPr>
        <w:t xml:space="preserve"> Although the term </w:t>
      </w:r>
      <w:r w:rsidR="00C35F1A">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market</w:t>
      </w:r>
      <w:r w:rsidR="00C35F1A">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 xml:space="preserve"> is common across these stories</w:t>
      </w:r>
      <w:r w:rsidR="00EE5605">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 xml:space="preserve"> and notions of competition </w:t>
      </w:r>
      <w:r>
        <w:rPr>
          <w:rFonts w:ascii="Times New Roman" w:eastAsia="Calibri" w:hAnsi="Times New Roman" w:cs="Times New Roman"/>
          <w:color w:val="000000"/>
          <w:sz w:val="24"/>
          <w:szCs w:val="24"/>
        </w:rPr>
        <w:t xml:space="preserve">and price or cost </w:t>
      </w:r>
      <w:r w:rsidRPr="00B2339D">
        <w:rPr>
          <w:rFonts w:ascii="Times New Roman" w:eastAsia="Calibri" w:hAnsi="Times New Roman" w:cs="Times New Roman"/>
          <w:color w:val="000000"/>
          <w:sz w:val="24"/>
          <w:szCs w:val="24"/>
        </w:rPr>
        <w:t xml:space="preserve">appear central, we are left with no certainty regarding just what a market is, from where or what it is formulated, who participates and how, and with what consequence. </w:t>
      </w:r>
      <w:r w:rsidR="002C75E3">
        <w:rPr>
          <w:rFonts w:ascii="Times New Roman" w:eastAsia="Calibri" w:hAnsi="Times New Roman" w:cs="Times New Roman"/>
          <w:color w:val="000000"/>
          <w:sz w:val="24"/>
          <w:szCs w:val="24"/>
        </w:rPr>
        <w:t>In these stories, markets are presented as both a part of the problem (</w:t>
      </w:r>
      <w:r w:rsidR="00EE5605">
        <w:rPr>
          <w:rFonts w:ascii="Times New Roman" w:eastAsia="Calibri" w:hAnsi="Times New Roman" w:cs="Times New Roman"/>
          <w:color w:val="000000"/>
          <w:sz w:val="24"/>
          <w:szCs w:val="24"/>
        </w:rPr>
        <w:t xml:space="preserve">e.g., </w:t>
      </w:r>
      <w:r w:rsidR="002C75E3">
        <w:rPr>
          <w:rFonts w:ascii="Times New Roman" w:eastAsia="Calibri" w:hAnsi="Times New Roman" w:cs="Times New Roman"/>
          <w:color w:val="000000"/>
          <w:sz w:val="24"/>
          <w:szCs w:val="24"/>
        </w:rPr>
        <w:t>with UK higher education becoming problematically re-oriented by market imperatives) and a part of the solution (</w:t>
      </w:r>
      <w:r w:rsidR="00EE5605">
        <w:rPr>
          <w:rFonts w:ascii="Times New Roman" w:eastAsia="Calibri" w:hAnsi="Times New Roman" w:cs="Times New Roman"/>
          <w:color w:val="000000"/>
          <w:sz w:val="24"/>
          <w:szCs w:val="24"/>
        </w:rPr>
        <w:t xml:space="preserve">e.g., </w:t>
      </w:r>
      <w:r w:rsidR="002C75E3">
        <w:rPr>
          <w:rFonts w:ascii="Times New Roman" w:eastAsia="Calibri" w:hAnsi="Times New Roman" w:cs="Times New Roman"/>
          <w:color w:val="000000"/>
          <w:sz w:val="24"/>
          <w:szCs w:val="24"/>
        </w:rPr>
        <w:t>with access to new markets key to the post-Brexit UK economy).</w:t>
      </w:r>
    </w:p>
    <w:p w14:paraId="3DA9E181" w14:textId="77777777" w:rsidR="00B2339D" w:rsidRPr="00B2339D" w:rsidRDefault="00B2339D"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93CDFA4" w14:textId="2EB2D08F" w:rsidR="00B2339D" w:rsidRPr="00B2339D" w:rsidRDefault="00B2339D"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 this special issue we</w:t>
      </w:r>
      <w:r w:rsidRPr="00B2339D">
        <w:rPr>
          <w:rFonts w:ascii="Times New Roman" w:eastAsia="Calibri" w:hAnsi="Times New Roman" w:cs="Times New Roman"/>
          <w:color w:val="000000"/>
          <w:sz w:val="24"/>
          <w:szCs w:val="24"/>
        </w:rPr>
        <w:t xml:space="preserve"> present a series of papers which in different ways dig into the detail of these market matters. We pose our own questions </w:t>
      </w:r>
      <w:r w:rsidR="00EE5605">
        <w:rPr>
          <w:rFonts w:ascii="Times New Roman" w:eastAsia="Calibri" w:hAnsi="Times New Roman" w:cs="Times New Roman"/>
          <w:color w:val="000000"/>
          <w:sz w:val="24"/>
          <w:szCs w:val="24"/>
        </w:rPr>
        <w:t>about</w:t>
      </w:r>
      <w:r w:rsidR="00EE5605" w:rsidRPr="00B2339D">
        <w:rPr>
          <w:rFonts w:ascii="Times New Roman" w:eastAsia="Calibri" w:hAnsi="Times New Roman" w:cs="Times New Roman"/>
          <w:color w:val="000000"/>
          <w:sz w:val="24"/>
          <w:szCs w:val="24"/>
        </w:rPr>
        <w:t xml:space="preserve"> </w:t>
      </w:r>
      <w:r w:rsidRPr="00B2339D">
        <w:rPr>
          <w:rFonts w:ascii="Times New Roman" w:eastAsia="Calibri" w:hAnsi="Times New Roman" w:cs="Times New Roman"/>
          <w:color w:val="000000"/>
          <w:sz w:val="24"/>
          <w:szCs w:val="24"/>
        </w:rPr>
        <w:t>the stuff of markets – the ordinary, taken</w:t>
      </w:r>
      <w:r w:rsidR="00EE5605">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for</w:t>
      </w:r>
      <w:r w:rsidR="00EE5605">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 xml:space="preserve">granted things that go toward making </w:t>
      </w:r>
      <w:r w:rsidR="007B4A30">
        <w:rPr>
          <w:rFonts w:ascii="Times New Roman" w:eastAsia="Calibri" w:hAnsi="Times New Roman" w:cs="Times New Roman"/>
          <w:color w:val="000000"/>
          <w:sz w:val="24"/>
          <w:szCs w:val="24"/>
        </w:rPr>
        <w:t>markets what they are. D</w:t>
      </w:r>
      <w:r w:rsidRPr="00B2339D">
        <w:rPr>
          <w:rFonts w:ascii="Times New Roman" w:eastAsia="Calibri" w:hAnsi="Times New Roman" w:cs="Times New Roman"/>
          <w:color w:val="000000"/>
          <w:sz w:val="24"/>
          <w:szCs w:val="24"/>
        </w:rPr>
        <w:t>rawing on notions of the mundane</w:t>
      </w:r>
      <w:r w:rsidRPr="00B2339D">
        <w:rPr>
          <w:rFonts w:ascii="Times New Roman" w:eastAsia="Calibri" w:hAnsi="Times New Roman" w:cs="Times New Roman"/>
          <w:color w:val="000000"/>
          <w:sz w:val="24"/>
          <w:szCs w:val="24"/>
          <w:vertAlign w:val="superscript"/>
        </w:rPr>
        <w:footnoteReference w:id="4"/>
      </w:r>
      <w:r w:rsidRPr="00B2339D">
        <w:rPr>
          <w:rFonts w:ascii="Times New Roman" w:eastAsia="Calibri" w:hAnsi="Times New Roman" w:cs="Times New Roman"/>
          <w:color w:val="000000"/>
          <w:sz w:val="24"/>
          <w:szCs w:val="24"/>
        </w:rPr>
        <w:t>,</w:t>
      </w:r>
      <w:r w:rsidR="007B4A30">
        <w:rPr>
          <w:rFonts w:ascii="Times New Roman" w:eastAsia="Calibri" w:hAnsi="Times New Roman" w:cs="Times New Roman"/>
          <w:color w:val="000000"/>
          <w:sz w:val="24"/>
          <w:szCs w:val="24"/>
        </w:rPr>
        <w:t xml:space="preserve"> we ask:</w:t>
      </w:r>
      <w:r w:rsidRPr="00B2339D">
        <w:rPr>
          <w:rFonts w:ascii="Times New Roman" w:eastAsia="Calibri" w:hAnsi="Times New Roman" w:cs="Times New Roman"/>
          <w:color w:val="000000"/>
          <w:sz w:val="24"/>
          <w:szCs w:val="24"/>
        </w:rPr>
        <w:t xml:space="preserve"> how do</w:t>
      </w:r>
      <w:r w:rsidR="00EE5605">
        <w:rPr>
          <w:rFonts w:ascii="Times New Roman" w:eastAsia="Calibri" w:hAnsi="Times New Roman" w:cs="Times New Roman"/>
          <w:color w:val="000000"/>
          <w:sz w:val="24"/>
          <w:szCs w:val="24"/>
        </w:rPr>
        <w:t>es the stuff of</w:t>
      </w:r>
      <w:r w:rsidRPr="00B2339D">
        <w:rPr>
          <w:rFonts w:ascii="Times New Roman" w:eastAsia="Calibri" w:hAnsi="Times New Roman" w:cs="Times New Roman"/>
          <w:color w:val="000000"/>
          <w:sz w:val="24"/>
          <w:szCs w:val="24"/>
        </w:rPr>
        <w:t xml:space="preserve"> market</w:t>
      </w:r>
      <w:r w:rsidR="00EE5605">
        <w:rPr>
          <w:rFonts w:ascii="Times New Roman" w:eastAsia="Calibri" w:hAnsi="Times New Roman" w:cs="Times New Roman"/>
          <w:color w:val="000000"/>
          <w:sz w:val="24"/>
          <w:szCs w:val="24"/>
        </w:rPr>
        <w:t>s</w:t>
      </w:r>
      <w:r w:rsidRPr="00B2339D">
        <w:rPr>
          <w:rFonts w:ascii="Times New Roman" w:eastAsia="Calibri" w:hAnsi="Times New Roman" w:cs="Times New Roman"/>
          <w:color w:val="000000"/>
          <w:sz w:val="24"/>
          <w:szCs w:val="24"/>
        </w:rPr>
        <w:t xml:space="preserve"> come to be both ordinary, pervasive, everyday </w:t>
      </w:r>
      <w:r w:rsidRPr="00B2339D">
        <w:rPr>
          <w:rFonts w:ascii="Times New Roman" w:eastAsia="Calibri" w:hAnsi="Times New Roman" w:cs="Times New Roman"/>
          <w:i/>
          <w:color w:val="000000"/>
          <w:sz w:val="24"/>
          <w:szCs w:val="24"/>
        </w:rPr>
        <w:t>and</w:t>
      </w:r>
      <w:r w:rsidRPr="00B2339D">
        <w:rPr>
          <w:rFonts w:ascii="Times New Roman" w:eastAsia="Calibri" w:hAnsi="Times New Roman" w:cs="Times New Roman"/>
          <w:color w:val="000000"/>
          <w:sz w:val="24"/>
          <w:szCs w:val="24"/>
        </w:rPr>
        <w:t xml:space="preserve"> profound – helping to establish and hold in place the very nature of market</w:t>
      </w:r>
      <w:r w:rsidR="00EE5605">
        <w:rPr>
          <w:rFonts w:ascii="Times New Roman" w:eastAsia="Calibri" w:hAnsi="Times New Roman" w:cs="Times New Roman"/>
          <w:color w:val="000000"/>
          <w:sz w:val="24"/>
          <w:szCs w:val="24"/>
        </w:rPr>
        <w:t>s and how they come to</w:t>
      </w:r>
      <w:r w:rsidRPr="00B2339D">
        <w:rPr>
          <w:rFonts w:ascii="Times New Roman" w:eastAsia="Calibri" w:hAnsi="Times New Roman" w:cs="Times New Roman"/>
          <w:color w:val="000000"/>
          <w:sz w:val="24"/>
          <w:szCs w:val="24"/>
        </w:rPr>
        <w:t xml:space="preserve"> matter? What can a focus on the mundane tell us about how markets come into being and </w:t>
      </w:r>
      <w:r w:rsidR="00EE5605">
        <w:rPr>
          <w:rFonts w:ascii="Times New Roman" w:eastAsia="Calibri" w:hAnsi="Times New Roman" w:cs="Times New Roman"/>
          <w:color w:val="000000"/>
          <w:sz w:val="24"/>
          <w:szCs w:val="24"/>
        </w:rPr>
        <w:t xml:space="preserve">how they </w:t>
      </w:r>
      <w:r w:rsidRPr="00B2339D">
        <w:rPr>
          <w:rFonts w:ascii="Times New Roman" w:eastAsia="Calibri" w:hAnsi="Times New Roman" w:cs="Times New Roman"/>
          <w:color w:val="000000"/>
          <w:sz w:val="24"/>
          <w:szCs w:val="24"/>
        </w:rPr>
        <w:t xml:space="preserve">are maintained over time? Under what conditions do mundane market </w:t>
      </w:r>
      <w:r w:rsidR="00EE5605">
        <w:rPr>
          <w:rFonts w:ascii="Times New Roman" w:eastAsia="Calibri" w:hAnsi="Times New Roman" w:cs="Times New Roman"/>
          <w:color w:val="000000"/>
          <w:sz w:val="24"/>
          <w:szCs w:val="24"/>
        </w:rPr>
        <w:t>things</w:t>
      </w:r>
      <w:r w:rsidR="00EE5605" w:rsidRPr="00B2339D">
        <w:rPr>
          <w:rFonts w:ascii="Times New Roman" w:eastAsia="Calibri" w:hAnsi="Times New Roman" w:cs="Times New Roman"/>
          <w:color w:val="000000"/>
          <w:sz w:val="24"/>
          <w:szCs w:val="24"/>
        </w:rPr>
        <w:t xml:space="preserve"> </w:t>
      </w:r>
      <w:r w:rsidRPr="00B2339D">
        <w:rPr>
          <w:rFonts w:ascii="Times New Roman" w:eastAsia="Calibri" w:hAnsi="Times New Roman" w:cs="Times New Roman"/>
          <w:color w:val="000000"/>
          <w:sz w:val="24"/>
          <w:szCs w:val="24"/>
        </w:rPr>
        <w:t>come to matter? Or conversely, for whom</w:t>
      </w:r>
      <w:r w:rsidR="00FE1CDD">
        <w:rPr>
          <w:rFonts w:ascii="Times New Roman" w:eastAsia="Calibri" w:hAnsi="Times New Roman" w:cs="Times New Roman"/>
          <w:color w:val="000000"/>
          <w:sz w:val="24"/>
          <w:szCs w:val="24"/>
        </w:rPr>
        <w:t>, in what ways</w:t>
      </w:r>
      <w:r w:rsidR="00EE5605">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 xml:space="preserve"> and in relation to what is this market stuff ordinary</w:t>
      </w:r>
      <w:r w:rsidR="00EE5605">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 xml:space="preserve"> </w:t>
      </w:r>
      <w:r w:rsidR="00EE5605">
        <w:rPr>
          <w:rFonts w:ascii="Times New Roman" w:eastAsia="Calibri" w:hAnsi="Times New Roman" w:cs="Times New Roman"/>
          <w:color w:val="000000"/>
          <w:sz w:val="24"/>
          <w:szCs w:val="24"/>
        </w:rPr>
        <w:t>H</w:t>
      </w:r>
      <w:r w:rsidRPr="00B2339D">
        <w:rPr>
          <w:rFonts w:ascii="Times New Roman" w:eastAsia="Calibri" w:hAnsi="Times New Roman" w:cs="Times New Roman"/>
          <w:color w:val="000000"/>
          <w:sz w:val="24"/>
          <w:szCs w:val="24"/>
        </w:rPr>
        <w:t xml:space="preserve">ow do things come to be pervasive and taken for granted? </w:t>
      </w:r>
      <w:r w:rsidR="00EE5605">
        <w:rPr>
          <w:rFonts w:ascii="Times New Roman" w:eastAsia="Calibri" w:hAnsi="Times New Roman" w:cs="Times New Roman"/>
          <w:color w:val="000000"/>
          <w:sz w:val="24"/>
          <w:szCs w:val="24"/>
        </w:rPr>
        <w:t>And finally, h</w:t>
      </w:r>
      <w:r w:rsidRPr="00B2339D">
        <w:rPr>
          <w:rFonts w:ascii="Times New Roman" w:eastAsia="Calibri" w:hAnsi="Times New Roman" w:cs="Times New Roman"/>
          <w:color w:val="000000"/>
          <w:sz w:val="24"/>
          <w:szCs w:val="24"/>
        </w:rPr>
        <w:t xml:space="preserve">ow do scholars come to participate in </w:t>
      </w:r>
      <w:r w:rsidR="00B9539B">
        <w:rPr>
          <w:rFonts w:ascii="Times New Roman" w:eastAsia="Calibri" w:hAnsi="Times New Roman" w:cs="Times New Roman"/>
          <w:color w:val="000000"/>
          <w:sz w:val="24"/>
          <w:szCs w:val="24"/>
        </w:rPr>
        <w:t xml:space="preserve">the shaping of </w:t>
      </w:r>
      <w:r w:rsidRPr="00B2339D">
        <w:rPr>
          <w:rFonts w:ascii="Times New Roman" w:eastAsia="Calibri" w:hAnsi="Times New Roman" w:cs="Times New Roman"/>
          <w:color w:val="000000"/>
          <w:sz w:val="24"/>
          <w:szCs w:val="24"/>
        </w:rPr>
        <w:t xml:space="preserve">markets by studying such mundane matters? </w:t>
      </w:r>
    </w:p>
    <w:p w14:paraId="6F5C5EE2" w14:textId="77777777" w:rsidR="00B2339D" w:rsidRPr="00B2339D" w:rsidRDefault="00B2339D"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5B0E8CE" w14:textId="06E38963" w:rsidR="00B2339D" w:rsidRPr="00B2339D" w:rsidRDefault="007B072E"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The papers</w:t>
      </w:r>
      <w:r w:rsidR="00B2339D" w:rsidRPr="00B2339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herein</w:t>
      </w:r>
      <w:r w:rsidR="00B2339D" w:rsidRPr="00B2339D">
        <w:rPr>
          <w:rFonts w:ascii="Times New Roman" w:eastAsia="Calibri" w:hAnsi="Times New Roman" w:cs="Times New Roman"/>
          <w:color w:val="000000"/>
          <w:sz w:val="24"/>
          <w:szCs w:val="24"/>
        </w:rPr>
        <w:t xml:space="preserve"> explore mundane market</w:t>
      </w:r>
      <w:r>
        <w:rPr>
          <w:rFonts w:ascii="Times New Roman" w:eastAsia="Calibri" w:hAnsi="Times New Roman" w:cs="Times New Roman"/>
          <w:color w:val="000000"/>
          <w:sz w:val="24"/>
          <w:szCs w:val="24"/>
        </w:rPr>
        <w:t xml:space="preserve"> matters through </w:t>
      </w:r>
      <w:r w:rsidR="00B2339D" w:rsidRPr="00B2339D">
        <w:rPr>
          <w:rFonts w:ascii="Times New Roman" w:eastAsia="Calibri" w:hAnsi="Times New Roman" w:cs="Times New Roman"/>
          <w:color w:val="000000"/>
          <w:sz w:val="24"/>
          <w:szCs w:val="24"/>
        </w:rPr>
        <w:t xml:space="preserve">the field of Science and Technology Studies (STS). In recent years STS </w:t>
      </w:r>
      <w:r w:rsidR="00D91185">
        <w:rPr>
          <w:rFonts w:ascii="Times New Roman" w:eastAsia="Calibri" w:hAnsi="Times New Roman" w:cs="Times New Roman"/>
          <w:color w:val="000000"/>
          <w:sz w:val="24"/>
          <w:szCs w:val="24"/>
        </w:rPr>
        <w:t xml:space="preserve">has, </w:t>
      </w:r>
      <w:r w:rsidR="00B2339D" w:rsidRPr="00B2339D">
        <w:rPr>
          <w:rFonts w:ascii="Times New Roman" w:eastAsia="Calibri" w:hAnsi="Times New Roman" w:cs="Times New Roman"/>
          <w:color w:val="000000"/>
          <w:sz w:val="24"/>
          <w:szCs w:val="24"/>
        </w:rPr>
        <w:t>in part</w:t>
      </w:r>
      <w:r w:rsidR="00D91185">
        <w:rPr>
          <w:rFonts w:ascii="Times New Roman" w:eastAsia="Calibri" w:hAnsi="Times New Roman" w:cs="Times New Roman"/>
          <w:color w:val="000000"/>
          <w:sz w:val="24"/>
          <w:szCs w:val="24"/>
        </w:rPr>
        <w:t>,</w:t>
      </w:r>
      <w:r w:rsidR="00B2339D" w:rsidRPr="00B2339D">
        <w:rPr>
          <w:rFonts w:ascii="Times New Roman" w:eastAsia="Calibri" w:hAnsi="Times New Roman" w:cs="Times New Roman"/>
          <w:color w:val="000000"/>
          <w:sz w:val="24"/>
          <w:szCs w:val="24"/>
        </w:rPr>
        <w:t xml:space="preserve"> focused on treating markets as socio-material assemblages that are continuously made and re-made through the work o</w:t>
      </w:r>
      <w:r w:rsidR="00B2339D">
        <w:rPr>
          <w:rFonts w:ascii="Times New Roman" w:eastAsia="Calibri" w:hAnsi="Times New Roman" w:cs="Times New Roman"/>
          <w:color w:val="000000"/>
          <w:sz w:val="24"/>
          <w:szCs w:val="24"/>
        </w:rPr>
        <w:t xml:space="preserve">f economists, models, </w:t>
      </w:r>
      <w:r w:rsidR="00B2339D" w:rsidRPr="00B2339D">
        <w:rPr>
          <w:rFonts w:ascii="Times New Roman" w:eastAsia="Calibri" w:hAnsi="Times New Roman" w:cs="Times New Roman"/>
          <w:color w:val="000000"/>
          <w:sz w:val="24"/>
          <w:szCs w:val="24"/>
        </w:rPr>
        <w:t>calculative devices, forms of valuation and experimentation which disentangle entities from their social, cultural</w:t>
      </w:r>
      <w:r w:rsidR="00EE5605">
        <w:rPr>
          <w:rFonts w:ascii="Times New Roman" w:eastAsia="Calibri" w:hAnsi="Times New Roman" w:cs="Times New Roman"/>
          <w:color w:val="000000"/>
          <w:sz w:val="24"/>
          <w:szCs w:val="24"/>
        </w:rPr>
        <w:t>,</w:t>
      </w:r>
      <w:r w:rsidR="00B2339D" w:rsidRPr="00B2339D">
        <w:rPr>
          <w:rFonts w:ascii="Times New Roman" w:eastAsia="Calibri" w:hAnsi="Times New Roman" w:cs="Times New Roman"/>
          <w:color w:val="000000"/>
          <w:sz w:val="24"/>
          <w:szCs w:val="24"/>
        </w:rPr>
        <w:t xml:space="preserve"> and technical obligations, in order to be re-entangled into specific market framings</w:t>
      </w:r>
      <w:r w:rsidR="002C75E3" w:rsidRPr="002C75E3">
        <w:t xml:space="preserve"> </w:t>
      </w:r>
      <w:r w:rsidR="002C75E3">
        <w:t>(</w:t>
      </w:r>
      <w:r w:rsidR="002C75E3">
        <w:rPr>
          <w:rFonts w:ascii="Times New Roman" w:eastAsia="Calibri" w:hAnsi="Times New Roman" w:cs="Times New Roman"/>
          <w:color w:val="000000"/>
          <w:sz w:val="24"/>
          <w:szCs w:val="24"/>
        </w:rPr>
        <w:t>Callon, 1998; MacKenzie, Muniesa and Siu, 2007</w:t>
      </w:r>
      <w:r w:rsidR="002C75E3" w:rsidRPr="002C75E3">
        <w:rPr>
          <w:rFonts w:ascii="Times New Roman" w:eastAsia="Calibri" w:hAnsi="Times New Roman" w:cs="Times New Roman"/>
          <w:color w:val="000000"/>
          <w:sz w:val="24"/>
          <w:szCs w:val="24"/>
        </w:rPr>
        <w:t>; Muni</w:t>
      </w:r>
      <w:r w:rsidR="002C75E3">
        <w:rPr>
          <w:rFonts w:ascii="Times New Roman" w:eastAsia="Calibri" w:hAnsi="Times New Roman" w:cs="Times New Roman"/>
          <w:color w:val="000000"/>
          <w:sz w:val="24"/>
          <w:szCs w:val="24"/>
        </w:rPr>
        <w:t xml:space="preserve">esa, Milo and Callon, </w:t>
      </w:r>
      <w:r w:rsidR="002C75E3" w:rsidRPr="002C75E3">
        <w:rPr>
          <w:rFonts w:ascii="Times New Roman" w:eastAsia="Calibri" w:hAnsi="Times New Roman" w:cs="Times New Roman"/>
          <w:color w:val="000000"/>
          <w:sz w:val="24"/>
          <w:szCs w:val="24"/>
        </w:rPr>
        <w:t>2007)</w:t>
      </w:r>
      <w:r w:rsidR="00B2339D" w:rsidRPr="00B2339D">
        <w:rPr>
          <w:rFonts w:ascii="Times New Roman" w:eastAsia="Calibri" w:hAnsi="Times New Roman" w:cs="Times New Roman"/>
          <w:color w:val="000000"/>
          <w:sz w:val="24"/>
          <w:szCs w:val="24"/>
        </w:rPr>
        <w:t>. This suggests a rich array of tools for developing a</w:t>
      </w:r>
      <w:r w:rsidR="000E189B">
        <w:rPr>
          <w:rFonts w:ascii="Times New Roman" w:eastAsia="Calibri" w:hAnsi="Times New Roman" w:cs="Times New Roman"/>
          <w:color w:val="000000"/>
          <w:sz w:val="24"/>
          <w:szCs w:val="24"/>
        </w:rPr>
        <w:t xml:space="preserve"> detailed</w:t>
      </w:r>
      <w:r w:rsidR="00B2339D" w:rsidRPr="00B2339D">
        <w:rPr>
          <w:rFonts w:ascii="Times New Roman" w:eastAsia="Calibri" w:hAnsi="Times New Roman" w:cs="Times New Roman"/>
          <w:color w:val="000000"/>
          <w:sz w:val="24"/>
          <w:szCs w:val="24"/>
        </w:rPr>
        <w:t xml:space="preserve"> understanding of mundane market matters and opens up opportunities for treating economics and market matters as performative</w:t>
      </w:r>
      <w:r w:rsidR="002C75E3" w:rsidRPr="002C75E3">
        <w:t xml:space="preserve"> </w:t>
      </w:r>
      <w:r w:rsidR="002C75E3">
        <w:t>(</w:t>
      </w:r>
      <w:r w:rsidR="002C75E3">
        <w:rPr>
          <w:rFonts w:ascii="Times New Roman" w:eastAsia="Calibri" w:hAnsi="Times New Roman" w:cs="Times New Roman"/>
          <w:color w:val="000000"/>
          <w:sz w:val="24"/>
          <w:szCs w:val="24"/>
        </w:rPr>
        <w:t xml:space="preserve">MacKenzie, </w:t>
      </w:r>
      <w:r w:rsidR="002C75E3" w:rsidRPr="002C75E3">
        <w:rPr>
          <w:rFonts w:ascii="Times New Roman" w:eastAsia="Calibri" w:hAnsi="Times New Roman" w:cs="Times New Roman"/>
          <w:color w:val="000000"/>
          <w:sz w:val="24"/>
          <w:szCs w:val="24"/>
        </w:rPr>
        <w:t>2006)</w:t>
      </w:r>
      <w:r w:rsidR="00D86C56">
        <w:rPr>
          <w:rFonts w:ascii="Times New Roman" w:eastAsia="Calibri" w:hAnsi="Times New Roman" w:cs="Times New Roman"/>
          <w:color w:val="000000"/>
          <w:sz w:val="24"/>
          <w:szCs w:val="24"/>
        </w:rPr>
        <w:t>;</w:t>
      </w:r>
      <w:r w:rsidR="00B2339D" w:rsidRPr="00B2339D">
        <w:rPr>
          <w:rFonts w:ascii="Times New Roman" w:eastAsia="Calibri" w:hAnsi="Times New Roman" w:cs="Times New Roman"/>
          <w:color w:val="000000"/>
          <w:sz w:val="24"/>
          <w:szCs w:val="24"/>
        </w:rPr>
        <w:t xml:space="preserve"> investigating such </w:t>
      </w:r>
      <w:r>
        <w:rPr>
          <w:rFonts w:ascii="Times New Roman" w:eastAsia="Calibri" w:hAnsi="Times New Roman" w:cs="Times New Roman"/>
          <w:color w:val="000000"/>
          <w:sz w:val="24"/>
          <w:szCs w:val="24"/>
        </w:rPr>
        <w:t>thing</w:t>
      </w:r>
      <w:r w:rsidR="00B2339D" w:rsidRPr="00B2339D">
        <w:rPr>
          <w:rFonts w:ascii="Times New Roman" w:eastAsia="Calibri" w:hAnsi="Times New Roman" w:cs="Times New Roman"/>
          <w:color w:val="000000"/>
          <w:sz w:val="24"/>
          <w:szCs w:val="24"/>
        </w:rPr>
        <w:t>s as pervasive modelling, measurement</w:t>
      </w:r>
      <w:r w:rsidR="00EE5605">
        <w:rPr>
          <w:rFonts w:ascii="Times New Roman" w:eastAsia="Calibri" w:hAnsi="Times New Roman" w:cs="Times New Roman"/>
          <w:color w:val="000000"/>
          <w:sz w:val="24"/>
          <w:szCs w:val="24"/>
        </w:rPr>
        <w:t>,</w:t>
      </w:r>
      <w:r w:rsidR="00B2339D" w:rsidRPr="00B2339D">
        <w:rPr>
          <w:rFonts w:ascii="Times New Roman" w:eastAsia="Calibri" w:hAnsi="Times New Roman" w:cs="Times New Roman"/>
          <w:color w:val="000000"/>
          <w:sz w:val="24"/>
          <w:szCs w:val="24"/>
        </w:rPr>
        <w:t xml:space="preserve"> and quantification as constitutive practices</w:t>
      </w:r>
      <w:r w:rsidR="002C75E3" w:rsidRPr="002C75E3">
        <w:t xml:space="preserve"> </w:t>
      </w:r>
      <w:r w:rsidR="002C75E3">
        <w:t>(</w:t>
      </w:r>
      <w:r w:rsidR="002C75E3" w:rsidRPr="002C75E3">
        <w:rPr>
          <w:rFonts w:ascii="Times New Roman" w:eastAsia="Calibri" w:hAnsi="Times New Roman" w:cs="Times New Roman"/>
          <w:color w:val="000000"/>
          <w:sz w:val="24"/>
          <w:szCs w:val="24"/>
        </w:rPr>
        <w:t>MacKenzie</w:t>
      </w:r>
      <w:r w:rsidR="002C75E3">
        <w:rPr>
          <w:rFonts w:ascii="Times New Roman" w:eastAsia="Calibri" w:hAnsi="Times New Roman" w:cs="Times New Roman"/>
          <w:color w:val="000000"/>
          <w:sz w:val="24"/>
          <w:szCs w:val="24"/>
        </w:rPr>
        <w:t>,</w:t>
      </w:r>
      <w:r w:rsidR="002C75E3" w:rsidRPr="002C75E3">
        <w:rPr>
          <w:rFonts w:ascii="Times New Roman" w:eastAsia="Calibri" w:hAnsi="Times New Roman" w:cs="Times New Roman"/>
          <w:color w:val="000000"/>
          <w:sz w:val="24"/>
          <w:szCs w:val="24"/>
        </w:rPr>
        <w:t xml:space="preserve"> 2009)</w:t>
      </w:r>
      <w:r w:rsidR="00B2339D" w:rsidRPr="00B2339D">
        <w:rPr>
          <w:rFonts w:ascii="Times New Roman" w:eastAsia="Calibri" w:hAnsi="Times New Roman" w:cs="Times New Roman"/>
          <w:color w:val="000000"/>
          <w:sz w:val="24"/>
          <w:szCs w:val="24"/>
        </w:rPr>
        <w:t>; questioning what counts as an ordinary market actor and what makes market relationships hold together</w:t>
      </w:r>
      <w:r w:rsidR="002C75E3" w:rsidRPr="002C75E3">
        <w:t xml:space="preserve"> </w:t>
      </w:r>
      <w:r w:rsidR="002C75E3">
        <w:t>(</w:t>
      </w:r>
      <w:r w:rsidR="002C75E3">
        <w:rPr>
          <w:rFonts w:ascii="Times New Roman" w:eastAsia="Calibri" w:hAnsi="Times New Roman" w:cs="Times New Roman"/>
          <w:color w:val="000000"/>
          <w:sz w:val="24"/>
          <w:szCs w:val="24"/>
        </w:rPr>
        <w:t xml:space="preserve">Riles, 2011; Cochoy, </w:t>
      </w:r>
      <w:r w:rsidR="002C75E3" w:rsidRPr="002C75E3">
        <w:rPr>
          <w:rFonts w:ascii="Times New Roman" w:eastAsia="Calibri" w:hAnsi="Times New Roman" w:cs="Times New Roman"/>
          <w:color w:val="000000"/>
          <w:sz w:val="24"/>
          <w:szCs w:val="24"/>
        </w:rPr>
        <w:t>2009)</w:t>
      </w:r>
      <w:r w:rsidR="00B2339D" w:rsidRPr="00B2339D">
        <w:rPr>
          <w:rFonts w:ascii="Times New Roman" w:eastAsia="Calibri" w:hAnsi="Times New Roman" w:cs="Times New Roman"/>
          <w:color w:val="000000"/>
          <w:sz w:val="24"/>
          <w:szCs w:val="24"/>
        </w:rPr>
        <w:t xml:space="preserve">; and assessing how frequently </w:t>
      </w:r>
      <w:r w:rsidR="00B2339D" w:rsidRPr="00B2339D">
        <w:rPr>
          <w:rFonts w:ascii="Times New Roman" w:eastAsia="Calibri" w:hAnsi="Times New Roman" w:cs="Times New Roman"/>
          <w:color w:val="000000"/>
          <w:sz w:val="24"/>
          <w:szCs w:val="24"/>
        </w:rPr>
        <w:lastRenderedPageBreak/>
        <w:t xml:space="preserve">overlooked matters such as market metrology or </w:t>
      </w:r>
      <w:r w:rsidR="00EE5605">
        <w:rPr>
          <w:rFonts w:ascii="Times New Roman" w:eastAsia="Calibri" w:hAnsi="Times New Roman" w:cs="Times New Roman"/>
          <w:color w:val="000000"/>
          <w:sz w:val="24"/>
          <w:szCs w:val="24"/>
        </w:rPr>
        <w:t>product</w:t>
      </w:r>
      <w:r w:rsidR="00EE5605" w:rsidRPr="00B2339D">
        <w:rPr>
          <w:rFonts w:ascii="Times New Roman" w:eastAsia="Calibri" w:hAnsi="Times New Roman" w:cs="Times New Roman"/>
          <w:color w:val="000000"/>
          <w:sz w:val="24"/>
          <w:szCs w:val="24"/>
        </w:rPr>
        <w:t xml:space="preserve"> </w:t>
      </w:r>
      <w:r w:rsidR="00B2339D" w:rsidRPr="00B2339D">
        <w:rPr>
          <w:rFonts w:ascii="Times New Roman" w:eastAsia="Calibri" w:hAnsi="Times New Roman" w:cs="Times New Roman"/>
          <w:color w:val="000000"/>
          <w:sz w:val="24"/>
          <w:szCs w:val="24"/>
        </w:rPr>
        <w:t>circulation intersect with broad</w:t>
      </w:r>
      <w:r w:rsidR="00EE5605">
        <w:rPr>
          <w:rFonts w:ascii="Times New Roman" w:eastAsia="Calibri" w:hAnsi="Times New Roman" w:cs="Times New Roman"/>
          <w:color w:val="000000"/>
          <w:sz w:val="24"/>
          <w:szCs w:val="24"/>
        </w:rPr>
        <w:t>er</w:t>
      </w:r>
      <w:r w:rsidR="00B2339D" w:rsidRPr="00B2339D">
        <w:rPr>
          <w:rFonts w:ascii="Times New Roman" w:eastAsia="Calibri" w:hAnsi="Times New Roman" w:cs="Times New Roman"/>
          <w:color w:val="000000"/>
          <w:sz w:val="24"/>
          <w:szCs w:val="24"/>
        </w:rPr>
        <w:t xml:space="preserve"> political systems</w:t>
      </w:r>
      <w:r w:rsidR="002C75E3" w:rsidRPr="002C75E3">
        <w:t xml:space="preserve"> </w:t>
      </w:r>
      <w:r w:rsidR="002C75E3">
        <w:t>(</w:t>
      </w:r>
      <w:r w:rsidR="002C75E3">
        <w:rPr>
          <w:rFonts w:ascii="Times New Roman" w:eastAsia="Calibri" w:hAnsi="Times New Roman" w:cs="Times New Roman"/>
          <w:color w:val="000000"/>
          <w:sz w:val="24"/>
          <w:szCs w:val="24"/>
        </w:rPr>
        <w:t xml:space="preserve">Barry, 2002; Mitchell, </w:t>
      </w:r>
      <w:r w:rsidR="002C75E3" w:rsidRPr="002C75E3">
        <w:rPr>
          <w:rFonts w:ascii="Times New Roman" w:eastAsia="Calibri" w:hAnsi="Times New Roman" w:cs="Times New Roman"/>
          <w:color w:val="000000"/>
          <w:sz w:val="24"/>
          <w:szCs w:val="24"/>
        </w:rPr>
        <w:t>2011)</w:t>
      </w:r>
      <w:r w:rsidR="00B2339D" w:rsidRPr="00B2339D">
        <w:rPr>
          <w:rFonts w:ascii="Times New Roman" w:eastAsia="Calibri" w:hAnsi="Times New Roman" w:cs="Times New Roman"/>
          <w:color w:val="000000"/>
          <w:sz w:val="24"/>
          <w:szCs w:val="24"/>
        </w:rPr>
        <w:t xml:space="preserve">. </w:t>
      </w:r>
    </w:p>
    <w:p w14:paraId="2EE00579" w14:textId="77777777" w:rsidR="00B2339D" w:rsidRPr="00B2339D" w:rsidRDefault="00B2339D"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33EB63E" w14:textId="721CCC2D" w:rsidR="00B2339D" w:rsidRDefault="00EE5605"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w:t>
      </w:r>
      <w:r w:rsidR="00B2339D" w:rsidRPr="00B2339D">
        <w:rPr>
          <w:rFonts w:ascii="Times New Roman" w:eastAsia="Calibri" w:hAnsi="Times New Roman" w:cs="Times New Roman"/>
          <w:color w:val="000000"/>
          <w:sz w:val="24"/>
          <w:szCs w:val="24"/>
        </w:rPr>
        <w:t xml:space="preserve">hese ideas </w:t>
      </w:r>
      <w:r w:rsidR="002C75E3">
        <w:rPr>
          <w:rFonts w:ascii="Times New Roman" w:eastAsia="Calibri" w:hAnsi="Times New Roman" w:cs="Times New Roman"/>
          <w:color w:val="000000"/>
          <w:sz w:val="24"/>
          <w:szCs w:val="24"/>
        </w:rPr>
        <w:t>and</w:t>
      </w:r>
      <w:r w:rsidR="00B2339D" w:rsidRPr="00B2339D">
        <w:rPr>
          <w:rFonts w:ascii="Times New Roman" w:eastAsia="Calibri" w:hAnsi="Times New Roman" w:cs="Times New Roman"/>
          <w:color w:val="000000"/>
          <w:sz w:val="24"/>
          <w:szCs w:val="24"/>
        </w:rPr>
        <w:t xml:space="preserve"> other provocations </w:t>
      </w:r>
      <w:r>
        <w:rPr>
          <w:rFonts w:ascii="Times New Roman" w:eastAsia="Calibri" w:hAnsi="Times New Roman" w:cs="Times New Roman"/>
          <w:color w:val="000000"/>
          <w:sz w:val="24"/>
          <w:szCs w:val="24"/>
        </w:rPr>
        <w:t>introduced</w:t>
      </w:r>
      <w:r w:rsidRPr="00B2339D">
        <w:rPr>
          <w:rFonts w:ascii="Times New Roman" w:eastAsia="Calibri" w:hAnsi="Times New Roman" w:cs="Times New Roman"/>
          <w:color w:val="000000"/>
          <w:sz w:val="24"/>
          <w:szCs w:val="24"/>
        </w:rPr>
        <w:t xml:space="preserve"> </w:t>
      </w:r>
      <w:r w:rsidR="00B2339D" w:rsidRPr="00B2339D">
        <w:rPr>
          <w:rFonts w:ascii="Times New Roman" w:eastAsia="Calibri" w:hAnsi="Times New Roman" w:cs="Times New Roman"/>
          <w:color w:val="000000"/>
          <w:sz w:val="24"/>
          <w:szCs w:val="24"/>
        </w:rPr>
        <w:t xml:space="preserve">by </w:t>
      </w:r>
      <w:r w:rsidR="00B2339D">
        <w:rPr>
          <w:rFonts w:ascii="Times New Roman" w:eastAsia="Calibri" w:hAnsi="Times New Roman" w:cs="Times New Roman"/>
          <w:color w:val="000000"/>
          <w:sz w:val="24"/>
          <w:szCs w:val="24"/>
        </w:rPr>
        <w:t xml:space="preserve">the field of </w:t>
      </w:r>
      <w:r w:rsidR="00B2339D" w:rsidRPr="00B2339D">
        <w:rPr>
          <w:rFonts w:ascii="Times New Roman" w:eastAsia="Calibri" w:hAnsi="Times New Roman" w:cs="Times New Roman"/>
          <w:color w:val="000000"/>
          <w:sz w:val="24"/>
          <w:szCs w:val="24"/>
        </w:rPr>
        <w:t xml:space="preserve">STS and closely allied </w:t>
      </w:r>
      <w:r w:rsidR="007B072E">
        <w:rPr>
          <w:rFonts w:ascii="Times New Roman" w:eastAsia="Calibri" w:hAnsi="Times New Roman" w:cs="Times New Roman"/>
          <w:color w:val="000000"/>
          <w:sz w:val="24"/>
          <w:szCs w:val="24"/>
        </w:rPr>
        <w:t>approaches</w:t>
      </w:r>
      <w:r w:rsidR="00B2339D" w:rsidRPr="00B2339D">
        <w:rPr>
          <w:rFonts w:ascii="Times New Roman" w:eastAsia="Calibri" w:hAnsi="Times New Roman" w:cs="Times New Roman"/>
          <w:color w:val="000000"/>
          <w:sz w:val="24"/>
          <w:szCs w:val="24"/>
        </w:rPr>
        <w:t xml:space="preserve"> provide a rich array of means for engaging with the mundane. </w:t>
      </w:r>
      <w:r w:rsidR="00B2339D">
        <w:rPr>
          <w:rFonts w:ascii="Times New Roman" w:eastAsia="Calibri" w:hAnsi="Times New Roman" w:cs="Times New Roman"/>
          <w:color w:val="000000"/>
          <w:sz w:val="24"/>
          <w:szCs w:val="24"/>
        </w:rPr>
        <w:t>The following p</w:t>
      </w:r>
      <w:r w:rsidR="00B2339D" w:rsidRPr="00B2339D">
        <w:rPr>
          <w:rFonts w:ascii="Times New Roman" w:eastAsia="Calibri" w:hAnsi="Times New Roman" w:cs="Times New Roman"/>
          <w:color w:val="000000"/>
          <w:sz w:val="24"/>
          <w:szCs w:val="24"/>
        </w:rPr>
        <w:t xml:space="preserve">apers draw on these ideas in their focus on empirical settings ranging from </w:t>
      </w:r>
      <w:r w:rsidR="00C07D09">
        <w:rPr>
          <w:rFonts w:ascii="Times New Roman" w:eastAsia="Calibri" w:hAnsi="Times New Roman" w:cs="Times New Roman"/>
          <w:color w:val="000000"/>
          <w:sz w:val="24"/>
          <w:szCs w:val="24"/>
        </w:rPr>
        <w:t>electricity meters</w:t>
      </w:r>
      <w:r w:rsidR="00B2339D" w:rsidRPr="00B2339D">
        <w:rPr>
          <w:rFonts w:ascii="Times New Roman" w:eastAsia="Calibri" w:hAnsi="Times New Roman" w:cs="Times New Roman"/>
          <w:color w:val="000000"/>
          <w:sz w:val="24"/>
          <w:szCs w:val="24"/>
        </w:rPr>
        <w:t xml:space="preserve">, to plastic, to </w:t>
      </w:r>
      <w:r w:rsidR="00DD1128">
        <w:rPr>
          <w:rFonts w:ascii="Times New Roman" w:eastAsia="Calibri" w:hAnsi="Times New Roman" w:cs="Times New Roman"/>
          <w:color w:val="000000"/>
          <w:sz w:val="24"/>
          <w:szCs w:val="24"/>
        </w:rPr>
        <w:t>queues</w:t>
      </w:r>
      <w:r w:rsidR="00DD1128" w:rsidRPr="00B2339D">
        <w:rPr>
          <w:rFonts w:ascii="Times New Roman" w:eastAsia="Calibri" w:hAnsi="Times New Roman" w:cs="Times New Roman"/>
          <w:color w:val="000000"/>
          <w:sz w:val="24"/>
          <w:szCs w:val="24"/>
        </w:rPr>
        <w:t xml:space="preserve"> </w:t>
      </w:r>
      <w:r w:rsidR="00B2339D" w:rsidRPr="00B2339D">
        <w:rPr>
          <w:rFonts w:ascii="Times New Roman" w:eastAsia="Calibri" w:hAnsi="Times New Roman" w:cs="Times New Roman"/>
          <w:color w:val="000000"/>
          <w:sz w:val="24"/>
          <w:szCs w:val="24"/>
        </w:rPr>
        <w:t>– experimenting with re-orderings of market things and taking up the challenge of drawing together STS approaches to markets with ideas from other disciplines.</w:t>
      </w:r>
      <w:r w:rsidR="00B2339D">
        <w:rPr>
          <w:rFonts w:ascii="Times New Roman" w:eastAsia="Calibri" w:hAnsi="Times New Roman" w:cs="Times New Roman"/>
          <w:color w:val="000000"/>
          <w:sz w:val="24"/>
          <w:szCs w:val="24"/>
        </w:rPr>
        <w:t xml:space="preserve"> But before we engage with the papers in detail, we </w:t>
      </w:r>
      <w:r w:rsidR="00E931D0">
        <w:rPr>
          <w:rFonts w:ascii="Times New Roman" w:eastAsia="Calibri" w:hAnsi="Times New Roman" w:cs="Times New Roman"/>
          <w:color w:val="000000"/>
          <w:sz w:val="24"/>
          <w:szCs w:val="24"/>
        </w:rPr>
        <w:t>first go on a brief excursion through what we consider important in mundane market matters that occupy positions as both ordinary and profound.</w:t>
      </w:r>
    </w:p>
    <w:p w14:paraId="77E246B5" w14:textId="77777777" w:rsidR="00E931D0" w:rsidRDefault="00E931D0"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EBF73F5" w14:textId="77777777" w:rsidR="00E931D0" w:rsidRDefault="00E931D0"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1D04E8D" w14:textId="7D2B4C16" w:rsidR="00E931D0" w:rsidRPr="00F36838" w:rsidRDefault="00E931D0" w:rsidP="00B2339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F36838">
        <w:rPr>
          <w:rFonts w:ascii="Times New Roman" w:eastAsia="Calibri" w:hAnsi="Times New Roman" w:cs="Times New Roman"/>
          <w:b/>
          <w:color w:val="000000"/>
          <w:sz w:val="24"/>
          <w:szCs w:val="24"/>
        </w:rPr>
        <w:t xml:space="preserve">The ordinary and </w:t>
      </w:r>
      <w:r w:rsidR="00EE5605">
        <w:rPr>
          <w:rFonts w:ascii="Times New Roman" w:eastAsia="Calibri" w:hAnsi="Times New Roman" w:cs="Times New Roman"/>
          <w:b/>
          <w:color w:val="000000"/>
          <w:sz w:val="24"/>
          <w:szCs w:val="24"/>
        </w:rPr>
        <w:t xml:space="preserve">the </w:t>
      </w:r>
      <w:r w:rsidRPr="00F36838">
        <w:rPr>
          <w:rFonts w:ascii="Times New Roman" w:eastAsia="Calibri" w:hAnsi="Times New Roman" w:cs="Times New Roman"/>
          <w:b/>
          <w:color w:val="000000"/>
          <w:sz w:val="24"/>
          <w:szCs w:val="24"/>
        </w:rPr>
        <w:t>profound in mundane market matters</w:t>
      </w:r>
    </w:p>
    <w:p w14:paraId="3F625B2D" w14:textId="160E7452" w:rsidR="007B072E" w:rsidRDefault="00116BE4" w:rsidP="00E931D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 choosing to focus on the mundane, one might be forgiven for thinking that the matters of concern in focus are trivial, pervasive</w:t>
      </w:r>
      <w:r w:rsidR="00EE5605">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and easy to overlook. The suitably dull term </w:t>
      </w:r>
      <w:r w:rsidR="00C35F1A">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ordinary</w:t>
      </w:r>
      <w:r w:rsidR="00C35F1A">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might capture the nature of these matters. We suggest</w:t>
      </w:r>
      <w:r w:rsidR="002C75E3">
        <w:rPr>
          <w:rFonts w:ascii="Times New Roman" w:eastAsia="Calibri" w:hAnsi="Times New Roman" w:cs="Times New Roman"/>
          <w:color w:val="000000"/>
          <w:sz w:val="24"/>
          <w:szCs w:val="24"/>
        </w:rPr>
        <w:t>, however,</w:t>
      </w:r>
      <w:r>
        <w:rPr>
          <w:rFonts w:ascii="Times New Roman" w:eastAsia="Calibri" w:hAnsi="Times New Roman" w:cs="Times New Roman"/>
          <w:color w:val="000000"/>
          <w:sz w:val="24"/>
          <w:szCs w:val="24"/>
        </w:rPr>
        <w:t xml:space="preserve"> that this ordinariness is </w:t>
      </w:r>
      <w:r w:rsidR="00EE5605">
        <w:rPr>
          <w:rFonts w:ascii="Times New Roman" w:eastAsia="Calibri" w:hAnsi="Times New Roman" w:cs="Times New Roman"/>
          <w:color w:val="000000"/>
          <w:sz w:val="24"/>
          <w:szCs w:val="24"/>
        </w:rPr>
        <w:t xml:space="preserve">exactly </w:t>
      </w:r>
      <w:r>
        <w:rPr>
          <w:rFonts w:ascii="Times New Roman" w:eastAsia="Calibri" w:hAnsi="Times New Roman" w:cs="Times New Roman"/>
          <w:color w:val="000000"/>
          <w:sz w:val="24"/>
          <w:szCs w:val="24"/>
        </w:rPr>
        <w:t>what point</w:t>
      </w:r>
      <w:r w:rsidR="002C75E3">
        <w:rPr>
          <w:rFonts w:ascii="Times New Roman" w:eastAsia="Calibri" w:hAnsi="Times New Roman" w:cs="Times New Roman"/>
          <w:color w:val="000000"/>
          <w:sz w:val="24"/>
          <w:szCs w:val="24"/>
        </w:rPr>
        <w:t>s</w:t>
      </w:r>
      <w:r>
        <w:rPr>
          <w:rFonts w:ascii="Times New Roman" w:eastAsia="Calibri" w:hAnsi="Times New Roman" w:cs="Times New Roman"/>
          <w:color w:val="000000"/>
          <w:sz w:val="24"/>
          <w:szCs w:val="24"/>
        </w:rPr>
        <w:t xml:space="preserve"> toward the importance of these matters. To understand how a market comes to be considered such, excavating what has become ordinary might be a good place to start. </w:t>
      </w:r>
      <w:r w:rsidR="00C32193" w:rsidRPr="00C32193">
        <w:rPr>
          <w:rFonts w:ascii="Times New Roman" w:eastAsia="Calibri" w:hAnsi="Times New Roman" w:cs="Times New Roman"/>
          <w:color w:val="000000"/>
          <w:sz w:val="24"/>
          <w:szCs w:val="24"/>
        </w:rPr>
        <w:t xml:space="preserve">For example, to examine the enactment of global trade </w:t>
      </w:r>
      <w:r w:rsidR="000F0928">
        <w:rPr>
          <w:rFonts w:ascii="Times New Roman" w:eastAsia="Calibri" w:hAnsi="Times New Roman" w:cs="Times New Roman"/>
          <w:color w:val="000000"/>
          <w:sz w:val="24"/>
          <w:szCs w:val="24"/>
        </w:rPr>
        <w:t>emphasises</w:t>
      </w:r>
      <w:r w:rsidR="00C32193" w:rsidRPr="00C32193">
        <w:rPr>
          <w:rFonts w:ascii="Times New Roman" w:eastAsia="Calibri" w:hAnsi="Times New Roman" w:cs="Times New Roman"/>
          <w:color w:val="000000"/>
          <w:sz w:val="24"/>
          <w:szCs w:val="24"/>
        </w:rPr>
        <w:t xml:space="preserve"> the central role of market maintenance</w:t>
      </w:r>
      <w:r w:rsidR="00827124">
        <w:rPr>
          <w:rFonts w:ascii="Times New Roman" w:eastAsia="Calibri" w:hAnsi="Times New Roman" w:cs="Times New Roman"/>
          <w:color w:val="000000"/>
          <w:sz w:val="24"/>
          <w:szCs w:val="24"/>
        </w:rPr>
        <w:t xml:space="preserve"> </w:t>
      </w:r>
      <w:r w:rsidR="00C32193" w:rsidRPr="00C32193">
        <w:rPr>
          <w:rFonts w:ascii="Times New Roman" w:eastAsia="Calibri" w:hAnsi="Times New Roman" w:cs="Times New Roman"/>
          <w:color w:val="000000"/>
          <w:sz w:val="24"/>
          <w:szCs w:val="24"/>
        </w:rPr>
        <w:t>in achieving the physical exchange of comm</w:t>
      </w:r>
      <w:r w:rsidR="00C32193">
        <w:rPr>
          <w:rFonts w:ascii="Times New Roman" w:eastAsia="Calibri" w:hAnsi="Times New Roman" w:cs="Times New Roman"/>
          <w:color w:val="000000"/>
          <w:sz w:val="24"/>
          <w:szCs w:val="24"/>
        </w:rPr>
        <w:t>odities</w:t>
      </w:r>
      <w:r w:rsidR="00827124">
        <w:rPr>
          <w:rFonts w:ascii="Times New Roman" w:eastAsia="Calibri" w:hAnsi="Times New Roman" w:cs="Times New Roman"/>
          <w:color w:val="000000"/>
          <w:sz w:val="24"/>
          <w:szCs w:val="24"/>
        </w:rPr>
        <w:t xml:space="preserve">, </w:t>
      </w:r>
      <w:r w:rsidR="00827124" w:rsidRPr="00C32193">
        <w:rPr>
          <w:rFonts w:ascii="Times New Roman" w:eastAsia="Calibri" w:hAnsi="Times New Roman" w:cs="Times New Roman"/>
          <w:color w:val="000000"/>
          <w:sz w:val="24"/>
          <w:szCs w:val="24"/>
        </w:rPr>
        <w:t>through routine paperwork, sh</w:t>
      </w:r>
      <w:r w:rsidR="00827124">
        <w:rPr>
          <w:rFonts w:ascii="Times New Roman" w:eastAsia="Calibri" w:hAnsi="Times New Roman" w:cs="Times New Roman"/>
          <w:color w:val="000000"/>
          <w:sz w:val="24"/>
          <w:szCs w:val="24"/>
        </w:rPr>
        <w:t xml:space="preserve">ipping, and interpersonal </w:t>
      </w:r>
      <w:r w:rsidR="00125D76">
        <w:rPr>
          <w:rFonts w:ascii="Times New Roman" w:eastAsia="Calibri" w:hAnsi="Times New Roman" w:cs="Times New Roman"/>
          <w:color w:val="000000"/>
          <w:sz w:val="24"/>
          <w:szCs w:val="24"/>
        </w:rPr>
        <w:t>ties</w:t>
      </w:r>
      <w:r w:rsidR="00C32193">
        <w:rPr>
          <w:rFonts w:ascii="Times New Roman" w:eastAsia="Calibri" w:hAnsi="Times New Roman" w:cs="Times New Roman"/>
          <w:color w:val="000000"/>
          <w:sz w:val="24"/>
          <w:szCs w:val="24"/>
        </w:rPr>
        <w:t xml:space="preserve">. </w:t>
      </w:r>
      <w:r w:rsidR="00827124">
        <w:rPr>
          <w:rFonts w:ascii="Times New Roman" w:eastAsia="Calibri" w:hAnsi="Times New Roman" w:cs="Times New Roman"/>
          <w:color w:val="000000"/>
          <w:sz w:val="24"/>
          <w:szCs w:val="24"/>
        </w:rPr>
        <w:t>T</w:t>
      </w:r>
      <w:r w:rsidR="00C32193">
        <w:rPr>
          <w:rFonts w:ascii="Times New Roman" w:eastAsia="Calibri" w:hAnsi="Times New Roman" w:cs="Times New Roman"/>
          <w:color w:val="000000"/>
          <w:sz w:val="24"/>
          <w:szCs w:val="24"/>
        </w:rPr>
        <w:t>he ordinary work</w:t>
      </w:r>
      <w:r w:rsidR="00944C09">
        <w:rPr>
          <w:rFonts w:ascii="Times New Roman" w:eastAsia="Calibri" w:hAnsi="Times New Roman" w:cs="Times New Roman"/>
          <w:color w:val="000000"/>
          <w:sz w:val="24"/>
          <w:szCs w:val="24"/>
        </w:rPr>
        <w:t xml:space="preserve"> that</w:t>
      </w:r>
      <w:r w:rsidR="00C32193">
        <w:rPr>
          <w:rFonts w:ascii="Times New Roman" w:eastAsia="Calibri" w:hAnsi="Times New Roman" w:cs="Times New Roman"/>
          <w:color w:val="000000"/>
          <w:sz w:val="24"/>
          <w:szCs w:val="24"/>
        </w:rPr>
        <w:t xml:space="preserve"> </w:t>
      </w:r>
      <w:r w:rsidR="00C32193" w:rsidRPr="00C32193">
        <w:rPr>
          <w:rFonts w:ascii="Times New Roman" w:eastAsia="Calibri" w:hAnsi="Times New Roman" w:cs="Times New Roman"/>
          <w:color w:val="000000"/>
          <w:sz w:val="24"/>
          <w:szCs w:val="24"/>
        </w:rPr>
        <w:t xml:space="preserve">follows the settlement of a deal (its volume, schedule, quality, and price) is </w:t>
      </w:r>
      <w:r w:rsidR="00C91E34">
        <w:rPr>
          <w:rFonts w:ascii="Times New Roman" w:eastAsia="Calibri" w:hAnsi="Times New Roman" w:cs="Times New Roman"/>
          <w:color w:val="000000"/>
          <w:sz w:val="24"/>
          <w:szCs w:val="24"/>
        </w:rPr>
        <w:t xml:space="preserve">what </w:t>
      </w:r>
      <w:r w:rsidR="00D03FE7">
        <w:rPr>
          <w:rFonts w:ascii="Times New Roman" w:eastAsia="Calibri" w:hAnsi="Times New Roman" w:cs="Times New Roman"/>
          <w:color w:val="000000"/>
          <w:sz w:val="24"/>
          <w:szCs w:val="24"/>
        </w:rPr>
        <w:t xml:space="preserve">brings </w:t>
      </w:r>
      <w:r w:rsidR="00C32193" w:rsidRPr="00C32193">
        <w:rPr>
          <w:rFonts w:ascii="Times New Roman" w:eastAsia="Calibri" w:hAnsi="Times New Roman" w:cs="Times New Roman"/>
          <w:color w:val="000000"/>
          <w:sz w:val="24"/>
          <w:szCs w:val="24"/>
        </w:rPr>
        <w:t xml:space="preserve">market transactions </w:t>
      </w:r>
      <w:r w:rsidR="00D03FE7">
        <w:rPr>
          <w:rFonts w:ascii="Times New Roman" w:eastAsia="Calibri" w:hAnsi="Times New Roman" w:cs="Times New Roman"/>
          <w:color w:val="000000"/>
          <w:sz w:val="24"/>
          <w:szCs w:val="24"/>
        </w:rPr>
        <w:t xml:space="preserve">into being </w:t>
      </w:r>
      <w:r w:rsidR="00C91E34">
        <w:rPr>
          <w:rFonts w:ascii="Times New Roman" w:eastAsia="Calibri" w:hAnsi="Times New Roman" w:cs="Times New Roman"/>
          <w:color w:val="000000"/>
          <w:sz w:val="24"/>
          <w:szCs w:val="24"/>
        </w:rPr>
        <w:t>as fragile and contingent</w:t>
      </w:r>
      <w:r w:rsidR="00C91E34" w:rsidRPr="00C32193">
        <w:rPr>
          <w:rFonts w:ascii="Times New Roman" w:eastAsia="Calibri" w:hAnsi="Times New Roman" w:cs="Times New Roman"/>
          <w:color w:val="000000"/>
          <w:sz w:val="24"/>
          <w:szCs w:val="24"/>
        </w:rPr>
        <w:t xml:space="preserve"> </w:t>
      </w:r>
      <w:r w:rsidR="00944C73">
        <w:rPr>
          <w:rFonts w:ascii="Times New Roman" w:eastAsia="Calibri" w:hAnsi="Times New Roman" w:cs="Times New Roman"/>
          <w:color w:val="000000"/>
          <w:sz w:val="24"/>
          <w:szCs w:val="24"/>
        </w:rPr>
        <w:t>relations</w:t>
      </w:r>
      <w:r w:rsidR="00BF6B40">
        <w:rPr>
          <w:rFonts w:ascii="Times New Roman" w:eastAsia="Calibri" w:hAnsi="Times New Roman" w:cs="Times New Roman"/>
          <w:color w:val="000000"/>
          <w:sz w:val="24"/>
          <w:szCs w:val="24"/>
        </w:rPr>
        <w:t>.</w:t>
      </w:r>
      <w:r w:rsidR="00BF6B40">
        <w:rPr>
          <w:rStyle w:val="FootnoteReference"/>
          <w:rFonts w:ascii="Times New Roman" w:eastAsia="Calibri" w:hAnsi="Times New Roman" w:cs="Times New Roman"/>
          <w:color w:val="000000"/>
          <w:sz w:val="24"/>
          <w:szCs w:val="24"/>
        </w:rPr>
        <w:footnoteReference w:id="5"/>
      </w:r>
      <w:r w:rsidR="00C32193">
        <w:rPr>
          <w:rFonts w:ascii="Times New Roman" w:eastAsia="Calibri" w:hAnsi="Times New Roman" w:cs="Times New Roman"/>
          <w:color w:val="000000"/>
          <w:sz w:val="24"/>
          <w:szCs w:val="24"/>
        </w:rPr>
        <w:t xml:space="preserve"> </w:t>
      </w:r>
      <w:r w:rsidR="00D03FE7">
        <w:rPr>
          <w:rFonts w:ascii="Times New Roman" w:eastAsia="Calibri" w:hAnsi="Times New Roman" w:cs="Times New Roman"/>
          <w:color w:val="000000"/>
          <w:sz w:val="24"/>
          <w:szCs w:val="24"/>
        </w:rPr>
        <w:t>The achievement of ordinariness</w:t>
      </w:r>
      <w:r>
        <w:rPr>
          <w:rFonts w:ascii="Times New Roman" w:eastAsia="Calibri" w:hAnsi="Times New Roman" w:cs="Times New Roman"/>
          <w:color w:val="000000"/>
          <w:sz w:val="24"/>
          <w:szCs w:val="24"/>
        </w:rPr>
        <w:t xml:space="preserve"> might itself be the outcome of market and marketing practices that seek to, for example, accomplish a broad market share (pervasiveness), attune goods to the vagaries of everyday life </w:t>
      </w:r>
      <w:r w:rsidR="00D03FE7">
        <w:rPr>
          <w:rFonts w:ascii="Times New Roman" w:eastAsia="Calibri" w:hAnsi="Times New Roman" w:cs="Times New Roman"/>
          <w:color w:val="000000"/>
          <w:sz w:val="24"/>
          <w:szCs w:val="24"/>
        </w:rPr>
        <w:t xml:space="preserve">or attune everyday life to the exigencies of goods </w:t>
      </w:r>
      <w:r w:rsidR="00A61CDC">
        <w:rPr>
          <w:rFonts w:ascii="Times New Roman" w:eastAsia="Calibri" w:hAnsi="Times New Roman" w:cs="Times New Roman"/>
          <w:color w:val="000000"/>
          <w:sz w:val="24"/>
          <w:szCs w:val="24"/>
        </w:rPr>
        <w:t>(</w:t>
      </w:r>
      <w:r w:rsidR="00D03FE7">
        <w:rPr>
          <w:rFonts w:ascii="Times New Roman" w:eastAsia="Calibri" w:hAnsi="Times New Roman" w:cs="Times New Roman"/>
          <w:color w:val="000000"/>
          <w:sz w:val="24"/>
          <w:szCs w:val="24"/>
        </w:rPr>
        <w:t>such</w:t>
      </w:r>
      <w:r w:rsidR="00A61CDC">
        <w:rPr>
          <w:rFonts w:ascii="Times New Roman" w:eastAsia="Calibri" w:hAnsi="Times New Roman" w:cs="Times New Roman"/>
          <w:color w:val="000000"/>
          <w:sz w:val="24"/>
          <w:szCs w:val="24"/>
        </w:rPr>
        <w:t xml:space="preserve"> that </w:t>
      </w:r>
      <w:r w:rsidR="00D03FE7">
        <w:rPr>
          <w:rFonts w:ascii="Times New Roman" w:eastAsia="Calibri" w:hAnsi="Times New Roman" w:cs="Times New Roman"/>
          <w:color w:val="000000"/>
          <w:sz w:val="24"/>
          <w:szCs w:val="24"/>
        </w:rPr>
        <w:t xml:space="preserve">those </w:t>
      </w:r>
      <w:r w:rsidR="00A61CDC">
        <w:rPr>
          <w:rFonts w:ascii="Times New Roman" w:eastAsia="Calibri" w:hAnsi="Times New Roman" w:cs="Times New Roman"/>
          <w:color w:val="000000"/>
          <w:sz w:val="24"/>
          <w:szCs w:val="24"/>
        </w:rPr>
        <w:t xml:space="preserve">goods become routine). That </w:t>
      </w:r>
      <w:r w:rsidR="00887D91">
        <w:rPr>
          <w:rFonts w:ascii="Times New Roman" w:eastAsia="Calibri" w:hAnsi="Times New Roman" w:cs="Times New Roman"/>
          <w:color w:val="000000"/>
          <w:sz w:val="24"/>
          <w:szCs w:val="24"/>
        </w:rPr>
        <w:t xml:space="preserve">the achievement of </w:t>
      </w:r>
      <w:r w:rsidR="00A61CDC">
        <w:rPr>
          <w:rFonts w:ascii="Times New Roman" w:eastAsia="Calibri" w:hAnsi="Times New Roman" w:cs="Times New Roman"/>
          <w:color w:val="000000"/>
          <w:sz w:val="24"/>
          <w:szCs w:val="24"/>
        </w:rPr>
        <w:t xml:space="preserve">ordinariness is in itself not straightforward is made </w:t>
      </w:r>
      <w:r w:rsidR="00887D91">
        <w:rPr>
          <w:rFonts w:ascii="Times New Roman" w:eastAsia="Calibri" w:hAnsi="Times New Roman" w:cs="Times New Roman"/>
          <w:color w:val="000000"/>
          <w:sz w:val="24"/>
          <w:szCs w:val="24"/>
        </w:rPr>
        <w:t>evident</w:t>
      </w:r>
      <w:r w:rsidR="00A61CDC">
        <w:rPr>
          <w:rFonts w:ascii="Times New Roman" w:eastAsia="Calibri" w:hAnsi="Times New Roman" w:cs="Times New Roman"/>
          <w:color w:val="000000"/>
          <w:sz w:val="24"/>
          <w:szCs w:val="24"/>
        </w:rPr>
        <w:t xml:space="preserve"> </w:t>
      </w:r>
      <w:r w:rsidR="00887D91">
        <w:rPr>
          <w:rFonts w:ascii="Times New Roman" w:eastAsia="Calibri" w:hAnsi="Times New Roman" w:cs="Times New Roman"/>
          <w:color w:val="000000"/>
          <w:sz w:val="24"/>
          <w:szCs w:val="24"/>
        </w:rPr>
        <w:t xml:space="preserve">in </w:t>
      </w:r>
      <w:r w:rsidR="00A61CDC">
        <w:rPr>
          <w:rFonts w:ascii="Times New Roman" w:eastAsia="Calibri" w:hAnsi="Times New Roman" w:cs="Times New Roman"/>
          <w:color w:val="000000"/>
          <w:sz w:val="24"/>
          <w:szCs w:val="24"/>
        </w:rPr>
        <w:t>the vast array of marketing textbooks and gurus, marketing teams and experts in product launch</w:t>
      </w:r>
      <w:r w:rsidR="002C75E3">
        <w:rPr>
          <w:rFonts w:ascii="Times New Roman" w:eastAsia="Calibri" w:hAnsi="Times New Roman" w:cs="Times New Roman"/>
          <w:color w:val="000000"/>
          <w:sz w:val="24"/>
          <w:szCs w:val="24"/>
        </w:rPr>
        <w:t>. Their very</w:t>
      </w:r>
      <w:r w:rsidR="000F0928">
        <w:rPr>
          <w:rFonts w:ascii="Times New Roman" w:eastAsia="Calibri" w:hAnsi="Times New Roman" w:cs="Times New Roman"/>
          <w:color w:val="000000"/>
          <w:sz w:val="24"/>
          <w:szCs w:val="24"/>
        </w:rPr>
        <w:t xml:space="preserve"> </w:t>
      </w:r>
      <w:r w:rsidR="00A61CDC">
        <w:rPr>
          <w:rFonts w:ascii="Times New Roman" w:eastAsia="Calibri" w:hAnsi="Times New Roman" w:cs="Times New Roman"/>
          <w:color w:val="000000"/>
          <w:sz w:val="24"/>
          <w:szCs w:val="24"/>
        </w:rPr>
        <w:t>reason for being</w:t>
      </w:r>
      <w:r w:rsidR="002C75E3">
        <w:rPr>
          <w:rFonts w:ascii="Times New Roman" w:eastAsia="Calibri" w:hAnsi="Times New Roman" w:cs="Times New Roman"/>
          <w:color w:val="000000"/>
          <w:sz w:val="24"/>
          <w:szCs w:val="24"/>
        </w:rPr>
        <w:t>,</w:t>
      </w:r>
      <w:r w:rsidR="00A61CDC">
        <w:rPr>
          <w:rFonts w:ascii="Times New Roman" w:eastAsia="Calibri" w:hAnsi="Times New Roman" w:cs="Times New Roman"/>
          <w:color w:val="000000"/>
          <w:sz w:val="24"/>
          <w:szCs w:val="24"/>
        </w:rPr>
        <w:t xml:space="preserve"> </w:t>
      </w:r>
      <w:r w:rsidR="007B072E">
        <w:rPr>
          <w:rFonts w:ascii="Times New Roman" w:eastAsia="Calibri" w:hAnsi="Times New Roman" w:cs="Times New Roman"/>
          <w:color w:val="000000"/>
          <w:sz w:val="24"/>
          <w:szCs w:val="24"/>
        </w:rPr>
        <w:t>we might say</w:t>
      </w:r>
      <w:r w:rsidR="002C75E3">
        <w:rPr>
          <w:rFonts w:ascii="Times New Roman" w:eastAsia="Calibri" w:hAnsi="Times New Roman" w:cs="Times New Roman"/>
          <w:color w:val="000000"/>
          <w:sz w:val="24"/>
          <w:szCs w:val="24"/>
        </w:rPr>
        <w:t>,</w:t>
      </w:r>
      <w:r w:rsidR="007B072E">
        <w:rPr>
          <w:rFonts w:ascii="Times New Roman" w:eastAsia="Calibri" w:hAnsi="Times New Roman" w:cs="Times New Roman"/>
          <w:color w:val="000000"/>
          <w:sz w:val="24"/>
          <w:szCs w:val="24"/>
        </w:rPr>
        <w:t xml:space="preserve"> </w:t>
      </w:r>
      <w:r w:rsidR="00A61CDC">
        <w:rPr>
          <w:rFonts w:ascii="Times New Roman" w:eastAsia="Calibri" w:hAnsi="Times New Roman" w:cs="Times New Roman"/>
          <w:color w:val="000000"/>
          <w:sz w:val="24"/>
          <w:szCs w:val="24"/>
        </w:rPr>
        <w:t>is dedicated to the accomplishment of ordinariness</w:t>
      </w:r>
      <w:r w:rsidR="00BF6B40">
        <w:rPr>
          <w:rFonts w:ascii="Times New Roman" w:eastAsia="Calibri" w:hAnsi="Times New Roman" w:cs="Times New Roman"/>
          <w:color w:val="000000"/>
          <w:sz w:val="24"/>
          <w:szCs w:val="24"/>
        </w:rPr>
        <w:t>.</w:t>
      </w:r>
      <w:r w:rsidR="00BF6B40">
        <w:rPr>
          <w:rStyle w:val="FootnoteReference"/>
          <w:rFonts w:ascii="Times New Roman" w:eastAsia="Calibri" w:hAnsi="Times New Roman" w:cs="Times New Roman"/>
          <w:color w:val="000000"/>
          <w:sz w:val="24"/>
          <w:szCs w:val="24"/>
        </w:rPr>
        <w:footnoteReference w:id="6"/>
      </w:r>
      <w:r w:rsidR="00A61CDC">
        <w:rPr>
          <w:rFonts w:ascii="Times New Roman" w:eastAsia="Calibri" w:hAnsi="Times New Roman" w:cs="Times New Roman"/>
          <w:color w:val="000000"/>
          <w:sz w:val="24"/>
          <w:szCs w:val="24"/>
        </w:rPr>
        <w:t xml:space="preserve"> </w:t>
      </w:r>
    </w:p>
    <w:p w14:paraId="3B50B307" w14:textId="77777777" w:rsidR="007B072E" w:rsidRDefault="007B072E" w:rsidP="00E931D0">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1F0D9AE" w14:textId="6CA8EB78" w:rsidR="00116BE4" w:rsidRDefault="00A61CDC" w:rsidP="00E931D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This is not to say that ordinariness is without politics, but instead to suggest that the politics lies in accomplishing</w:t>
      </w:r>
      <w:r w:rsidR="000874D1">
        <w:rPr>
          <w:rFonts w:ascii="Times New Roman" w:eastAsia="Calibri" w:hAnsi="Times New Roman" w:cs="Times New Roman"/>
          <w:color w:val="000000"/>
          <w:sz w:val="24"/>
          <w:szCs w:val="24"/>
        </w:rPr>
        <w:t xml:space="preserve"> demarcations of</w:t>
      </w:r>
      <w:r>
        <w:rPr>
          <w:rFonts w:ascii="Times New Roman" w:eastAsia="Calibri" w:hAnsi="Times New Roman" w:cs="Times New Roman"/>
          <w:color w:val="000000"/>
          <w:sz w:val="24"/>
          <w:szCs w:val="24"/>
        </w:rPr>
        <w:t xml:space="preserve"> the ordinary. </w:t>
      </w:r>
      <w:r w:rsidR="002C75E3">
        <w:rPr>
          <w:rFonts w:ascii="Times New Roman" w:eastAsia="Calibri" w:hAnsi="Times New Roman" w:cs="Times New Roman"/>
          <w:color w:val="000000"/>
          <w:sz w:val="24"/>
          <w:szCs w:val="24"/>
        </w:rPr>
        <w:t>The nature of matters – their ontology – is at stake</w:t>
      </w:r>
      <w:r w:rsidR="00887D91">
        <w:rPr>
          <w:rFonts w:ascii="Times New Roman" w:eastAsia="Calibri" w:hAnsi="Times New Roman" w:cs="Times New Roman"/>
          <w:color w:val="000000"/>
          <w:sz w:val="24"/>
          <w:szCs w:val="24"/>
        </w:rPr>
        <w:t>, and</w:t>
      </w:r>
      <w:r w:rsidR="002C75E3">
        <w:rPr>
          <w:rFonts w:ascii="Times New Roman" w:eastAsia="Calibri" w:hAnsi="Times New Roman" w:cs="Times New Roman"/>
          <w:color w:val="000000"/>
          <w:sz w:val="24"/>
          <w:szCs w:val="24"/>
        </w:rPr>
        <w:t xml:space="preserve"> </w:t>
      </w:r>
      <w:r w:rsidR="00887D91">
        <w:rPr>
          <w:rFonts w:ascii="Times New Roman" w:eastAsia="Calibri" w:hAnsi="Times New Roman" w:cs="Times New Roman"/>
          <w:color w:val="000000"/>
          <w:sz w:val="24"/>
          <w:szCs w:val="24"/>
        </w:rPr>
        <w:t>s</w:t>
      </w:r>
      <w:r w:rsidR="002C75E3">
        <w:rPr>
          <w:rFonts w:ascii="Times New Roman" w:eastAsia="Calibri" w:hAnsi="Times New Roman" w:cs="Times New Roman"/>
          <w:color w:val="000000"/>
          <w:sz w:val="24"/>
          <w:szCs w:val="24"/>
        </w:rPr>
        <w:t xml:space="preserve">ettling the nature of matters is a political act. </w:t>
      </w:r>
      <w:r>
        <w:rPr>
          <w:rFonts w:ascii="Times New Roman" w:eastAsia="Calibri" w:hAnsi="Times New Roman" w:cs="Times New Roman"/>
          <w:color w:val="000000"/>
          <w:sz w:val="24"/>
          <w:szCs w:val="24"/>
        </w:rPr>
        <w:t xml:space="preserve">As </w:t>
      </w:r>
      <w:r w:rsidR="00116BE4" w:rsidRPr="00116BE4">
        <w:rPr>
          <w:rFonts w:ascii="Times New Roman" w:eastAsia="Calibri" w:hAnsi="Times New Roman" w:cs="Times New Roman"/>
          <w:color w:val="000000"/>
          <w:sz w:val="24"/>
          <w:szCs w:val="24"/>
        </w:rPr>
        <w:t xml:space="preserve">Mol (2006: 2) </w:t>
      </w:r>
      <w:r>
        <w:rPr>
          <w:rFonts w:ascii="Times New Roman" w:eastAsia="Calibri" w:hAnsi="Times New Roman" w:cs="Times New Roman"/>
          <w:color w:val="000000"/>
          <w:sz w:val="24"/>
          <w:szCs w:val="24"/>
        </w:rPr>
        <w:t>suggests, it is</w:t>
      </w:r>
      <w:r w:rsidR="00116BE4" w:rsidRPr="00116BE4">
        <w:rPr>
          <w:rFonts w:ascii="Times New Roman" w:eastAsia="Calibri" w:hAnsi="Times New Roman" w:cs="Times New Roman"/>
          <w:color w:val="000000"/>
          <w:sz w:val="24"/>
          <w:szCs w:val="24"/>
        </w:rPr>
        <w:t xml:space="preserve"> not that “ontology is given before practices, but that different practices enable different versions of the world. This turns ontology from a pre-condition for politics into something that is, itself, always at stake”.</w:t>
      </w:r>
      <w:r w:rsidR="00BF6B40">
        <w:rPr>
          <w:rStyle w:val="FootnoteReference"/>
          <w:rFonts w:ascii="Times New Roman" w:eastAsia="Calibri" w:hAnsi="Times New Roman" w:cs="Times New Roman"/>
          <w:color w:val="000000"/>
          <w:sz w:val="24"/>
          <w:szCs w:val="24"/>
        </w:rPr>
        <w:footnoteReference w:id="7"/>
      </w:r>
      <w:r w:rsidR="00116BE4" w:rsidRPr="00116BE4">
        <w:rPr>
          <w:rFonts w:ascii="Times New Roman" w:eastAsia="Calibri" w:hAnsi="Times New Roman" w:cs="Times New Roman"/>
          <w:color w:val="000000"/>
          <w:sz w:val="24"/>
          <w:szCs w:val="24"/>
        </w:rPr>
        <w:t xml:space="preserve"> </w:t>
      </w:r>
      <w:r w:rsidR="006222DC">
        <w:rPr>
          <w:rFonts w:ascii="Times New Roman" w:eastAsia="Calibri" w:hAnsi="Times New Roman" w:cs="Times New Roman"/>
          <w:color w:val="000000"/>
          <w:sz w:val="24"/>
          <w:szCs w:val="24"/>
        </w:rPr>
        <w:t>If we</w:t>
      </w:r>
      <w:r>
        <w:rPr>
          <w:rFonts w:ascii="Times New Roman" w:eastAsia="Calibri" w:hAnsi="Times New Roman" w:cs="Times New Roman"/>
          <w:color w:val="000000"/>
          <w:sz w:val="24"/>
          <w:szCs w:val="24"/>
        </w:rPr>
        <w:t xml:space="preserve"> </w:t>
      </w:r>
      <w:r w:rsidR="00DB37AA">
        <w:rPr>
          <w:rFonts w:ascii="Times New Roman" w:eastAsia="Calibri" w:hAnsi="Times New Roman" w:cs="Times New Roman"/>
          <w:color w:val="000000"/>
          <w:sz w:val="24"/>
          <w:szCs w:val="24"/>
        </w:rPr>
        <w:t>orient</w:t>
      </w:r>
      <w:r w:rsidR="00887D91">
        <w:rPr>
          <w:rFonts w:ascii="Times New Roman" w:eastAsia="Calibri" w:hAnsi="Times New Roman" w:cs="Times New Roman"/>
          <w:color w:val="000000"/>
          <w:sz w:val="24"/>
          <w:szCs w:val="24"/>
        </w:rPr>
        <w:t xml:space="preserve"> </w:t>
      </w:r>
      <w:r w:rsidR="006222DC">
        <w:rPr>
          <w:rFonts w:ascii="Times New Roman" w:eastAsia="Calibri" w:hAnsi="Times New Roman" w:cs="Times New Roman"/>
          <w:color w:val="000000"/>
          <w:sz w:val="24"/>
          <w:szCs w:val="24"/>
        </w:rPr>
        <w:t xml:space="preserve">these ideas </w:t>
      </w:r>
      <w:r>
        <w:rPr>
          <w:rFonts w:ascii="Times New Roman" w:eastAsia="Calibri" w:hAnsi="Times New Roman" w:cs="Times New Roman"/>
          <w:color w:val="000000"/>
          <w:sz w:val="24"/>
          <w:szCs w:val="24"/>
        </w:rPr>
        <w:t>to</w:t>
      </w:r>
      <w:r w:rsidR="006222DC">
        <w:rPr>
          <w:rFonts w:ascii="Times New Roman" w:eastAsia="Calibri" w:hAnsi="Times New Roman" w:cs="Times New Roman"/>
          <w:color w:val="000000"/>
          <w:sz w:val="24"/>
          <w:szCs w:val="24"/>
        </w:rPr>
        <w:t>ward</w:t>
      </w:r>
      <w:r>
        <w:rPr>
          <w:rFonts w:ascii="Times New Roman" w:eastAsia="Calibri" w:hAnsi="Times New Roman" w:cs="Times New Roman"/>
          <w:color w:val="000000"/>
          <w:sz w:val="24"/>
          <w:szCs w:val="24"/>
        </w:rPr>
        <w:t xml:space="preserve"> the ordinary, </w:t>
      </w:r>
      <w:r w:rsidR="00116BE4" w:rsidRPr="00116BE4">
        <w:rPr>
          <w:rFonts w:ascii="Times New Roman" w:eastAsia="Calibri" w:hAnsi="Times New Roman" w:cs="Times New Roman"/>
          <w:color w:val="000000"/>
          <w:sz w:val="24"/>
          <w:szCs w:val="24"/>
        </w:rPr>
        <w:t xml:space="preserve">there is in principle no limit to the entities at stake. </w:t>
      </w:r>
      <w:r>
        <w:rPr>
          <w:rFonts w:ascii="Times New Roman" w:eastAsia="Calibri" w:hAnsi="Times New Roman" w:cs="Times New Roman"/>
          <w:color w:val="000000"/>
          <w:sz w:val="24"/>
          <w:szCs w:val="24"/>
        </w:rPr>
        <w:t xml:space="preserve">As such the politics of accomplishing ordinariness are significant </w:t>
      </w:r>
      <w:r w:rsidRPr="00D13EE4">
        <w:rPr>
          <w:rFonts w:ascii="Times New Roman" w:eastAsia="Calibri" w:hAnsi="Times New Roman" w:cs="Times New Roman"/>
          <w:i/>
          <w:color w:val="000000"/>
          <w:sz w:val="24"/>
          <w:szCs w:val="24"/>
        </w:rPr>
        <w:t>because</w:t>
      </w:r>
      <w:r>
        <w:rPr>
          <w:rFonts w:ascii="Times New Roman" w:eastAsia="Calibri" w:hAnsi="Times New Roman" w:cs="Times New Roman"/>
          <w:color w:val="000000"/>
          <w:sz w:val="24"/>
          <w:szCs w:val="24"/>
        </w:rPr>
        <w:t xml:space="preserve"> of their pervasiveness. Yet to use the term politics in relation to the </w:t>
      </w:r>
      <w:r w:rsidR="00887D91">
        <w:rPr>
          <w:rFonts w:ascii="Times New Roman" w:eastAsia="Calibri" w:hAnsi="Times New Roman" w:cs="Times New Roman"/>
          <w:color w:val="000000"/>
          <w:sz w:val="24"/>
          <w:szCs w:val="24"/>
        </w:rPr>
        <w:t xml:space="preserve">demarcation </w:t>
      </w:r>
      <w:r w:rsidR="007B072E">
        <w:rPr>
          <w:rFonts w:ascii="Times New Roman" w:eastAsia="Calibri" w:hAnsi="Times New Roman" w:cs="Times New Roman"/>
          <w:color w:val="000000"/>
          <w:sz w:val="24"/>
          <w:szCs w:val="24"/>
        </w:rPr>
        <w:t>of the ordinary does not reduc</w:t>
      </w:r>
      <w:r>
        <w:rPr>
          <w:rFonts w:ascii="Times New Roman" w:eastAsia="Calibri" w:hAnsi="Times New Roman" w:cs="Times New Roman"/>
          <w:color w:val="000000"/>
          <w:sz w:val="24"/>
          <w:szCs w:val="24"/>
        </w:rPr>
        <w:t xml:space="preserve">e </w:t>
      </w:r>
      <w:r w:rsidR="007B072E">
        <w:rPr>
          <w:rFonts w:ascii="Times New Roman" w:eastAsia="Calibri" w:hAnsi="Times New Roman" w:cs="Times New Roman"/>
          <w:color w:val="000000"/>
          <w:sz w:val="24"/>
          <w:szCs w:val="24"/>
        </w:rPr>
        <w:t>the matter of concern to traditional STS interests in</w:t>
      </w:r>
      <w:r>
        <w:rPr>
          <w:rFonts w:ascii="Times New Roman" w:eastAsia="Calibri" w:hAnsi="Times New Roman" w:cs="Times New Roman"/>
          <w:color w:val="000000"/>
          <w:sz w:val="24"/>
          <w:szCs w:val="24"/>
        </w:rPr>
        <w:t>, for example,</w:t>
      </w:r>
      <w:r w:rsidR="00116BE4" w:rsidRPr="00116BE4">
        <w:rPr>
          <w:rFonts w:ascii="Times New Roman" w:eastAsia="Calibri" w:hAnsi="Times New Roman" w:cs="Times New Roman"/>
          <w:color w:val="000000"/>
          <w:sz w:val="24"/>
          <w:szCs w:val="24"/>
        </w:rPr>
        <w:t xml:space="preserve"> distinctions between people and things or the nature of relations between people and thin</w:t>
      </w:r>
      <w:r w:rsidR="007B072E">
        <w:rPr>
          <w:rFonts w:ascii="Times New Roman" w:eastAsia="Calibri" w:hAnsi="Times New Roman" w:cs="Times New Roman"/>
          <w:color w:val="000000"/>
          <w:sz w:val="24"/>
          <w:szCs w:val="24"/>
        </w:rPr>
        <w:t>gs. Instead</w:t>
      </w:r>
      <w:r w:rsidR="00887D91">
        <w:rPr>
          <w:rFonts w:ascii="Times New Roman" w:eastAsia="Calibri" w:hAnsi="Times New Roman" w:cs="Times New Roman"/>
          <w:color w:val="000000"/>
          <w:sz w:val="24"/>
          <w:szCs w:val="24"/>
        </w:rPr>
        <w:t>,</w:t>
      </w:r>
      <w:r w:rsidR="007B072E">
        <w:rPr>
          <w:rFonts w:ascii="Times New Roman" w:eastAsia="Calibri" w:hAnsi="Times New Roman" w:cs="Times New Roman"/>
          <w:color w:val="000000"/>
          <w:sz w:val="24"/>
          <w:szCs w:val="24"/>
        </w:rPr>
        <w:t xml:space="preserve"> what is</w:t>
      </w:r>
      <w:r>
        <w:rPr>
          <w:rFonts w:ascii="Times New Roman" w:eastAsia="Calibri" w:hAnsi="Times New Roman" w:cs="Times New Roman"/>
          <w:color w:val="000000"/>
          <w:sz w:val="24"/>
          <w:szCs w:val="24"/>
        </w:rPr>
        <w:t xml:space="preserve"> always and already</w:t>
      </w:r>
      <w:r w:rsidR="000874D1">
        <w:rPr>
          <w:rFonts w:ascii="Times New Roman" w:eastAsia="Calibri" w:hAnsi="Times New Roman" w:cs="Times New Roman"/>
          <w:color w:val="000000"/>
          <w:sz w:val="24"/>
          <w:szCs w:val="24"/>
        </w:rPr>
        <w:t xml:space="preserve"> at stake is</w:t>
      </w:r>
      <w:r w:rsidR="00116BE4" w:rsidRPr="00116BE4">
        <w:rPr>
          <w:rFonts w:ascii="Times New Roman" w:eastAsia="Calibri" w:hAnsi="Times New Roman" w:cs="Times New Roman"/>
          <w:color w:val="000000"/>
          <w:sz w:val="24"/>
          <w:szCs w:val="24"/>
        </w:rPr>
        <w:t xml:space="preserve"> the nature of the demarcation which accomplishes a position</w:t>
      </w:r>
      <w:r w:rsidR="000874D1">
        <w:rPr>
          <w:rFonts w:ascii="Times New Roman" w:eastAsia="Calibri" w:hAnsi="Times New Roman" w:cs="Times New Roman"/>
          <w:color w:val="000000"/>
          <w:sz w:val="24"/>
          <w:szCs w:val="24"/>
        </w:rPr>
        <w:t xml:space="preserve"> from which we can talk of </w:t>
      </w:r>
      <w:r w:rsidR="00116BE4" w:rsidRPr="00116BE4">
        <w:rPr>
          <w:rFonts w:ascii="Times New Roman" w:eastAsia="Calibri" w:hAnsi="Times New Roman" w:cs="Times New Roman"/>
          <w:color w:val="000000"/>
          <w:sz w:val="24"/>
          <w:szCs w:val="24"/>
        </w:rPr>
        <w:t>difference</w:t>
      </w:r>
      <w:r w:rsidR="00BF6B40">
        <w:rPr>
          <w:rFonts w:ascii="Times New Roman" w:eastAsia="Calibri" w:hAnsi="Times New Roman" w:cs="Times New Roman"/>
          <w:color w:val="000000"/>
          <w:sz w:val="24"/>
          <w:szCs w:val="24"/>
        </w:rPr>
        <w:t>.</w:t>
      </w:r>
      <w:r w:rsidR="00BF6B40">
        <w:rPr>
          <w:rStyle w:val="FootnoteReference"/>
          <w:rFonts w:ascii="Times New Roman" w:eastAsia="Calibri" w:hAnsi="Times New Roman" w:cs="Times New Roman"/>
          <w:color w:val="000000"/>
          <w:sz w:val="24"/>
          <w:szCs w:val="24"/>
        </w:rPr>
        <w:footnoteReference w:id="8"/>
      </w:r>
      <w:r w:rsidR="007B072E">
        <w:rPr>
          <w:rFonts w:ascii="Times New Roman" w:eastAsia="Calibri" w:hAnsi="Times New Roman" w:cs="Times New Roman"/>
          <w:color w:val="000000"/>
          <w:sz w:val="24"/>
          <w:szCs w:val="24"/>
        </w:rPr>
        <w:t xml:space="preserve"> The politics is thus in the</w:t>
      </w:r>
      <w:r w:rsidR="000874D1">
        <w:rPr>
          <w:rFonts w:ascii="Times New Roman" w:eastAsia="Calibri" w:hAnsi="Times New Roman" w:cs="Times New Roman"/>
          <w:color w:val="000000"/>
          <w:sz w:val="24"/>
          <w:szCs w:val="24"/>
        </w:rPr>
        <w:t xml:space="preserve"> demarcation.</w:t>
      </w:r>
    </w:p>
    <w:p w14:paraId="2FDB9C4A" w14:textId="77777777" w:rsidR="000874D1" w:rsidRDefault="000874D1" w:rsidP="00E931D0">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7077F94" w14:textId="75A813F7" w:rsidR="000874D1" w:rsidRDefault="000874D1" w:rsidP="000874D1">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One way to capture the importance of </w:t>
      </w:r>
      <w:r w:rsidR="007B072E">
        <w:rPr>
          <w:rFonts w:ascii="Times New Roman" w:eastAsia="Calibri" w:hAnsi="Times New Roman" w:cs="Times New Roman"/>
          <w:color w:val="000000"/>
          <w:sz w:val="24"/>
          <w:szCs w:val="24"/>
        </w:rPr>
        <w:t xml:space="preserve">this </w:t>
      </w:r>
      <w:r>
        <w:rPr>
          <w:rFonts w:ascii="Times New Roman" w:eastAsia="Calibri" w:hAnsi="Times New Roman" w:cs="Times New Roman"/>
          <w:color w:val="000000"/>
          <w:sz w:val="24"/>
          <w:szCs w:val="24"/>
        </w:rPr>
        <w:t>pervasive, overlooked, ordinary</w:t>
      </w:r>
      <w:r w:rsidR="009450EA">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and trivial stuff is to turn to the work of </w:t>
      </w:r>
      <w:r w:rsidR="00415328">
        <w:rPr>
          <w:rFonts w:ascii="Times New Roman" w:eastAsia="Calibri" w:hAnsi="Times New Roman" w:cs="Times New Roman"/>
          <w:color w:val="000000"/>
          <w:sz w:val="24"/>
          <w:szCs w:val="24"/>
        </w:rPr>
        <w:t xml:space="preserve">sociologist and ethnomethodologist Mel </w:t>
      </w:r>
      <w:r>
        <w:rPr>
          <w:rFonts w:ascii="Times New Roman" w:eastAsia="Calibri" w:hAnsi="Times New Roman" w:cs="Times New Roman"/>
          <w:color w:val="000000"/>
          <w:sz w:val="24"/>
          <w:szCs w:val="24"/>
        </w:rPr>
        <w:t>Pollner</w:t>
      </w:r>
      <w:r w:rsidR="00BF6B40">
        <w:rPr>
          <w:rFonts w:ascii="Times New Roman" w:eastAsia="Calibri" w:hAnsi="Times New Roman" w:cs="Times New Roman"/>
          <w:color w:val="000000"/>
          <w:sz w:val="24"/>
          <w:szCs w:val="24"/>
        </w:rPr>
        <w:t>.</w:t>
      </w:r>
      <w:r w:rsidRPr="000874D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Pollner</w:t>
      </w:r>
      <w:r w:rsidR="00415328">
        <w:rPr>
          <w:rFonts w:ascii="Times New Roman" w:eastAsia="Calibri" w:hAnsi="Times New Roman" w:cs="Times New Roman"/>
          <w:color w:val="000000"/>
          <w:sz w:val="24"/>
          <w:szCs w:val="24"/>
        </w:rPr>
        <w:t xml:space="preserve"> (1974)</w:t>
      </w:r>
      <w:r w:rsidRPr="000874D1">
        <w:rPr>
          <w:rFonts w:ascii="Times New Roman" w:eastAsia="Calibri" w:hAnsi="Times New Roman" w:cs="Times New Roman"/>
          <w:color w:val="000000"/>
          <w:sz w:val="24"/>
          <w:szCs w:val="24"/>
        </w:rPr>
        <w:t xml:space="preserve"> draws on the Latin etymology of the word mundane (mundus) to explore how matters are not just pervasive, but become </w:t>
      </w:r>
      <w:r w:rsidRPr="000874D1">
        <w:rPr>
          <w:rFonts w:ascii="Times New Roman" w:eastAsia="Calibri" w:hAnsi="Times New Roman" w:cs="Times New Roman"/>
          <w:i/>
          <w:color w:val="000000"/>
          <w:sz w:val="24"/>
          <w:szCs w:val="24"/>
        </w:rPr>
        <w:t>of the world</w:t>
      </w:r>
      <w:r w:rsidR="00234683">
        <w:rPr>
          <w:rFonts w:ascii="Times New Roman" w:eastAsia="Calibri" w:hAnsi="Times New Roman" w:cs="Times New Roman"/>
          <w:color w:val="000000"/>
          <w:sz w:val="24"/>
          <w:szCs w:val="24"/>
        </w:rPr>
        <w:t>—that is, a taken-for-granted, accepted feature of a particular social situation.</w:t>
      </w:r>
      <w:r w:rsidRPr="000874D1">
        <w:rPr>
          <w:rFonts w:ascii="Times New Roman" w:eastAsia="Calibri" w:hAnsi="Times New Roman" w:cs="Times New Roman"/>
          <w:color w:val="000000"/>
          <w:sz w:val="24"/>
          <w:szCs w:val="24"/>
        </w:rPr>
        <w:t xml:space="preserve"> Understanding how people and things become of the world of market</w:t>
      </w:r>
      <w:r>
        <w:rPr>
          <w:rFonts w:ascii="Times New Roman" w:eastAsia="Calibri" w:hAnsi="Times New Roman" w:cs="Times New Roman"/>
          <w:color w:val="000000"/>
          <w:sz w:val="24"/>
          <w:szCs w:val="24"/>
        </w:rPr>
        <w:t>s</w:t>
      </w:r>
      <w:r w:rsidRPr="000874D1">
        <w:rPr>
          <w:rFonts w:ascii="Times New Roman" w:eastAsia="Calibri" w:hAnsi="Times New Roman" w:cs="Times New Roman"/>
          <w:color w:val="000000"/>
          <w:sz w:val="24"/>
          <w:szCs w:val="24"/>
        </w:rPr>
        <w:t xml:space="preserve"> is central, we will suggest, to exploring </w:t>
      </w:r>
      <w:r w:rsidR="00BC4C12">
        <w:rPr>
          <w:rFonts w:ascii="Times New Roman" w:eastAsia="Calibri" w:hAnsi="Times New Roman" w:cs="Times New Roman"/>
          <w:color w:val="000000"/>
          <w:sz w:val="24"/>
          <w:szCs w:val="24"/>
        </w:rPr>
        <w:t>how markets come to be what they are</w:t>
      </w:r>
      <w:r w:rsidRPr="000874D1">
        <w:rPr>
          <w:rFonts w:ascii="Times New Roman" w:eastAsia="Calibri" w:hAnsi="Times New Roman" w:cs="Times New Roman"/>
          <w:color w:val="000000"/>
          <w:sz w:val="24"/>
          <w:szCs w:val="24"/>
        </w:rPr>
        <w:t>. For Pollner</w:t>
      </w:r>
      <w:r w:rsidR="002C75E3">
        <w:rPr>
          <w:rFonts w:ascii="Times New Roman" w:eastAsia="Calibri" w:hAnsi="Times New Roman" w:cs="Times New Roman"/>
          <w:color w:val="000000"/>
          <w:sz w:val="24"/>
          <w:szCs w:val="24"/>
        </w:rPr>
        <w:t>’s study of US court decisions on speeding,</w:t>
      </w:r>
      <w:r w:rsidRPr="000874D1">
        <w:rPr>
          <w:rFonts w:ascii="Times New Roman" w:eastAsia="Calibri" w:hAnsi="Times New Roman" w:cs="Times New Roman"/>
          <w:color w:val="000000"/>
          <w:sz w:val="24"/>
          <w:szCs w:val="24"/>
        </w:rPr>
        <w:t xml:space="preserve"> the pertinent question is how putative evidence that a car was driving at a certain speed can become of the world of the court charged with making a decision about a driver</w:t>
      </w:r>
      <w:r w:rsidR="00D91185">
        <w:rPr>
          <w:rFonts w:ascii="Times New Roman" w:eastAsia="Calibri" w:hAnsi="Times New Roman" w:cs="Times New Roman"/>
          <w:color w:val="000000"/>
          <w:sz w:val="24"/>
          <w:szCs w:val="24"/>
        </w:rPr>
        <w:t>’</w:t>
      </w:r>
      <w:r w:rsidRPr="000874D1">
        <w:rPr>
          <w:rFonts w:ascii="Times New Roman" w:eastAsia="Calibri" w:hAnsi="Times New Roman" w:cs="Times New Roman"/>
          <w:color w:val="000000"/>
          <w:sz w:val="24"/>
          <w:szCs w:val="24"/>
        </w:rPr>
        <w:t>s possible speeding offence. Through what organisational relations, material stuff, responsibilities taken on, and accountabilities discharged can potential evidence come to be of the world of the court’s decision</w:t>
      </w:r>
      <w:r w:rsidR="00762765">
        <w:rPr>
          <w:rFonts w:ascii="Times New Roman" w:eastAsia="Calibri" w:hAnsi="Times New Roman" w:cs="Times New Roman"/>
          <w:color w:val="000000"/>
          <w:sz w:val="24"/>
          <w:szCs w:val="24"/>
        </w:rPr>
        <w:t>-</w:t>
      </w:r>
      <w:r w:rsidRPr="000874D1">
        <w:rPr>
          <w:rFonts w:ascii="Times New Roman" w:eastAsia="Calibri" w:hAnsi="Times New Roman" w:cs="Times New Roman"/>
          <w:color w:val="000000"/>
          <w:sz w:val="24"/>
          <w:szCs w:val="24"/>
        </w:rPr>
        <w:t xml:space="preserve">making process? Pollner suggests that in instances of dispute, accountability relations are arranged such that a car and its driver cannot be permitted to drive at both 30 and 60 miles per hour simultaneously – the evidence must be made to act on behalf of one of the accounts (30 or 60), not both. Selections are made to </w:t>
      </w:r>
      <w:r w:rsidR="00BC05E6">
        <w:rPr>
          <w:rFonts w:ascii="Times New Roman" w:eastAsia="Calibri" w:hAnsi="Times New Roman" w:cs="Times New Roman"/>
          <w:color w:val="000000"/>
          <w:sz w:val="24"/>
          <w:szCs w:val="24"/>
        </w:rPr>
        <w:t xml:space="preserve">demarcate </w:t>
      </w:r>
      <w:r w:rsidRPr="000874D1">
        <w:rPr>
          <w:rFonts w:ascii="Times New Roman" w:eastAsia="Calibri" w:hAnsi="Times New Roman" w:cs="Times New Roman"/>
          <w:color w:val="000000"/>
          <w:sz w:val="24"/>
          <w:szCs w:val="24"/>
        </w:rPr>
        <w:t xml:space="preserve">what will and what will not count, what will become part of the world of the court and what will be dismissed, at the same time as responsibilities and accountabilities for action are distributed and their consequences taken on. In </w:t>
      </w:r>
      <w:r w:rsidR="00BC4C12">
        <w:rPr>
          <w:rFonts w:ascii="Times New Roman" w:eastAsia="Calibri" w:hAnsi="Times New Roman" w:cs="Times New Roman"/>
          <w:color w:val="000000"/>
          <w:sz w:val="24"/>
          <w:szCs w:val="24"/>
        </w:rPr>
        <w:t xml:space="preserve">making sense of what composes </w:t>
      </w:r>
      <w:r w:rsidRPr="000874D1">
        <w:rPr>
          <w:rFonts w:ascii="Times New Roman" w:eastAsia="Calibri" w:hAnsi="Times New Roman" w:cs="Times New Roman"/>
          <w:color w:val="000000"/>
          <w:sz w:val="24"/>
          <w:szCs w:val="24"/>
        </w:rPr>
        <w:t>a market</w:t>
      </w:r>
      <w:r w:rsidR="00BC4C12">
        <w:rPr>
          <w:rFonts w:ascii="Times New Roman" w:eastAsia="Calibri" w:hAnsi="Times New Roman" w:cs="Times New Roman"/>
          <w:color w:val="000000"/>
          <w:sz w:val="24"/>
          <w:szCs w:val="24"/>
        </w:rPr>
        <w:t xml:space="preserve"> situation,</w:t>
      </w:r>
      <w:r w:rsidRPr="000874D1">
        <w:rPr>
          <w:rFonts w:ascii="Times New Roman" w:eastAsia="Calibri" w:hAnsi="Times New Roman" w:cs="Times New Roman"/>
          <w:color w:val="000000"/>
          <w:sz w:val="24"/>
          <w:szCs w:val="24"/>
        </w:rPr>
        <w:t xml:space="preserve"> questions of who and what becomes of the world of the </w:t>
      </w:r>
      <w:r w:rsidR="00BC4C12">
        <w:rPr>
          <w:rFonts w:ascii="Times New Roman" w:eastAsia="Calibri" w:hAnsi="Times New Roman" w:cs="Times New Roman"/>
          <w:color w:val="000000"/>
          <w:sz w:val="24"/>
          <w:szCs w:val="24"/>
        </w:rPr>
        <w:t>market</w:t>
      </w:r>
      <w:r w:rsidRPr="000874D1">
        <w:rPr>
          <w:rFonts w:ascii="Times New Roman" w:eastAsia="Calibri" w:hAnsi="Times New Roman" w:cs="Times New Roman"/>
          <w:color w:val="000000"/>
          <w:sz w:val="24"/>
          <w:szCs w:val="24"/>
        </w:rPr>
        <w:t>, who and what gets to count and who and what gets dismissed, how accountabilities and responsibili</w:t>
      </w:r>
      <w:r w:rsidR="00BC4C12">
        <w:rPr>
          <w:rFonts w:ascii="Times New Roman" w:eastAsia="Calibri" w:hAnsi="Times New Roman" w:cs="Times New Roman"/>
          <w:color w:val="000000"/>
          <w:sz w:val="24"/>
          <w:szCs w:val="24"/>
        </w:rPr>
        <w:t>ties are taken on,</w:t>
      </w:r>
      <w:r w:rsidR="00D13EE4">
        <w:rPr>
          <w:rFonts w:ascii="Times New Roman" w:eastAsia="Calibri" w:hAnsi="Times New Roman" w:cs="Times New Roman"/>
          <w:color w:val="000000"/>
          <w:sz w:val="24"/>
          <w:szCs w:val="24"/>
        </w:rPr>
        <w:t xml:space="preserve"> </w:t>
      </w:r>
      <w:r w:rsidR="002C75E3">
        <w:rPr>
          <w:rFonts w:ascii="Times New Roman" w:eastAsia="Calibri" w:hAnsi="Times New Roman" w:cs="Times New Roman"/>
          <w:color w:val="000000"/>
          <w:sz w:val="24"/>
          <w:szCs w:val="24"/>
        </w:rPr>
        <w:t>are all</w:t>
      </w:r>
      <w:r w:rsidR="00BC4C12">
        <w:rPr>
          <w:rFonts w:ascii="Times New Roman" w:eastAsia="Calibri" w:hAnsi="Times New Roman" w:cs="Times New Roman"/>
          <w:color w:val="000000"/>
          <w:sz w:val="24"/>
          <w:szCs w:val="24"/>
        </w:rPr>
        <w:t xml:space="preserve"> crucial.</w:t>
      </w:r>
    </w:p>
    <w:p w14:paraId="15B60931" w14:textId="77777777" w:rsidR="00BC4C12" w:rsidRDefault="00BC4C12" w:rsidP="000874D1">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38B47AA" w14:textId="57765EB2" w:rsidR="001C1E2D" w:rsidRDefault="00BC4C12" w:rsidP="000874D1">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This suggests that rather than being unbearably dull, questions of ordinariness set things at stake</w:t>
      </w:r>
      <w:r w:rsidR="00E518BE">
        <w:rPr>
          <w:rFonts w:ascii="Times New Roman" w:eastAsia="Calibri" w:hAnsi="Times New Roman" w:cs="Times New Roman"/>
          <w:color w:val="000000"/>
          <w:sz w:val="24"/>
          <w:szCs w:val="24"/>
        </w:rPr>
        <w:t>: What gets to count as ordinary? How is pervasiveness accomplished? Through what means do matters become of the world? In market situations</w:t>
      </w:r>
      <w:r w:rsidR="005C2332">
        <w:rPr>
          <w:rFonts w:ascii="Times New Roman" w:eastAsia="Calibri" w:hAnsi="Times New Roman" w:cs="Times New Roman"/>
          <w:color w:val="000000"/>
          <w:sz w:val="24"/>
          <w:szCs w:val="24"/>
        </w:rPr>
        <w:t>,</w:t>
      </w:r>
      <w:r w:rsidR="00E518BE">
        <w:rPr>
          <w:rFonts w:ascii="Times New Roman" w:eastAsia="Calibri" w:hAnsi="Times New Roman" w:cs="Times New Roman"/>
          <w:color w:val="000000"/>
          <w:sz w:val="24"/>
          <w:szCs w:val="24"/>
        </w:rPr>
        <w:t xml:space="preserve"> these questions are anything but trivial. In tryin</w:t>
      </w:r>
      <w:r w:rsidR="00C07D09">
        <w:rPr>
          <w:rFonts w:ascii="Times New Roman" w:eastAsia="Calibri" w:hAnsi="Times New Roman" w:cs="Times New Roman"/>
          <w:color w:val="000000"/>
          <w:sz w:val="24"/>
          <w:szCs w:val="24"/>
        </w:rPr>
        <w:t>g to introduce a new smart meter</w:t>
      </w:r>
      <w:r w:rsidR="00E518BE">
        <w:rPr>
          <w:rFonts w:ascii="Times New Roman" w:eastAsia="Calibri" w:hAnsi="Times New Roman" w:cs="Times New Roman"/>
          <w:color w:val="000000"/>
          <w:sz w:val="24"/>
          <w:szCs w:val="24"/>
        </w:rPr>
        <w:t xml:space="preserve"> to render consumers eco-citizens</w:t>
      </w:r>
      <w:r w:rsidR="00C07D09">
        <w:rPr>
          <w:rFonts w:ascii="Times New Roman" w:eastAsia="Calibri" w:hAnsi="Times New Roman" w:cs="Times New Roman"/>
          <w:color w:val="000000"/>
          <w:sz w:val="24"/>
          <w:szCs w:val="24"/>
        </w:rPr>
        <w:t>, for example, just how do meter</w:t>
      </w:r>
      <w:r w:rsidR="00E518BE">
        <w:rPr>
          <w:rFonts w:ascii="Times New Roman" w:eastAsia="Calibri" w:hAnsi="Times New Roman" w:cs="Times New Roman"/>
          <w:color w:val="000000"/>
          <w:sz w:val="24"/>
          <w:szCs w:val="24"/>
        </w:rPr>
        <w:t>s become ordinary, routinized</w:t>
      </w:r>
      <w:r w:rsidR="005C2332">
        <w:rPr>
          <w:rFonts w:ascii="Times New Roman" w:eastAsia="Calibri" w:hAnsi="Times New Roman" w:cs="Times New Roman"/>
          <w:color w:val="000000"/>
          <w:sz w:val="24"/>
          <w:szCs w:val="24"/>
        </w:rPr>
        <w:t>,</w:t>
      </w:r>
      <w:r w:rsidR="00E518BE">
        <w:rPr>
          <w:rFonts w:ascii="Times New Roman" w:eastAsia="Calibri" w:hAnsi="Times New Roman" w:cs="Times New Roman"/>
          <w:color w:val="000000"/>
          <w:sz w:val="24"/>
          <w:szCs w:val="24"/>
        </w:rPr>
        <w:t xml:space="preserve"> and taken</w:t>
      </w:r>
      <w:r w:rsidR="005C2332">
        <w:rPr>
          <w:rFonts w:ascii="Times New Roman" w:eastAsia="Calibri" w:hAnsi="Times New Roman" w:cs="Times New Roman"/>
          <w:color w:val="000000"/>
          <w:sz w:val="24"/>
          <w:szCs w:val="24"/>
        </w:rPr>
        <w:t>-</w:t>
      </w:r>
      <w:r w:rsidR="00E518BE">
        <w:rPr>
          <w:rFonts w:ascii="Times New Roman" w:eastAsia="Calibri" w:hAnsi="Times New Roman" w:cs="Times New Roman"/>
          <w:color w:val="000000"/>
          <w:sz w:val="24"/>
          <w:szCs w:val="24"/>
        </w:rPr>
        <w:t>for</w:t>
      </w:r>
      <w:r w:rsidR="005C2332">
        <w:rPr>
          <w:rFonts w:ascii="Times New Roman" w:eastAsia="Calibri" w:hAnsi="Times New Roman" w:cs="Times New Roman"/>
          <w:color w:val="000000"/>
          <w:sz w:val="24"/>
          <w:szCs w:val="24"/>
        </w:rPr>
        <w:t>-</w:t>
      </w:r>
      <w:r w:rsidR="00E518BE">
        <w:rPr>
          <w:rFonts w:ascii="Times New Roman" w:eastAsia="Calibri" w:hAnsi="Times New Roman" w:cs="Times New Roman"/>
          <w:color w:val="000000"/>
          <w:sz w:val="24"/>
          <w:szCs w:val="24"/>
        </w:rPr>
        <w:t>granted</w:t>
      </w:r>
      <w:r w:rsidR="002A6ACD">
        <w:rPr>
          <w:rFonts w:ascii="Times New Roman" w:eastAsia="Calibri" w:hAnsi="Times New Roman" w:cs="Times New Roman"/>
          <w:color w:val="000000"/>
          <w:sz w:val="24"/>
          <w:szCs w:val="24"/>
        </w:rPr>
        <w:t xml:space="preserve"> (Grandcl</w:t>
      </w:r>
      <w:r w:rsidR="00824600">
        <w:rPr>
          <w:rFonts w:ascii="Times New Roman" w:eastAsia="Calibri" w:hAnsi="Times New Roman" w:cs="Times New Roman"/>
          <w:color w:val="000000"/>
          <w:sz w:val="24"/>
          <w:szCs w:val="24"/>
        </w:rPr>
        <w:t>é</w:t>
      </w:r>
      <w:r w:rsidR="002A6ACD">
        <w:rPr>
          <w:rFonts w:ascii="Times New Roman" w:eastAsia="Calibri" w:hAnsi="Times New Roman" w:cs="Times New Roman"/>
          <w:color w:val="000000"/>
          <w:sz w:val="24"/>
          <w:szCs w:val="24"/>
        </w:rPr>
        <w:t>ment</w:t>
      </w:r>
      <w:r w:rsidR="00824600">
        <w:rPr>
          <w:rFonts w:ascii="Times New Roman" w:eastAsia="Calibri" w:hAnsi="Times New Roman" w:cs="Times New Roman"/>
          <w:color w:val="000000"/>
          <w:sz w:val="24"/>
          <w:szCs w:val="24"/>
        </w:rPr>
        <w:t xml:space="preserve"> and Nadaï</w:t>
      </w:r>
      <w:r w:rsidR="002A6ACD">
        <w:rPr>
          <w:rFonts w:ascii="Times New Roman" w:eastAsia="Calibri" w:hAnsi="Times New Roman" w:cs="Times New Roman"/>
          <w:color w:val="000000"/>
          <w:sz w:val="24"/>
          <w:szCs w:val="24"/>
        </w:rPr>
        <w:t>, this issue)</w:t>
      </w:r>
      <w:r w:rsidR="00E518BE">
        <w:rPr>
          <w:rFonts w:ascii="Times New Roman" w:eastAsia="Calibri" w:hAnsi="Times New Roman" w:cs="Times New Roman"/>
          <w:color w:val="000000"/>
          <w:sz w:val="24"/>
          <w:szCs w:val="24"/>
        </w:rPr>
        <w:t xml:space="preserve">? </w:t>
      </w:r>
      <w:r w:rsidR="005C2332">
        <w:rPr>
          <w:rFonts w:ascii="Times New Roman" w:eastAsia="Calibri" w:hAnsi="Times New Roman" w:cs="Times New Roman"/>
          <w:color w:val="000000"/>
          <w:sz w:val="24"/>
          <w:szCs w:val="24"/>
        </w:rPr>
        <w:t>What has enabled plastic to become of the world of mass consumption (Hawkins, this issue)? I</w:t>
      </w:r>
      <w:r w:rsidR="00E518BE">
        <w:rPr>
          <w:rFonts w:ascii="Times New Roman" w:eastAsia="Calibri" w:hAnsi="Times New Roman" w:cs="Times New Roman"/>
          <w:color w:val="000000"/>
          <w:sz w:val="24"/>
          <w:szCs w:val="24"/>
        </w:rPr>
        <w:t xml:space="preserve">n introducing a new </w:t>
      </w:r>
      <w:r w:rsidR="002A6ACD">
        <w:rPr>
          <w:rFonts w:ascii="Times New Roman" w:eastAsia="Calibri" w:hAnsi="Times New Roman" w:cs="Times New Roman"/>
          <w:color w:val="000000"/>
          <w:sz w:val="24"/>
          <w:szCs w:val="24"/>
        </w:rPr>
        <w:t>market-based system for funding vaccines in low</w:t>
      </w:r>
      <w:r w:rsidR="005C2332">
        <w:rPr>
          <w:rFonts w:ascii="Times New Roman" w:eastAsia="Calibri" w:hAnsi="Times New Roman" w:cs="Times New Roman"/>
          <w:color w:val="000000"/>
          <w:sz w:val="24"/>
          <w:szCs w:val="24"/>
        </w:rPr>
        <w:t>-</w:t>
      </w:r>
      <w:r w:rsidR="002A6ACD">
        <w:rPr>
          <w:rFonts w:ascii="Times New Roman" w:eastAsia="Calibri" w:hAnsi="Times New Roman" w:cs="Times New Roman"/>
          <w:color w:val="000000"/>
          <w:sz w:val="24"/>
          <w:szCs w:val="24"/>
        </w:rPr>
        <w:t xml:space="preserve">income countries, what is required to make the vaccine pervasively accessible (Ehrenstein and Neyland, </w:t>
      </w:r>
      <w:r w:rsidR="00824600">
        <w:rPr>
          <w:rFonts w:ascii="Times New Roman" w:eastAsia="Calibri" w:hAnsi="Times New Roman" w:cs="Times New Roman"/>
          <w:color w:val="000000"/>
          <w:sz w:val="24"/>
          <w:szCs w:val="24"/>
        </w:rPr>
        <w:t>2018</w:t>
      </w:r>
      <w:r w:rsidR="002A6ACD">
        <w:rPr>
          <w:rFonts w:ascii="Times New Roman" w:eastAsia="Calibri" w:hAnsi="Times New Roman" w:cs="Times New Roman"/>
          <w:color w:val="000000"/>
          <w:sz w:val="24"/>
          <w:szCs w:val="24"/>
        </w:rPr>
        <w:t xml:space="preserve">)? </w:t>
      </w:r>
    </w:p>
    <w:p w14:paraId="1148F457" w14:textId="77777777" w:rsidR="001C1E2D" w:rsidRDefault="001C1E2D" w:rsidP="000874D1">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7BC6A85" w14:textId="025AD68F" w:rsidR="002D59A7" w:rsidRDefault="001C1E2D" w:rsidP="00A2774D">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Through these questions</w:t>
      </w:r>
      <w:r w:rsidR="00CF7825">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we attain a sense of the importance of ordinary stuff. And yet we are having to work hard to hold this focus steady. Although we suggest that the pervasive is in itself important, the ordinary also comes to make sense</w:t>
      </w:r>
      <w:r w:rsidR="00D91185">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it seems</w:t>
      </w:r>
      <w:r w:rsidR="00D91185">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through moments that are in various ways </w:t>
      </w:r>
      <w:r w:rsidRPr="00D13EE4">
        <w:rPr>
          <w:rFonts w:ascii="Times New Roman" w:eastAsia="Calibri" w:hAnsi="Times New Roman" w:cs="Times New Roman"/>
          <w:i/>
          <w:color w:val="000000"/>
          <w:sz w:val="24"/>
          <w:szCs w:val="24"/>
        </w:rPr>
        <w:t>out of the ordinary</w:t>
      </w:r>
      <w:r>
        <w:rPr>
          <w:rFonts w:ascii="Times New Roman" w:eastAsia="Calibri" w:hAnsi="Times New Roman" w:cs="Times New Roman"/>
          <w:color w:val="000000"/>
          <w:sz w:val="24"/>
          <w:szCs w:val="24"/>
        </w:rPr>
        <w:t xml:space="preserve">. In other words, in many market situations matters are not just pervasive but also profound. </w:t>
      </w:r>
      <w:r w:rsidR="00A2774D">
        <w:rPr>
          <w:rFonts w:ascii="Times New Roman" w:eastAsia="Calibri" w:hAnsi="Times New Roman" w:cs="Times New Roman"/>
          <w:color w:val="000000"/>
          <w:sz w:val="24"/>
          <w:szCs w:val="24"/>
        </w:rPr>
        <w:t>In this way, we suggest that t</w:t>
      </w:r>
      <w:r w:rsidR="00A2774D" w:rsidRPr="00A2774D">
        <w:rPr>
          <w:rFonts w:ascii="Times New Roman" w:eastAsia="Calibri" w:hAnsi="Times New Roman" w:cs="Times New Roman"/>
          <w:color w:val="000000"/>
          <w:sz w:val="24"/>
          <w:szCs w:val="24"/>
        </w:rPr>
        <w:t>he mundane relates broadly to matte</w:t>
      </w:r>
      <w:r w:rsidR="000E6ACD">
        <w:rPr>
          <w:rFonts w:ascii="Times New Roman" w:eastAsia="Calibri" w:hAnsi="Times New Roman" w:cs="Times New Roman"/>
          <w:color w:val="000000"/>
          <w:sz w:val="24"/>
          <w:szCs w:val="24"/>
        </w:rPr>
        <w:t>rs that are pervasive</w:t>
      </w:r>
      <w:r w:rsidR="00A2774D">
        <w:rPr>
          <w:rFonts w:ascii="Times New Roman" w:eastAsia="Calibri" w:hAnsi="Times New Roman" w:cs="Times New Roman"/>
          <w:color w:val="000000"/>
          <w:sz w:val="24"/>
          <w:szCs w:val="24"/>
        </w:rPr>
        <w:t xml:space="preserve"> and</w:t>
      </w:r>
      <w:r w:rsidR="00A2774D" w:rsidRPr="00A2774D">
        <w:rPr>
          <w:rFonts w:ascii="Times New Roman" w:eastAsia="Calibri" w:hAnsi="Times New Roman" w:cs="Times New Roman"/>
          <w:color w:val="000000"/>
          <w:sz w:val="24"/>
          <w:szCs w:val="24"/>
        </w:rPr>
        <w:t xml:space="preserve"> taken for granted, but </w:t>
      </w:r>
      <w:r w:rsidR="00B621B4">
        <w:rPr>
          <w:rFonts w:ascii="Times New Roman" w:eastAsia="Calibri" w:hAnsi="Times New Roman" w:cs="Times New Roman"/>
          <w:color w:val="000000"/>
          <w:sz w:val="24"/>
          <w:szCs w:val="24"/>
        </w:rPr>
        <w:t xml:space="preserve">the mundane </w:t>
      </w:r>
      <w:r w:rsidR="00A2774D" w:rsidRPr="00A2774D">
        <w:rPr>
          <w:rFonts w:ascii="Times New Roman" w:eastAsia="Calibri" w:hAnsi="Times New Roman" w:cs="Times New Roman"/>
          <w:color w:val="000000"/>
          <w:sz w:val="24"/>
          <w:szCs w:val="24"/>
        </w:rPr>
        <w:t xml:space="preserve">also alerts us to the question of </w:t>
      </w:r>
      <w:r w:rsidR="00A2774D" w:rsidRPr="00D13EE4">
        <w:rPr>
          <w:rFonts w:ascii="Times New Roman" w:eastAsia="Calibri" w:hAnsi="Times New Roman" w:cs="Times New Roman"/>
          <w:i/>
          <w:color w:val="000000"/>
          <w:sz w:val="24"/>
          <w:szCs w:val="24"/>
        </w:rPr>
        <w:t>how</w:t>
      </w:r>
      <w:r w:rsidR="00A2774D" w:rsidRPr="00A2774D">
        <w:rPr>
          <w:rFonts w:ascii="Times New Roman" w:eastAsia="Calibri" w:hAnsi="Times New Roman" w:cs="Times New Roman"/>
          <w:color w:val="000000"/>
          <w:sz w:val="24"/>
          <w:szCs w:val="24"/>
        </w:rPr>
        <w:t xml:space="preserve"> things become of the world</w:t>
      </w:r>
      <w:r w:rsidR="00B621B4">
        <w:rPr>
          <w:rFonts w:ascii="Times New Roman" w:eastAsia="Calibri" w:hAnsi="Times New Roman" w:cs="Times New Roman"/>
          <w:color w:val="000000"/>
          <w:sz w:val="24"/>
          <w:szCs w:val="24"/>
        </w:rPr>
        <w:t>—that is, not only to the fact of their ordinariness, but to the process through which they achieve that position</w:t>
      </w:r>
      <w:r w:rsidR="00A2774D">
        <w:rPr>
          <w:rFonts w:ascii="Times New Roman" w:eastAsia="Calibri" w:hAnsi="Times New Roman" w:cs="Times New Roman"/>
          <w:color w:val="000000"/>
          <w:sz w:val="24"/>
          <w:szCs w:val="24"/>
        </w:rPr>
        <w:t xml:space="preserve">. </w:t>
      </w:r>
      <w:r w:rsidR="000E6ACD">
        <w:rPr>
          <w:rFonts w:ascii="Times New Roman" w:eastAsia="Calibri" w:hAnsi="Times New Roman" w:cs="Times New Roman"/>
          <w:color w:val="000000"/>
          <w:sz w:val="24"/>
          <w:szCs w:val="24"/>
        </w:rPr>
        <w:t>Ordinariness</w:t>
      </w:r>
      <w:r w:rsidR="00A2774D" w:rsidRPr="00A2774D">
        <w:rPr>
          <w:rFonts w:ascii="Times New Roman" w:eastAsia="Calibri" w:hAnsi="Times New Roman" w:cs="Times New Roman"/>
          <w:color w:val="000000"/>
          <w:sz w:val="24"/>
          <w:szCs w:val="24"/>
        </w:rPr>
        <w:t xml:space="preserve"> </w:t>
      </w:r>
      <w:r w:rsidR="00DF122D">
        <w:rPr>
          <w:rFonts w:ascii="Times New Roman" w:eastAsia="Calibri" w:hAnsi="Times New Roman" w:cs="Times New Roman"/>
          <w:color w:val="000000"/>
          <w:sz w:val="24"/>
          <w:szCs w:val="24"/>
        </w:rPr>
        <w:t>refers</w:t>
      </w:r>
      <w:r w:rsidR="00A2774D" w:rsidRPr="00A2774D">
        <w:rPr>
          <w:rFonts w:ascii="Times New Roman" w:eastAsia="Calibri" w:hAnsi="Times New Roman" w:cs="Times New Roman"/>
          <w:color w:val="000000"/>
          <w:sz w:val="24"/>
          <w:szCs w:val="24"/>
        </w:rPr>
        <w:t xml:space="preserve"> to those specific mundane matters that are left unmarked for a time and continue to </w:t>
      </w:r>
      <w:r w:rsidR="00505343">
        <w:rPr>
          <w:rFonts w:ascii="Times New Roman" w:eastAsia="Calibri" w:hAnsi="Times New Roman" w:cs="Times New Roman"/>
          <w:color w:val="000000"/>
          <w:sz w:val="24"/>
          <w:szCs w:val="24"/>
        </w:rPr>
        <w:t>contribute to the accomplishment of consistent effects</w:t>
      </w:r>
      <w:r w:rsidR="00A2774D">
        <w:rPr>
          <w:rFonts w:ascii="Times New Roman" w:eastAsia="Calibri" w:hAnsi="Times New Roman" w:cs="Times New Roman"/>
          <w:color w:val="000000"/>
          <w:sz w:val="24"/>
          <w:szCs w:val="24"/>
        </w:rPr>
        <w:t xml:space="preserve">. </w:t>
      </w:r>
    </w:p>
    <w:p w14:paraId="21C96CA9" w14:textId="77777777" w:rsidR="002D59A7" w:rsidRDefault="002D59A7" w:rsidP="00A2774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A62A292" w14:textId="489BED82" w:rsidR="002D59A7" w:rsidRDefault="00A2774D" w:rsidP="00A2774D">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By introducing </w:t>
      </w:r>
      <w:r w:rsidR="002D59A7">
        <w:rPr>
          <w:rFonts w:ascii="Times New Roman" w:eastAsia="Calibri" w:hAnsi="Times New Roman" w:cs="Times New Roman"/>
          <w:color w:val="000000"/>
          <w:sz w:val="24"/>
          <w:szCs w:val="24"/>
        </w:rPr>
        <w:t xml:space="preserve">the </w:t>
      </w:r>
      <w:r>
        <w:rPr>
          <w:rFonts w:ascii="Times New Roman" w:eastAsia="Calibri" w:hAnsi="Times New Roman" w:cs="Times New Roman"/>
          <w:color w:val="000000"/>
          <w:sz w:val="24"/>
          <w:szCs w:val="24"/>
        </w:rPr>
        <w:t>p</w:t>
      </w:r>
      <w:r w:rsidRPr="00A2774D">
        <w:rPr>
          <w:rFonts w:ascii="Times New Roman" w:eastAsia="Calibri" w:hAnsi="Times New Roman" w:cs="Times New Roman"/>
          <w:color w:val="000000"/>
          <w:sz w:val="24"/>
          <w:szCs w:val="24"/>
        </w:rPr>
        <w:t xml:space="preserve">rofound </w:t>
      </w:r>
      <w:r>
        <w:rPr>
          <w:rFonts w:ascii="Times New Roman" w:eastAsia="Calibri" w:hAnsi="Times New Roman" w:cs="Times New Roman"/>
          <w:color w:val="000000"/>
          <w:sz w:val="24"/>
          <w:szCs w:val="24"/>
        </w:rPr>
        <w:t xml:space="preserve">as a counter point to the ordinary, we </w:t>
      </w:r>
      <w:r w:rsidR="002D59A7">
        <w:rPr>
          <w:rFonts w:ascii="Times New Roman" w:eastAsia="Calibri" w:hAnsi="Times New Roman" w:cs="Times New Roman"/>
          <w:color w:val="000000"/>
          <w:sz w:val="24"/>
          <w:szCs w:val="24"/>
        </w:rPr>
        <w:t xml:space="preserve">thus </w:t>
      </w:r>
      <w:r>
        <w:rPr>
          <w:rFonts w:ascii="Times New Roman" w:eastAsia="Calibri" w:hAnsi="Times New Roman" w:cs="Times New Roman"/>
          <w:color w:val="000000"/>
          <w:sz w:val="24"/>
          <w:szCs w:val="24"/>
        </w:rPr>
        <w:t>draw attention to t</w:t>
      </w:r>
      <w:r w:rsidRPr="00A2774D">
        <w:rPr>
          <w:rFonts w:ascii="Times New Roman" w:eastAsia="Calibri" w:hAnsi="Times New Roman" w:cs="Times New Roman"/>
          <w:color w:val="000000"/>
          <w:sz w:val="24"/>
          <w:szCs w:val="24"/>
        </w:rPr>
        <w:t>hose matters that in different ways need to be called to attention and for which new sets of actions need to be arranged. They are marked</w:t>
      </w:r>
      <w:r w:rsidR="002D59A7">
        <w:rPr>
          <w:rFonts w:ascii="Times New Roman" w:eastAsia="Calibri" w:hAnsi="Times New Roman" w:cs="Times New Roman"/>
          <w:color w:val="000000"/>
          <w:sz w:val="24"/>
          <w:szCs w:val="24"/>
        </w:rPr>
        <w:t>,</w:t>
      </w:r>
      <w:r w:rsidRPr="00A2774D">
        <w:rPr>
          <w:rFonts w:ascii="Times New Roman" w:eastAsia="Calibri" w:hAnsi="Times New Roman" w:cs="Times New Roman"/>
          <w:color w:val="000000"/>
          <w:sz w:val="24"/>
          <w:szCs w:val="24"/>
        </w:rPr>
        <w:t xml:space="preserve"> and a response is needed</w:t>
      </w:r>
      <w:r>
        <w:rPr>
          <w:rFonts w:ascii="Times New Roman" w:eastAsia="Calibri" w:hAnsi="Times New Roman" w:cs="Times New Roman"/>
          <w:color w:val="000000"/>
          <w:sz w:val="24"/>
          <w:szCs w:val="24"/>
        </w:rPr>
        <w:t>. In market matters</w:t>
      </w:r>
      <w:r w:rsidR="002D59A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t</w:t>
      </w:r>
      <w:r w:rsidRPr="00A2774D">
        <w:rPr>
          <w:rFonts w:ascii="Times New Roman" w:eastAsia="Calibri" w:hAnsi="Times New Roman" w:cs="Times New Roman"/>
          <w:color w:val="000000"/>
          <w:sz w:val="24"/>
          <w:szCs w:val="24"/>
        </w:rPr>
        <w:t xml:space="preserve">he nature of what is called to question or seems to insist on a response </w:t>
      </w:r>
      <w:r w:rsidR="002D59A7">
        <w:rPr>
          <w:rFonts w:ascii="Times New Roman" w:eastAsia="Calibri" w:hAnsi="Times New Roman" w:cs="Times New Roman"/>
          <w:color w:val="000000"/>
          <w:sz w:val="24"/>
          <w:szCs w:val="24"/>
        </w:rPr>
        <w:t xml:space="preserve">is </w:t>
      </w:r>
      <w:r w:rsidRPr="00A2774D">
        <w:rPr>
          <w:rFonts w:ascii="Times New Roman" w:eastAsia="Calibri" w:hAnsi="Times New Roman" w:cs="Times New Roman"/>
          <w:color w:val="000000"/>
          <w:sz w:val="24"/>
          <w:szCs w:val="24"/>
        </w:rPr>
        <w:t>broad. It can involve questions posed by the introduction of new object</w:t>
      </w:r>
      <w:r w:rsidRPr="004652B2">
        <w:rPr>
          <w:rFonts w:ascii="Times New Roman" w:eastAsia="Calibri" w:hAnsi="Times New Roman" w:cs="Times New Roman"/>
          <w:color w:val="000000"/>
          <w:sz w:val="24"/>
          <w:szCs w:val="24"/>
        </w:rPr>
        <w:t>s</w:t>
      </w:r>
      <w:r w:rsidR="002D59A7">
        <w:rPr>
          <w:rFonts w:ascii="Times New Roman" w:eastAsia="Calibri" w:hAnsi="Times New Roman" w:cs="Times New Roman"/>
          <w:color w:val="000000"/>
          <w:sz w:val="24"/>
          <w:szCs w:val="24"/>
        </w:rPr>
        <w:t>,</w:t>
      </w:r>
      <w:r w:rsidRPr="004652B2">
        <w:rPr>
          <w:rFonts w:ascii="Times New Roman" w:eastAsia="Calibri" w:hAnsi="Times New Roman" w:cs="Times New Roman"/>
          <w:color w:val="000000"/>
          <w:sz w:val="24"/>
          <w:szCs w:val="24"/>
        </w:rPr>
        <w:t xml:space="preserve"> such as </w:t>
      </w:r>
      <w:r w:rsidRPr="00701B76">
        <w:rPr>
          <w:rFonts w:ascii="Times New Roman" w:eastAsia="Calibri" w:hAnsi="Times New Roman" w:cs="Times New Roman"/>
          <w:color w:val="000000"/>
          <w:sz w:val="24"/>
          <w:szCs w:val="24"/>
        </w:rPr>
        <w:t xml:space="preserve">the smart meter </w:t>
      </w:r>
      <w:r w:rsidR="002D59A7">
        <w:rPr>
          <w:rFonts w:ascii="Times New Roman" w:eastAsia="Calibri" w:hAnsi="Times New Roman" w:cs="Times New Roman"/>
          <w:color w:val="000000"/>
          <w:sz w:val="24"/>
          <w:szCs w:val="24"/>
        </w:rPr>
        <w:t xml:space="preserve">in Catherine Grandclément and Alain Nadaï’s article (this issue), </w:t>
      </w:r>
      <w:r w:rsidRPr="00CD4B7B">
        <w:rPr>
          <w:rFonts w:ascii="Times New Roman" w:eastAsia="Calibri" w:hAnsi="Times New Roman" w:cs="Times New Roman"/>
          <w:color w:val="000000"/>
          <w:sz w:val="24"/>
          <w:szCs w:val="24"/>
        </w:rPr>
        <w:t xml:space="preserve">which </w:t>
      </w:r>
      <w:r w:rsidR="000E6ACD">
        <w:rPr>
          <w:rFonts w:ascii="Times New Roman" w:eastAsia="Calibri" w:hAnsi="Times New Roman" w:cs="Times New Roman"/>
          <w:color w:val="000000"/>
          <w:sz w:val="24"/>
          <w:szCs w:val="24"/>
        </w:rPr>
        <w:t>at the point of inception provides</w:t>
      </w:r>
      <w:r w:rsidRPr="00CD4B7B">
        <w:rPr>
          <w:rFonts w:ascii="Times New Roman" w:eastAsia="Calibri" w:hAnsi="Times New Roman" w:cs="Times New Roman"/>
          <w:color w:val="000000"/>
          <w:sz w:val="24"/>
          <w:szCs w:val="24"/>
        </w:rPr>
        <w:t xml:space="preserve"> a new insertion into the home</w:t>
      </w:r>
      <w:r w:rsidRPr="002C75E3">
        <w:rPr>
          <w:rFonts w:ascii="Times New Roman" w:eastAsia="Calibri" w:hAnsi="Times New Roman" w:cs="Times New Roman"/>
          <w:color w:val="000000"/>
          <w:sz w:val="24"/>
          <w:szCs w:val="24"/>
        </w:rPr>
        <w:t xml:space="preserve"> and into the regulation of the electricity market. </w:t>
      </w:r>
      <w:r w:rsidR="002D59A7">
        <w:rPr>
          <w:rFonts w:ascii="Times New Roman" w:eastAsia="Calibri" w:hAnsi="Times New Roman" w:cs="Times New Roman"/>
          <w:color w:val="000000"/>
          <w:sz w:val="24"/>
          <w:szCs w:val="24"/>
        </w:rPr>
        <w:t>I</w:t>
      </w:r>
      <w:r w:rsidR="002D59A7" w:rsidRPr="00A2774D">
        <w:rPr>
          <w:rFonts w:ascii="Times New Roman" w:eastAsia="Calibri" w:hAnsi="Times New Roman" w:cs="Times New Roman"/>
          <w:color w:val="000000"/>
          <w:sz w:val="24"/>
          <w:szCs w:val="24"/>
        </w:rPr>
        <w:t>t can involve specific matters of concern</w:t>
      </w:r>
      <w:r w:rsidR="002D59A7">
        <w:rPr>
          <w:rFonts w:ascii="Times New Roman" w:eastAsia="Calibri" w:hAnsi="Times New Roman" w:cs="Times New Roman"/>
          <w:color w:val="000000"/>
          <w:sz w:val="24"/>
          <w:szCs w:val="24"/>
        </w:rPr>
        <w:t>, such as</w:t>
      </w:r>
      <w:r w:rsidR="002D59A7" w:rsidRPr="00AE7D8B">
        <w:rPr>
          <w:rFonts w:ascii="Times New Roman" w:hAnsi="Times New Roman" w:cs="Times New Roman"/>
          <w:sz w:val="24"/>
          <w:szCs w:val="24"/>
        </w:rPr>
        <w:t xml:space="preserve"> </w:t>
      </w:r>
      <w:r w:rsidR="002D59A7" w:rsidRPr="00A2774D">
        <w:rPr>
          <w:rFonts w:ascii="Times New Roman" w:eastAsia="Calibri" w:hAnsi="Times New Roman" w:cs="Times New Roman"/>
          <w:color w:val="000000"/>
          <w:sz w:val="24"/>
          <w:szCs w:val="24"/>
        </w:rPr>
        <w:t xml:space="preserve">plastic </w:t>
      </w:r>
      <w:r w:rsidR="002D59A7">
        <w:rPr>
          <w:rFonts w:ascii="Times New Roman" w:eastAsia="Calibri" w:hAnsi="Times New Roman" w:cs="Times New Roman"/>
          <w:color w:val="000000"/>
          <w:sz w:val="24"/>
          <w:szCs w:val="24"/>
        </w:rPr>
        <w:t xml:space="preserve">and its environmental consequences, as </w:t>
      </w:r>
      <w:r w:rsidR="002D59A7">
        <w:rPr>
          <w:rFonts w:ascii="Times New Roman" w:eastAsia="Calibri" w:hAnsi="Times New Roman" w:cs="Times New Roman"/>
          <w:color w:val="000000"/>
          <w:sz w:val="24"/>
          <w:szCs w:val="24"/>
        </w:rPr>
        <w:lastRenderedPageBreak/>
        <w:t>Gay Hawkins write</w:t>
      </w:r>
      <w:r w:rsidR="002F5A56">
        <w:rPr>
          <w:rFonts w:ascii="Times New Roman" w:eastAsia="Calibri" w:hAnsi="Times New Roman" w:cs="Times New Roman"/>
          <w:color w:val="000000"/>
          <w:sz w:val="24"/>
          <w:szCs w:val="24"/>
        </w:rPr>
        <w:t>s</w:t>
      </w:r>
      <w:r w:rsidR="002D59A7">
        <w:rPr>
          <w:rFonts w:ascii="Times New Roman" w:eastAsia="Calibri" w:hAnsi="Times New Roman" w:cs="Times New Roman"/>
          <w:color w:val="000000"/>
          <w:sz w:val="24"/>
          <w:szCs w:val="24"/>
        </w:rPr>
        <w:t xml:space="preserve"> (this issue). Or i</w:t>
      </w:r>
      <w:r w:rsidRPr="002C75E3">
        <w:rPr>
          <w:rFonts w:ascii="Times New Roman" w:eastAsia="Calibri" w:hAnsi="Times New Roman" w:cs="Times New Roman"/>
          <w:color w:val="000000"/>
          <w:sz w:val="24"/>
          <w:szCs w:val="24"/>
        </w:rPr>
        <w:t>t can involve questions provoked by the travails of trying to accomplish scale</w:t>
      </w:r>
      <w:r w:rsidRPr="002F5A56">
        <w:rPr>
          <w:rFonts w:ascii="Times New Roman" w:hAnsi="Times New Roman" w:cs="Times New Roman"/>
          <w:sz w:val="24"/>
          <w:szCs w:val="24"/>
        </w:rPr>
        <w:t>, for example in the introduction of new</w:t>
      </w:r>
      <w:r w:rsidRPr="00A2774D">
        <w:rPr>
          <w:rFonts w:ascii="Times New Roman" w:eastAsia="Calibri" w:hAnsi="Times New Roman" w:cs="Times New Roman"/>
          <w:color w:val="000000"/>
          <w:sz w:val="24"/>
          <w:szCs w:val="24"/>
        </w:rPr>
        <w:t xml:space="preserve"> vaccines</w:t>
      </w:r>
      <w:r w:rsidR="002D59A7">
        <w:rPr>
          <w:rFonts w:ascii="Times New Roman" w:eastAsia="Calibri" w:hAnsi="Times New Roman" w:cs="Times New Roman"/>
          <w:color w:val="000000"/>
          <w:sz w:val="24"/>
          <w:szCs w:val="24"/>
        </w:rPr>
        <w:t>, as two of us have previously described (Ehrenstein and Neyland, 2018)</w:t>
      </w:r>
      <w:r w:rsidRPr="00A2774D">
        <w:rPr>
          <w:rFonts w:ascii="Times New Roman" w:eastAsia="Calibri" w:hAnsi="Times New Roman" w:cs="Times New Roman"/>
          <w:color w:val="000000"/>
          <w:sz w:val="24"/>
          <w:szCs w:val="24"/>
        </w:rPr>
        <w:t xml:space="preserve">. </w:t>
      </w:r>
    </w:p>
    <w:p w14:paraId="6C413F1C" w14:textId="77777777" w:rsidR="002D59A7" w:rsidRDefault="002D59A7" w:rsidP="00A2774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6D26E32" w14:textId="2E4847C1" w:rsidR="00E931D0" w:rsidRPr="00E931D0" w:rsidRDefault="000E6ACD" w:rsidP="00A2774D">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Drawing together these points, </w:t>
      </w:r>
      <w:r w:rsidR="002D36C7">
        <w:rPr>
          <w:rFonts w:ascii="Times New Roman" w:eastAsia="Calibri" w:hAnsi="Times New Roman" w:cs="Times New Roman"/>
          <w:color w:val="000000"/>
          <w:sz w:val="24"/>
          <w:szCs w:val="24"/>
        </w:rPr>
        <w:t>we note that</w:t>
      </w:r>
      <w:r w:rsidR="00A2774D" w:rsidRPr="00A2774D">
        <w:rPr>
          <w:rFonts w:ascii="Times New Roman" w:eastAsia="Calibri" w:hAnsi="Times New Roman" w:cs="Times New Roman"/>
          <w:color w:val="000000"/>
          <w:sz w:val="24"/>
          <w:szCs w:val="24"/>
        </w:rPr>
        <w:t xml:space="preserve"> there is not one single cause of what makes something profound.</w:t>
      </w:r>
      <w:r w:rsidR="00A2774D">
        <w:rPr>
          <w:rFonts w:ascii="Times New Roman" w:eastAsia="Calibri" w:hAnsi="Times New Roman" w:cs="Times New Roman"/>
          <w:color w:val="000000"/>
          <w:sz w:val="24"/>
          <w:szCs w:val="24"/>
        </w:rPr>
        <w:t xml:space="preserve"> </w:t>
      </w:r>
      <w:r w:rsidR="002D36C7">
        <w:rPr>
          <w:rFonts w:ascii="Times New Roman" w:eastAsia="Calibri" w:hAnsi="Times New Roman" w:cs="Times New Roman"/>
          <w:color w:val="000000"/>
          <w:sz w:val="24"/>
          <w:szCs w:val="24"/>
        </w:rPr>
        <w:t>But we can also begin to see that t</w:t>
      </w:r>
      <w:r w:rsidR="0007655C">
        <w:rPr>
          <w:rFonts w:ascii="Times New Roman" w:eastAsia="Calibri" w:hAnsi="Times New Roman" w:cs="Times New Roman"/>
          <w:color w:val="000000"/>
          <w:sz w:val="24"/>
          <w:szCs w:val="24"/>
        </w:rPr>
        <w:t xml:space="preserve">he pervasive and </w:t>
      </w:r>
      <w:r w:rsidR="002D59A7">
        <w:rPr>
          <w:rFonts w:ascii="Times New Roman" w:eastAsia="Calibri" w:hAnsi="Times New Roman" w:cs="Times New Roman"/>
          <w:color w:val="000000"/>
          <w:sz w:val="24"/>
          <w:szCs w:val="24"/>
        </w:rPr>
        <w:t xml:space="preserve">the </w:t>
      </w:r>
      <w:r w:rsidR="0007655C">
        <w:rPr>
          <w:rFonts w:ascii="Times New Roman" w:eastAsia="Calibri" w:hAnsi="Times New Roman" w:cs="Times New Roman"/>
          <w:color w:val="000000"/>
          <w:sz w:val="24"/>
          <w:szCs w:val="24"/>
        </w:rPr>
        <w:t xml:space="preserve">profound </w:t>
      </w:r>
      <w:r w:rsidR="002D36C7">
        <w:rPr>
          <w:rFonts w:ascii="Times New Roman" w:eastAsia="Calibri" w:hAnsi="Times New Roman" w:cs="Times New Roman"/>
          <w:color w:val="000000"/>
          <w:sz w:val="24"/>
          <w:szCs w:val="24"/>
        </w:rPr>
        <w:t>are</w:t>
      </w:r>
      <w:r w:rsidR="0007655C">
        <w:rPr>
          <w:rFonts w:ascii="Times New Roman" w:eastAsia="Calibri" w:hAnsi="Times New Roman" w:cs="Times New Roman"/>
          <w:color w:val="000000"/>
          <w:sz w:val="24"/>
          <w:szCs w:val="24"/>
        </w:rPr>
        <w:t xml:space="preserve"> deeply</w:t>
      </w:r>
      <w:r w:rsidR="00C07D09">
        <w:rPr>
          <w:rFonts w:ascii="Times New Roman" w:eastAsia="Calibri" w:hAnsi="Times New Roman" w:cs="Times New Roman"/>
          <w:color w:val="000000"/>
          <w:sz w:val="24"/>
          <w:szCs w:val="24"/>
        </w:rPr>
        <w:t xml:space="preserve"> entangled</w:t>
      </w:r>
      <w:r w:rsidR="002D59A7">
        <w:rPr>
          <w:rFonts w:ascii="Times New Roman" w:eastAsia="Calibri" w:hAnsi="Times New Roman" w:cs="Times New Roman"/>
          <w:color w:val="000000"/>
          <w:sz w:val="24"/>
          <w:szCs w:val="24"/>
        </w:rPr>
        <w:t>:</w:t>
      </w:r>
      <w:r w:rsidR="00C07D09">
        <w:rPr>
          <w:rFonts w:ascii="Times New Roman" w:eastAsia="Calibri" w:hAnsi="Times New Roman" w:cs="Times New Roman"/>
          <w:color w:val="000000"/>
          <w:sz w:val="24"/>
          <w:szCs w:val="24"/>
        </w:rPr>
        <w:t xml:space="preserve"> </w:t>
      </w:r>
      <w:r w:rsidR="002D59A7">
        <w:rPr>
          <w:rFonts w:ascii="Times New Roman" w:eastAsia="Calibri" w:hAnsi="Times New Roman" w:cs="Times New Roman"/>
          <w:color w:val="000000"/>
          <w:sz w:val="24"/>
          <w:szCs w:val="24"/>
        </w:rPr>
        <w:t>T</w:t>
      </w:r>
      <w:r w:rsidR="00C07D09">
        <w:rPr>
          <w:rFonts w:ascii="Times New Roman" w:eastAsia="Calibri" w:hAnsi="Times New Roman" w:cs="Times New Roman"/>
          <w:color w:val="000000"/>
          <w:sz w:val="24"/>
          <w:szCs w:val="24"/>
        </w:rPr>
        <w:t>he smart meter</w:t>
      </w:r>
      <w:r w:rsidR="0007655C">
        <w:rPr>
          <w:rFonts w:ascii="Times New Roman" w:eastAsia="Calibri" w:hAnsi="Times New Roman" w:cs="Times New Roman"/>
          <w:color w:val="000000"/>
          <w:sz w:val="24"/>
          <w:szCs w:val="24"/>
        </w:rPr>
        <w:t xml:space="preserve"> raises questions as a result of its broad </w:t>
      </w:r>
      <w:r w:rsidR="002D36C7">
        <w:rPr>
          <w:rFonts w:ascii="Times New Roman" w:eastAsia="Calibri" w:hAnsi="Times New Roman" w:cs="Times New Roman"/>
          <w:color w:val="000000"/>
          <w:sz w:val="24"/>
          <w:szCs w:val="24"/>
        </w:rPr>
        <w:t>roll-out</w:t>
      </w:r>
      <w:r w:rsidR="0007655C">
        <w:rPr>
          <w:rFonts w:ascii="Times New Roman" w:eastAsia="Calibri" w:hAnsi="Times New Roman" w:cs="Times New Roman"/>
          <w:color w:val="000000"/>
          <w:sz w:val="24"/>
          <w:szCs w:val="24"/>
        </w:rPr>
        <w:t xml:space="preserve">, </w:t>
      </w:r>
      <w:r w:rsidR="00D91185">
        <w:rPr>
          <w:rFonts w:ascii="Times New Roman" w:eastAsia="Calibri" w:hAnsi="Times New Roman" w:cs="Times New Roman"/>
          <w:color w:val="000000"/>
          <w:sz w:val="24"/>
          <w:szCs w:val="24"/>
        </w:rPr>
        <w:t xml:space="preserve">the </w:t>
      </w:r>
      <w:r w:rsidR="0007655C">
        <w:rPr>
          <w:rFonts w:ascii="Times New Roman" w:eastAsia="Calibri" w:hAnsi="Times New Roman" w:cs="Times New Roman"/>
          <w:color w:val="000000"/>
          <w:sz w:val="24"/>
          <w:szCs w:val="24"/>
        </w:rPr>
        <w:t xml:space="preserve">environmental consequences of plastic are derived from its pervasiveness, the broad use of vaccines opens up possibilities for measuring and questioning their efficacy. The challenge, then, is to figure out a way of working through mundane market matters that can stay attuned to </w:t>
      </w:r>
      <w:r w:rsidR="00F36838">
        <w:rPr>
          <w:rFonts w:ascii="Times New Roman" w:eastAsia="Calibri" w:hAnsi="Times New Roman" w:cs="Times New Roman"/>
          <w:color w:val="000000"/>
          <w:sz w:val="24"/>
          <w:szCs w:val="24"/>
        </w:rPr>
        <w:t>the</w:t>
      </w:r>
      <w:r w:rsidR="00A96DAB">
        <w:rPr>
          <w:rFonts w:ascii="Times New Roman" w:eastAsia="Calibri" w:hAnsi="Times New Roman" w:cs="Times New Roman"/>
          <w:color w:val="000000"/>
          <w:sz w:val="24"/>
          <w:szCs w:val="24"/>
        </w:rPr>
        <w:t>ir simultaneous or alternating</w:t>
      </w:r>
      <w:r w:rsidR="00F3683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ordinar</w:t>
      </w:r>
      <w:r w:rsidR="00A96DAB">
        <w:rPr>
          <w:rFonts w:ascii="Times New Roman" w:eastAsia="Calibri" w:hAnsi="Times New Roman" w:cs="Times New Roman"/>
          <w:color w:val="000000"/>
          <w:sz w:val="24"/>
          <w:szCs w:val="24"/>
        </w:rPr>
        <w:t>iness</w:t>
      </w:r>
      <w:r>
        <w:rPr>
          <w:rFonts w:ascii="Times New Roman" w:eastAsia="Calibri" w:hAnsi="Times New Roman" w:cs="Times New Roman"/>
          <w:color w:val="000000"/>
          <w:sz w:val="24"/>
          <w:szCs w:val="24"/>
        </w:rPr>
        <w:t xml:space="preserve"> </w:t>
      </w:r>
      <w:r w:rsidR="00F36838" w:rsidRPr="007B072E">
        <w:rPr>
          <w:rFonts w:ascii="Times New Roman" w:eastAsia="Calibri" w:hAnsi="Times New Roman" w:cs="Times New Roman"/>
          <w:i/>
          <w:color w:val="000000"/>
          <w:sz w:val="24"/>
          <w:szCs w:val="24"/>
        </w:rPr>
        <w:t>and</w:t>
      </w:r>
      <w:r w:rsidR="00F36838">
        <w:rPr>
          <w:rFonts w:ascii="Times New Roman" w:eastAsia="Calibri" w:hAnsi="Times New Roman" w:cs="Times New Roman"/>
          <w:color w:val="000000"/>
          <w:sz w:val="24"/>
          <w:szCs w:val="24"/>
        </w:rPr>
        <w:t xml:space="preserve"> profund</w:t>
      </w:r>
      <w:r w:rsidR="00A96DAB">
        <w:rPr>
          <w:rFonts w:ascii="Times New Roman" w:eastAsia="Calibri" w:hAnsi="Times New Roman" w:cs="Times New Roman"/>
          <w:color w:val="000000"/>
          <w:sz w:val="24"/>
          <w:szCs w:val="24"/>
        </w:rPr>
        <w:t>ity. H</w:t>
      </w:r>
      <w:r w:rsidR="00FD4D62">
        <w:rPr>
          <w:rFonts w:ascii="Times New Roman" w:eastAsia="Calibri" w:hAnsi="Times New Roman" w:cs="Times New Roman"/>
          <w:color w:val="000000"/>
          <w:sz w:val="24"/>
          <w:szCs w:val="24"/>
        </w:rPr>
        <w:t xml:space="preserve">ow </w:t>
      </w:r>
      <w:r w:rsidR="002F5A56">
        <w:rPr>
          <w:rFonts w:ascii="Times New Roman" w:eastAsia="Calibri" w:hAnsi="Times New Roman" w:cs="Times New Roman"/>
          <w:color w:val="000000"/>
          <w:sz w:val="24"/>
          <w:szCs w:val="24"/>
        </w:rPr>
        <w:t>can</w:t>
      </w:r>
      <w:r w:rsidR="00A96DAB">
        <w:rPr>
          <w:rFonts w:ascii="Times New Roman" w:eastAsia="Calibri" w:hAnsi="Times New Roman" w:cs="Times New Roman"/>
          <w:color w:val="000000"/>
          <w:sz w:val="24"/>
          <w:szCs w:val="24"/>
        </w:rPr>
        <w:t xml:space="preserve"> </w:t>
      </w:r>
      <w:r w:rsidR="00FD4D62">
        <w:rPr>
          <w:rFonts w:ascii="Times New Roman" w:eastAsia="Calibri" w:hAnsi="Times New Roman" w:cs="Times New Roman"/>
          <w:color w:val="000000"/>
          <w:sz w:val="24"/>
          <w:szCs w:val="24"/>
        </w:rPr>
        <w:t>we</w:t>
      </w:r>
      <w:r w:rsidR="002F5A56">
        <w:rPr>
          <w:rFonts w:ascii="Times New Roman" w:eastAsia="Calibri" w:hAnsi="Times New Roman" w:cs="Times New Roman"/>
          <w:color w:val="000000"/>
          <w:sz w:val="24"/>
          <w:szCs w:val="24"/>
        </w:rPr>
        <w:t xml:space="preserve"> accomplish</w:t>
      </w:r>
      <w:r w:rsidR="00FD4D62">
        <w:rPr>
          <w:rFonts w:ascii="Times New Roman" w:eastAsia="Calibri" w:hAnsi="Times New Roman" w:cs="Times New Roman"/>
          <w:color w:val="000000"/>
          <w:sz w:val="24"/>
          <w:szCs w:val="24"/>
        </w:rPr>
        <w:t xml:space="preserve"> a position from which we can reflect on such distinctions</w:t>
      </w:r>
      <w:r w:rsidR="00A96DAB">
        <w:rPr>
          <w:rFonts w:ascii="Times New Roman" w:eastAsia="Calibri" w:hAnsi="Times New Roman" w:cs="Times New Roman"/>
          <w:color w:val="000000"/>
          <w:sz w:val="24"/>
          <w:szCs w:val="24"/>
        </w:rPr>
        <w:t>?</w:t>
      </w:r>
      <w:r w:rsidR="00F36838">
        <w:rPr>
          <w:rFonts w:ascii="Times New Roman" w:eastAsia="Calibri" w:hAnsi="Times New Roman" w:cs="Times New Roman"/>
          <w:color w:val="000000"/>
          <w:sz w:val="24"/>
          <w:szCs w:val="24"/>
        </w:rPr>
        <w:t xml:space="preserve"> Here we offer two examples as initial entry points into th</w:t>
      </w:r>
      <w:r w:rsidR="00A96DAB">
        <w:rPr>
          <w:rFonts w:ascii="Times New Roman" w:eastAsia="Calibri" w:hAnsi="Times New Roman" w:cs="Times New Roman"/>
          <w:color w:val="000000"/>
          <w:sz w:val="24"/>
          <w:szCs w:val="24"/>
        </w:rPr>
        <w:t>e</w:t>
      </w:r>
      <w:r w:rsidR="00F3683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study</w:t>
      </w:r>
      <w:r w:rsidR="00F36838">
        <w:rPr>
          <w:rFonts w:ascii="Times New Roman" w:eastAsia="Calibri" w:hAnsi="Times New Roman" w:cs="Times New Roman"/>
          <w:color w:val="000000"/>
          <w:sz w:val="24"/>
          <w:szCs w:val="24"/>
        </w:rPr>
        <w:t xml:space="preserve"> </w:t>
      </w:r>
      <w:r w:rsidR="00FD4D62">
        <w:rPr>
          <w:rFonts w:ascii="Times New Roman" w:eastAsia="Calibri" w:hAnsi="Times New Roman" w:cs="Times New Roman"/>
          <w:color w:val="000000"/>
          <w:sz w:val="24"/>
          <w:szCs w:val="24"/>
        </w:rPr>
        <w:t xml:space="preserve">of </w:t>
      </w:r>
      <w:r>
        <w:rPr>
          <w:rFonts w:ascii="Times New Roman" w:eastAsia="Calibri" w:hAnsi="Times New Roman" w:cs="Times New Roman"/>
          <w:color w:val="000000"/>
          <w:sz w:val="24"/>
          <w:szCs w:val="24"/>
        </w:rPr>
        <w:t xml:space="preserve">the </w:t>
      </w:r>
      <w:r w:rsidR="007B072E">
        <w:rPr>
          <w:rFonts w:ascii="Times New Roman" w:eastAsia="Calibri" w:hAnsi="Times New Roman" w:cs="Times New Roman"/>
          <w:color w:val="000000"/>
          <w:sz w:val="24"/>
          <w:szCs w:val="24"/>
        </w:rPr>
        <w:t xml:space="preserve">profound </w:t>
      </w:r>
      <w:r>
        <w:rPr>
          <w:rFonts w:ascii="Times New Roman" w:eastAsia="Calibri" w:hAnsi="Times New Roman" w:cs="Times New Roman"/>
          <w:color w:val="000000"/>
          <w:sz w:val="24"/>
          <w:szCs w:val="24"/>
        </w:rPr>
        <w:t xml:space="preserve">and the </w:t>
      </w:r>
      <w:r w:rsidR="007B072E">
        <w:rPr>
          <w:rFonts w:ascii="Times New Roman" w:eastAsia="Calibri" w:hAnsi="Times New Roman" w:cs="Times New Roman"/>
          <w:color w:val="000000"/>
          <w:sz w:val="24"/>
          <w:szCs w:val="24"/>
        </w:rPr>
        <w:t>ordinar</w:t>
      </w:r>
      <w:r>
        <w:rPr>
          <w:rFonts w:ascii="Times New Roman" w:eastAsia="Calibri" w:hAnsi="Times New Roman" w:cs="Times New Roman"/>
          <w:color w:val="000000"/>
          <w:sz w:val="24"/>
          <w:szCs w:val="24"/>
        </w:rPr>
        <w:t>y</w:t>
      </w:r>
      <w:r w:rsidR="002D36C7">
        <w:rPr>
          <w:rFonts w:ascii="Times New Roman" w:eastAsia="Calibri" w:hAnsi="Times New Roman" w:cs="Times New Roman"/>
          <w:color w:val="000000"/>
          <w:sz w:val="24"/>
          <w:szCs w:val="24"/>
        </w:rPr>
        <w:t xml:space="preserve"> – the tension between the marked and unmarked –</w:t>
      </w:r>
      <w:r w:rsidR="007B072E">
        <w:rPr>
          <w:rFonts w:ascii="Times New Roman" w:eastAsia="Calibri" w:hAnsi="Times New Roman" w:cs="Times New Roman"/>
          <w:color w:val="000000"/>
          <w:sz w:val="24"/>
          <w:szCs w:val="24"/>
        </w:rPr>
        <w:t xml:space="preserve"> </w:t>
      </w:r>
      <w:r w:rsidR="00F36838">
        <w:rPr>
          <w:rFonts w:ascii="Times New Roman" w:eastAsia="Calibri" w:hAnsi="Times New Roman" w:cs="Times New Roman"/>
          <w:color w:val="000000"/>
          <w:sz w:val="24"/>
          <w:szCs w:val="24"/>
        </w:rPr>
        <w:t>before engaging with the papers of this special issue in greater depth.</w:t>
      </w:r>
      <w:r w:rsidR="00421D84">
        <w:rPr>
          <w:rFonts w:ascii="Times New Roman" w:eastAsia="Calibri" w:hAnsi="Times New Roman" w:cs="Times New Roman"/>
          <w:color w:val="000000"/>
          <w:sz w:val="24"/>
          <w:szCs w:val="24"/>
        </w:rPr>
        <w:t xml:space="preserve"> Both examples focus on the use of markets to intervene in public problems</w:t>
      </w:r>
      <w:r w:rsidR="004512CE">
        <w:rPr>
          <w:rFonts w:ascii="Times New Roman" w:eastAsia="Calibri" w:hAnsi="Times New Roman" w:cs="Times New Roman"/>
          <w:color w:val="000000"/>
          <w:sz w:val="24"/>
          <w:szCs w:val="24"/>
        </w:rPr>
        <w:t xml:space="preserve"> and this</w:t>
      </w:r>
      <w:r w:rsidR="00421D84">
        <w:rPr>
          <w:rFonts w:ascii="Times New Roman" w:eastAsia="Calibri" w:hAnsi="Times New Roman" w:cs="Times New Roman"/>
          <w:color w:val="000000"/>
          <w:sz w:val="24"/>
          <w:szCs w:val="24"/>
        </w:rPr>
        <w:t xml:space="preserve"> </w:t>
      </w:r>
      <w:r w:rsidR="004512CE">
        <w:rPr>
          <w:rFonts w:ascii="Times New Roman" w:eastAsia="Calibri" w:hAnsi="Times New Roman" w:cs="Times New Roman"/>
          <w:color w:val="000000"/>
          <w:sz w:val="24"/>
          <w:szCs w:val="24"/>
        </w:rPr>
        <w:t xml:space="preserve">focus </w:t>
      </w:r>
      <w:r w:rsidR="00421D84">
        <w:rPr>
          <w:rFonts w:ascii="Times New Roman" w:eastAsia="Calibri" w:hAnsi="Times New Roman" w:cs="Times New Roman"/>
          <w:color w:val="000000"/>
          <w:sz w:val="24"/>
          <w:szCs w:val="24"/>
        </w:rPr>
        <w:t>seem</w:t>
      </w:r>
      <w:r w:rsidR="004512CE">
        <w:rPr>
          <w:rFonts w:ascii="Times New Roman" w:eastAsia="Calibri" w:hAnsi="Times New Roman" w:cs="Times New Roman"/>
          <w:color w:val="000000"/>
          <w:sz w:val="24"/>
          <w:szCs w:val="24"/>
        </w:rPr>
        <w:t>s</w:t>
      </w:r>
      <w:r w:rsidR="00421D84">
        <w:rPr>
          <w:rFonts w:ascii="Times New Roman" w:eastAsia="Calibri" w:hAnsi="Times New Roman" w:cs="Times New Roman"/>
          <w:color w:val="000000"/>
          <w:sz w:val="24"/>
          <w:szCs w:val="24"/>
        </w:rPr>
        <w:t xml:space="preserve"> to make distinctions between the ordinary and the profound particularly</w:t>
      </w:r>
      <w:r w:rsidR="004512CE">
        <w:rPr>
          <w:rFonts w:ascii="Times New Roman" w:eastAsia="Calibri" w:hAnsi="Times New Roman" w:cs="Times New Roman"/>
          <w:color w:val="000000"/>
          <w:sz w:val="24"/>
          <w:szCs w:val="24"/>
        </w:rPr>
        <w:t xml:space="preserve"> acute.</w:t>
      </w:r>
      <w:r w:rsidR="004512CE">
        <w:rPr>
          <w:rStyle w:val="FootnoteReference"/>
          <w:rFonts w:ascii="Times New Roman" w:eastAsia="Calibri" w:hAnsi="Times New Roman" w:cs="Times New Roman"/>
          <w:color w:val="000000"/>
          <w:sz w:val="24"/>
          <w:szCs w:val="24"/>
        </w:rPr>
        <w:footnoteReference w:id="9"/>
      </w:r>
    </w:p>
    <w:p w14:paraId="41DA3DAB" w14:textId="77777777" w:rsidR="00E931D0" w:rsidRDefault="00E931D0"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C7CAA3A" w14:textId="77777777" w:rsidR="00E931D0" w:rsidRPr="00F36838" w:rsidRDefault="00E931D0" w:rsidP="00B2339D">
      <w:pPr>
        <w:autoSpaceDE w:val="0"/>
        <w:autoSpaceDN w:val="0"/>
        <w:adjustRightInd w:val="0"/>
        <w:spacing w:after="0" w:line="240" w:lineRule="auto"/>
        <w:jc w:val="both"/>
        <w:rPr>
          <w:rFonts w:ascii="Times New Roman" w:eastAsia="Calibri" w:hAnsi="Times New Roman" w:cs="Times New Roman"/>
          <w:i/>
          <w:color w:val="000000"/>
          <w:sz w:val="24"/>
          <w:szCs w:val="24"/>
        </w:rPr>
      </w:pPr>
      <w:r w:rsidRPr="00F36838">
        <w:rPr>
          <w:rFonts w:ascii="Times New Roman" w:eastAsia="Calibri" w:hAnsi="Times New Roman" w:cs="Times New Roman"/>
          <w:i/>
          <w:color w:val="000000"/>
          <w:sz w:val="24"/>
          <w:szCs w:val="24"/>
        </w:rPr>
        <w:t>Example 1: Pervasive data</w:t>
      </w:r>
    </w:p>
    <w:p w14:paraId="059B5C80" w14:textId="6375B198" w:rsidR="004A306C" w:rsidRDefault="00FD4D62" w:rsidP="00BB5A3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In </w:t>
      </w:r>
      <w:r w:rsidR="00A83765">
        <w:rPr>
          <w:rFonts w:ascii="Times New Roman" w:eastAsia="Calibri" w:hAnsi="Times New Roman" w:cs="Times New Roman"/>
          <w:color w:val="000000"/>
          <w:sz w:val="24"/>
          <w:szCs w:val="24"/>
        </w:rPr>
        <w:t xml:space="preserve">recent </w:t>
      </w:r>
      <w:r w:rsidR="0024114F">
        <w:rPr>
          <w:rFonts w:ascii="Times New Roman" w:eastAsia="Calibri" w:hAnsi="Times New Roman" w:cs="Times New Roman"/>
          <w:color w:val="000000"/>
          <w:sz w:val="24"/>
          <w:szCs w:val="24"/>
        </w:rPr>
        <w:t>year</w:t>
      </w:r>
      <w:r w:rsidR="00A83765">
        <w:rPr>
          <w:rFonts w:ascii="Times New Roman" w:eastAsia="Calibri" w:hAnsi="Times New Roman" w:cs="Times New Roman"/>
          <w:color w:val="000000"/>
          <w:sz w:val="24"/>
          <w:szCs w:val="24"/>
        </w:rPr>
        <w:t>s</w:t>
      </w:r>
      <w:r>
        <w:rPr>
          <w:rFonts w:ascii="Times New Roman" w:eastAsia="Calibri" w:hAnsi="Times New Roman" w:cs="Times New Roman"/>
          <w:color w:val="000000"/>
          <w:sz w:val="24"/>
          <w:szCs w:val="24"/>
        </w:rPr>
        <w:t xml:space="preserve"> nothing has become more pervasive</w:t>
      </w:r>
      <w:r w:rsidR="002D36C7">
        <w:rPr>
          <w:rFonts w:ascii="Times New Roman" w:eastAsia="Calibri" w:hAnsi="Times New Roman" w:cs="Times New Roman"/>
          <w:color w:val="000000"/>
          <w:sz w:val="24"/>
          <w:szCs w:val="24"/>
        </w:rPr>
        <w:t xml:space="preserve"> and</w:t>
      </w:r>
      <w:r>
        <w:rPr>
          <w:rFonts w:ascii="Times New Roman" w:eastAsia="Calibri" w:hAnsi="Times New Roman" w:cs="Times New Roman"/>
          <w:color w:val="000000"/>
          <w:sz w:val="24"/>
          <w:szCs w:val="24"/>
        </w:rPr>
        <w:t xml:space="preserve"> ordinary than our </w:t>
      </w:r>
      <w:r w:rsidR="002D36C7">
        <w:rPr>
          <w:rFonts w:ascii="Times New Roman" w:eastAsia="Calibri" w:hAnsi="Times New Roman" w:cs="Times New Roman"/>
          <w:color w:val="000000"/>
          <w:sz w:val="24"/>
          <w:szCs w:val="24"/>
        </w:rPr>
        <w:t xml:space="preserve">digital </w:t>
      </w:r>
      <w:r>
        <w:rPr>
          <w:rFonts w:ascii="Times New Roman" w:eastAsia="Calibri" w:hAnsi="Times New Roman" w:cs="Times New Roman"/>
          <w:color w:val="000000"/>
          <w:sz w:val="24"/>
          <w:szCs w:val="24"/>
        </w:rPr>
        <w:t>data. Every time we click, search, browse, call, text, mail, buy, link, like, dislike</w:t>
      </w:r>
      <w:r w:rsidR="00760F0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or block, we participate in the creation of data that </w:t>
      </w:r>
      <w:r w:rsidR="002D36C7">
        <w:rPr>
          <w:rFonts w:ascii="Times New Roman" w:eastAsia="Calibri" w:hAnsi="Times New Roman" w:cs="Times New Roman"/>
          <w:color w:val="000000"/>
          <w:sz w:val="24"/>
          <w:szCs w:val="24"/>
        </w:rPr>
        <w:t>can be stored and</w:t>
      </w:r>
      <w:r>
        <w:rPr>
          <w:rFonts w:ascii="Times New Roman" w:eastAsia="Calibri" w:hAnsi="Times New Roman" w:cs="Times New Roman"/>
          <w:color w:val="000000"/>
          <w:sz w:val="24"/>
          <w:szCs w:val="24"/>
        </w:rPr>
        <w:t xml:space="preserve"> utilised to say something about us. Data is so ordinary, it has become at times easy to overlook </w:t>
      </w:r>
      <w:r w:rsidR="00760F00">
        <w:rPr>
          <w:rFonts w:ascii="Times New Roman" w:eastAsia="Calibri" w:hAnsi="Times New Roman" w:cs="Times New Roman"/>
          <w:color w:val="000000"/>
          <w:sz w:val="24"/>
          <w:szCs w:val="24"/>
        </w:rPr>
        <w:t xml:space="preserve">as an </w:t>
      </w:r>
      <w:r>
        <w:rPr>
          <w:rFonts w:ascii="Times New Roman" w:eastAsia="Calibri" w:hAnsi="Times New Roman" w:cs="Times New Roman"/>
          <w:color w:val="000000"/>
          <w:sz w:val="24"/>
          <w:szCs w:val="24"/>
        </w:rPr>
        <w:t>aspect of who and what we are</w:t>
      </w:r>
      <w:r w:rsidR="007B4A30">
        <w:rPr>
          <w:rFonts w:ascii="Times New Roman" w:eastAsia="Calibri" w:hAnsi="Times New Roman" w:cs="Times New Roman"/>
          <w:color w:val="000000"/>
          <w:sz w:val="24"/>
          <w:szCs w:val="24"/>
        </w:rPr>
        <w:t>, how we live, work</w:t>
      </w:r>
      <w:r w:rsidR="00760F00">
        <w:rPr>
          <w:rFonts w:ascii="Times New Roman" w:eastAsia="Calibri" w:hAnsi="Times New Roman" w:cs="Times New Roman"/>
          <w:color w:val="000000"/>
          <w:sz w:val="24"/>
          <w:szCs w:val="24"/>
        </w:rPr>
        <w:t>,</w:t>
      </w:r>
      <w:r w:rsidR="007B4A30">
        <w:rPr>
          <w:rFonts w:ascii="Times New Roman" w:eastAsia="Calibri" w:hAnsi="Times New Roman" w:cs="Times New Roman"/>
          <w:color w:val="000000"/>
          <w:sz w:val="24"/>
          <w:szCs w:val="24"/>
        </w:rPr>
        <w:t xml:space="preserve"> and enjoy ourselves</w:t>
      </w:r>
      <w:r>
        <w:rPr>
          <w:rFonts w:ascii="Times New Roman" w:eastAsia="Calibri" w:hAnsi="Times New Roman" w:cs="Times New Roman"/>
          <w:color w:val="000000"/>
          <w:sz w:val="24"/>
          <w:szCs w:val="24"/>
        </w:rPr>
        <w:t>: we become our data or our data becomes us in various everyday ways.</w:t>
      </w:r>
      <w:r w:rsidR="004A306C">
        <w:rPr>
          <w:rFonts w:ascii="Times New Roman" w:eastAsia="Calibri" w:hAnsi="Times New Roman" w:cs="Times New Roman"/>
          <w:color w:val="000000"/>
          <w:sz w:val="24"/>
          <w:szCs w:val="24"/>
        </w:rPr>
        <w:t xml:space="preserve"> For example, the online advertising industry uses our search histories to compose profiles of who we are and the kinds of advertising to which we might respond.</w:t>
      </w:r>
      <w:r>
        <w:rPr>
          <w:rFonts w:ascii="Times New Roman" w:eastAsia="Calibri" w:hAnsi="Times New Roman" w:cs="Times New Roman"/>
          <w:color w:val="000000"/>
          <w:sz w:val="24"/>
          <w:szCs w:val="24"/>
        </w:rPr>
        <w:t xml:space="preserve"> </w:t>
      </w:r>
      <w:r w:rsidR="004A306C">
        <w:rPr>
          <w:rFonts w:ascii="Times New Roman" w:eastAsia="Calibri" w:hAnsi="Times New Roman" w:cs="Times New Roman"/>
          <w:color w:val="000000"/>
          <w:sz w:val="24"/>
          <w:szCs w:val="24"/>
        </w:rPr>
        <w:t xml:space="preserve">It is a mundane market matter at its </w:t>
      </w:r>
      <w:r w:rsidR="00D91185">
        <w:rPr>
          <w:rFonts w:ascii="Times New Roman" w:eastAsia="Calibri" w:hAnsi="Times New Roman" w:cs="Times New Roman"/>
          <w:color w:val="000000"/>
          <w:sz w:val="24"/>
          <w:szCs w:val="24"/>
        </w:rPr>
        <w:t xml:space="preserve">most </w:t>
      </w:r>
      <w:r w:rsidR="004A306C">
        <w:rPr>
          <w:rFonts w:ascii="Times New Roman" w:eastAsia="Calibri" w:hAnsi="Times New Roman" w:cs="Times New Roman"/>
          <w:color w:val="000000"/>
          <w:sz w:val="24"/>
          <w:szCs w:val="24"/>
        </w:rPr>
        <w:t xml:space="preserve">pervasive and </w:t>
      </w:r>
      <w:r w:rsidR="002D36C7">
        <w:rPr>
          <w:rFonts w:ascii="Times New Roman" w:eastAsia="Calibri" w:hAnsi="Times New Roman" w:cs="Times New Roman"/>
          <w:color w:val="000000"/>
          <w:sz w:val="24"/>
          <w:szCs w:val="24"/>
        </w:rPr>
        <w:t>unmarked</w:t>
      </w:r>
      <w:r w:rsidR="004A306C">
        <w:rPr>
          <w:rFonts w:ascii="Times New Roman" w:eastAsia="Calibri" w:hAnsi="Times New Roman" w:cs="Times New Roman"/>
          <w:color w:val="000000"/>
          <w:sz w:val="24"/>
          <w:szCs w:val="24"/>
        </w:rPr>
        <w:t>. And yet data also has profound moments.</w:t>
      </w:r>
    </w:p>
    <w:p w14:paraId="34383D7E" w14:textId="77777777" w:rsidR="004A306C" w:rsidRDefault="004A306C" w:rsidP="00BB5A3B">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C9BDDF1" w14:textId="46F1D6CD" w:rsidR="001E33A4" w:rsidRDefault="004A306C" w:rsidP="00BB5A3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For example, d</w:t>
      </w:r>
      <w:r w:rsidR="005974BA">
        <w:rPr>
          <w:rFonts w:ascii="Times New Roman" w:eastAsia="Calibri" w:hAnsi="Times New Roman" w:cs="Times New Roman"/>
          <w:color w:val="000000"/>
          <w:sz w:val="24"/>
          <w:szCs w:val="24"/>
        </w:rPr>
        <w:t xml:space="preserve">ata has been a matter of regulatory concern for more than 20 years. The drafting of the first EU Data Protection Directive in 1995 and its subsequent implementation from 1998 set out the principles </w:t>
      </w:r>
      <w:r w:rsidR="00BC45DE">
        <w:rPr>
          <w:rFonts w:ascii="Times New Roman" w:eastAsia="Calibri" w:hAnsi="Times New Roman" w:cs="Times New Roman"/>
          <w:color w:val="000000"/>
          <w:sz w:val="24"/>
          <w:szCs w:val="24"/>
        </w:rPr>
        <w:t xml:space="preserve">(such as necessity and proportionality) </w:t>
      </w:r>
      <w:r w:rsidR="005974BA">
        <w:rPr>
          <w:rFonts w:ascii="Times New Roman" w:eastAsia="Calibri" w:hAnsi="Times New Roman" w:cs="Times New Roman"/>
          <w:color w:val="000000"/>
          <w:sz w:val="24"/>
          <w:szCs w:val="24"/>
        </w:rPr>
        <w:t>for controlling data</w:t>
      </w:r>
      <w:r w:rsidR="00BC45DE">
        <w:rPr>
          <w:rFonts w:ascii="Times New Roman" w:eastAsia="Calibri" w:hAnsi="Times New Roman" w:cs="Times New Roman"/>
          <w:color w:val="000000"/>
          <w:sz w:val="24"/>
          <w:szCs w:val="24"/>
        </w:rPr>
        <w:t xml:space="preserve"> and</w:t>
      </w:r>
      <w:r w:rsidR="005974BA">
        <w:rPr>
          <w:rFonts w:ascii="Times New Roman" w:eastAsia="Calibri" w:hAnsi="Times New Roman" w:cs="Times New Roman"/>
          <w:color w:val="000000"/>
          <w:sz w:val="24"/>
          <w:szCs w:val="24"/>
        </w:rPr>
        <w:t xml:space="preserve"> its access, movement</w:t>
      </w:r>
      <w:r w:rsidR="00BC45DE">
        <w:rPr>
          <w:rFonts w:ascii="Times New Roman" w:eastAsia="Calibri" w:hAnsi="Times New Roman" w:cs="Times New Roman"/>
          <w:color w:val="000000"/>
          <w:sz w:val="24"/>
          <w:szCs w:val="24"/>
        </w:rPr>
        <w:t>,</w:t>
      </w:r>
      <w:r w:rsidR="005974BA">
        <w:rPr>
          <w:rFonts w:ascii="Times New Roman" w:eastAsia="Calibri" w:hAnsi="Times New Roman" w:cs="Times New Roman"/>
          <w:color w:val="000000"/>
          <w:sz w:val="24"/>
          <w:szCs w:val="24"/>
        </w:rPr>
        <w:t xml:space="preserve"> and ownership. Partly in recognition of the vast changes in the data landscape that have emerged in the years since 1995 (when a major regulatory concern was the storage of VHS tapes by CCTV systems), the new EU </w:t>
      </w:r>
      <w:r w:rsidR="001E33A4">
        <w:rPr>
          <w:rFonts w:ascii="Times New Roman" w:eastAsia="Calibri" w:hAnsi="Times New Roman" w:cs="Times New Roman"/>
          <w:color w:val="000000"/>
          <w:sz w:val="24"/>
          <w:szCs w:val="24"/>
        </w:rPr>
        <w:t xml:space="preserve">General </w:t>
      </w:r>
      <w:r w:rsidR="005974BA">
        <w:rPr>
          <w:rFonts w:ascii="Times New Roman" w:eastAsia="Calibri" w:hAnsi="Times New Roman" w:cs="Times New Roman"/>
          <w:color w:val="000000"/>
          <w:sz w:val="24"/>
          <w:szCs w:val="24"/>
        </w:rPr>
        <w:t xml:space="preserve">Data Protection Regulation </w:t>
      </w:r>
      <w:r w:rsidR="001E33A4">
        <w:rPr>
          <w:rFonts w:ascii="Times New Roman" w:eastAsia="Calibri" w:hAnsi="Times New Roman" w:cs="Times New Roman"/>
          <w:color w:val="000000"/>
          <w:sz w:val="24"/>
          <w:szCs w:val="24"/>
        </w:rPr>
        <w:t xml:space="preserve">(GDPR) </w:t>
      </w:r>
      <w:r w:rsidR="005974BA">
        <w:rPr>
          <w:rFonts w:ascii="Times New Roman" w:eastAsia="Calibri" w:hAnsi="Times New Roman" w:cs="Times New Roman"/>
          <w:color w:val="000000"/>
          <w:sz w:val="24"/>
          <w:szCs w:val="24"/>
        </w:rPr>
        <w:t>signalled a number of changes that rearranged the regulation of data</w:t>
      </w:r>
      <w:r w:rsidR="006D4C13">
        <w:rPr>
          <w:rFonts w:ascii="Times New Roman" w:eastAsia="Calibri" w:hAnsi="Times New Roman" w:cs="Times New Roman"/>
          <w:color w:val="000000"/>
          <w:sz w:val="24"/>
          <w:szCs w:val="24"/>
        </w:rPr>
        <w:t>,</w:t>
      </w:r>
      <w:r w:rsidR="005974BA">
        <w:rPr>
          <w:rFonts w:ascii="Times New Roman" w:eastAsia="Calibri" w:hAnsi="Times New Roman" w:cs="Times New Roman"/>
          <w:color w:val="000000"/>
          <w:sz w:val="24"/>
          <w:szCs w:val="24"/>
        </w:rPr>
        <w:t xml:space="preserve"> </w:t>
      </w:r>
      <w:r w:rsidR="006D4C13">
        <w:rPr>
          <w:rFonts w:ascii="Times New Roman" w:eastAsia="Calibri" w:hAnsi="Times New Roman" w:cs="Times New Roman"/>
          <w:color w:val="000000"/>
          <w:sz w:val="24"/>
          <w:szCs w:val="24"/>
        </w:rPr>
        <w:t xml:space="preserve">now </w:t>
      </w:r>
      <w:r w:rsidR="005974BA">
        <w:rPr>
          <w:rFonts w:ascii="Times New Roman" w:eastAsia="Calibri" w:hAnsi="Times New Roman" w:cs="Times New Roman"/>
          <w:color w:val="000000"/>
          <w:sz w:val="24"/>
          <w:szCs w:val="24"/>
        </w:rPr>
        <w:t xml:space="preserve">oriented more closely toward digital or big data, the internet, </w:t>
      </w:r>
      <w:r w:rsidR="00BC45DE">
        <w:rPr>
          <w:rFonts w:ascii="Times New Roman" w:eastAsia="Calibri" w:hAnsi="Times New Roman" w:cs="Times New Roman"/>
          <w:color w:val="000000"/>
          <w:sz w:val="24"/>
          <w:szCs w:val="24"/>
        </w:rPr>
        <w:t xml:space="preserve">and </w:t>
      </w:r>
      <w:r w:rsidR="005974BA">
        <w:rPr>
          <w:rFonts w:ascii="Times New Roman" w:eastAsia="Calibri" w:hAnsi="Times New Roman" w:cs="Times New Roman"/>
          <w:color w:val="000000"/>
          <w:sz w:val="24"/>
          <w:szCs w:val="24"/>
        </w:rPr>
        <w:t xml:space="preserve">data scraping and mining. The move from a Directive that set out shared principles to a Regulation that has sought to put in place a single legislative framework for all EU member states has raised a number of </w:t>
      </w:r>
      <w:r w:rsidR="002D36C7">
        <w:rPr>
          <w:rFonts w:ascii="Times New Roman" w:eastAsia="Calibri" w:hAnsi="Times New Roman" w:cs="Times New Roman"/>
          <w:color w:val="000000"/>
          <w:sz w:val="24"/>
          <w:szCs w:val="24"/>
        </w:rPr>
        <w:t xml:space="preserve">market-oriented </w:t>
      </w:r>
      <w:r w:rsidR="005974BA">
        <w:rPr>
          <w:rFonts w:ascii="Times New Roman" w:eastAsia="Calibri" w:hAnsi="Times New Roman" w:cs="Times New Roman"/>
          <w:color w:val="000000"/>
          <w:sz w:val="24"/>
          <w:szCs w:val="24"/>
        </w:rPr>
        <w:t>concerns</w:t>
      </w:r>
      <w:r w:rsidR="00BF6B40">
        <w:rPr>
          <w:rFonts w:ascii="Times New Roman" w:eastAsia="Calibri" w:hAnsi="Times New Roman" w:cs="Times New Roman"/>
          <w:color w:val="000000"/>
          <w:sz w:val="24"/>
          <w:szCs w:val="24"/>
        </w:rPr>
        <w:t>.</w:t>
      </w:r>
      <w:r w:rsidR="00BF6B40">
        <w:rPr>
          <w:rStyle w:val="FootnoteReference"/>
          <w:rFonts w:ascii="Times New Roman" w:eastAsia="Calibri" w:hAnsi="Times New Roman" w:cs="Times New Roman"/>
          <w:color w:val="000000"/>
          <w:sz w:val="24"/>
          <w:szCs w:val="24"/>
        </w:rPr>
        <w:footnoteReference w:id="10"/>
      </w:r>
      <w:r w:rsidR="005974BA">
        <w:rPr>
          <w:rFonts w:ascii="Times New Roman" w:eastAsia="Calibri" w:hAnsi="Times New Roman" w:cs="Times New Roman"/>
          <w:color w:val="000000"/>
          <w:sz w:val="24"/>
          <w:szCs w:val="24"/>
        </w:rPr>
        <w:t xml:space="preserve"> Chief among these is that the new Regulation looked to introduce a </w:t>
      </w:r>
      <w:r w:rsidR="00C35F1A">
        <w:rPr>
          <w:rFonts w:ascii="Times New Roman" w:eastAsia="Calibri" w:hAnsi="Times New Roman" w:cs="Times New Roman"/>
          <w:color w:val="000000"/>
          <w:sz w:val="24"/>
          <w:szCs w:val="24"/>
        </w:rPr>
        <w:t>“</w:t>
      </w:r>
      <w:r w:rsidR="005974BA">
        <w:rPr>
          <w:rFonts w:ascii="Times New Roman" w:eastAsia="Calibri" w:hAnsi="Times New Roman" w:cs="Times New Roman"/>
          <w:color w:val="000000"/>
          <w:sz w:val="24"/>
          <w:szCs w:val="24"/>
        </w:rPr>
        <w:t>single data market.</w:t>
      </w:r>
      <w:r w:rsidR="00C35F1A">
        <w:rPr>
          <w:rFonts w:ascii="Times New Roman" w:eastAsia="Calibri" w:hAnsi="Times New Roman" w:cs="Times New Roman"/>
          <w:color w:val="000000"/>
          <w:sz w:val="24"/>
          <w:szCs w:val="24"/>
        </w:rPr>
        <w:t>”</w:t>
      </w:r>
      <w:r w:rsidR="005974BA">
        <w:rPr>
          <w:rFonts w:ascii="Times New Roman" w:eastAsia="Calibri" w:hAnsi="Times New Roman" w:cs="Times New Roman"/>
          <w:color w:val="000000"/>
          <w:sz w:val="24"/>
          <w:szCs w:val="24"/>
        </w:rPr>
        <w:t xml:space="preserve"> </w:t>
      </w:r>
      <w:r w:rsidR="001E33A4">
        <w:rPr>
          <w:rFonts w:ascii="Times New Roman" w:eastAsia="Calibri" w:hAnsi="Times New Roman" w:cs="Times New Roman"/>
          <w:color w:val="000000"/>
          <w:sz w:val="24"/>
          <w:szCs w:val="24"/>
        </w:rPr>
        <w:t>T</w:t>
      </w:r>
      <w:r w:rsidR="005974BA">
        <w:rPr>
          <w:rFonts w:ascii="Times New Roman" w:eastAsia="Calibri" w:hAnsi="Times New Roman" w:cs="Times New Roman"/>
          <w:color w:val="000000"/>
          <w:sz w:val="24"/>
          <w:szCs w:val="24"/>
        </w:rPr>
        <w:t>his apparently banal switch in legal form (Directive to Regulation),</w:t>
      </w:r>
      <w:r w:rsidR="006D4C13">
        <w:rPr>
          <w:rFonts w:ascii="Times New Roman" w:eastAsia="Calibri" w:hAnsi="Times New Roman" w:cs="Times New Roman"/>
          <w:color w:val="000000"/>
          <w:sz w:val="24"/>
          <w:szCs w:val="24"/>
        </w:rPr>
        <w:t xml:space="preserve"> </w:t>
      </w:r>
      <w:r w:rsidR="00D87D93">
        <w:rPr>
          <w:rFonts w:ascii="Times New Roman" w:eastAsia="Calibri" w:hAnsi="Times New Roman" w:cs="Times New Roman"/>
          <w:color w:val="000000"/>
          <w:sz w:val="24"/>
          <w:szCs w:val="24"/>
        </w:rPr>
        <w:t>thus</w:t>
      </w:r>
      <w:r w:rsidR="005974BA">
        <w:rPr>
          <w:rFonts w:ascii="Times New Roman" w:eastAsia="Calibri" w:hAnsi="Times New Roman" w:cs="Times New Roman"/>
          <w:color w:val="000000"/>
          <w:sz w:val="24"/>
          <w:szCs w:val="24"/>
        </w:rPr>
        <w:t xml:space="preserve"> </w:t>
      </w:r>
      <w:r w:rsidR="001E33A4">
        <w:rPr>
          <w:rFonts w:ascii="Times New Roman" w:eastAsia="Calibri" w:hAnsi="Times New Roman" w:cs="Times New Roman"/>
          <w:color w:val="000000"/>
          <w:sz w:val="24"/>
          <w:szCs w:val="24"/>
        </w:rPr>
        <w:t>seems to carry with it a huge change in legislative approach, from preventing to enabling flows of data, from an emphasis on helping Data Protection Officers to helping the data industry, and from not including online data advertising (at least not in the 1995 version) to putting such advertising centre-stage.</w:t>
      </w:r>
      <w:r>
        <w:rPr>
          <w:rFonts w:ascii="Times New Roman" w:eastAsia="Calibri" w:hAnsi="Times New Roman" w:cs="Times New Roman"/>
          <w:color w:val="000000"/>
          <w:sz w:val="24"/>
          <w:szCs w:val="24"/>
        </w:rPr>
        <w:t xml:space="preserve"> Legal form thus draws together </w:t>
      </w:r>
      <w:r w:rsidR="000E6ACD">
        <w:rPr>
          <w:rFonts w:ascii="Times New Roman" w:eastAsia="Calibri" w:hAnsi="Times New Roman" w:cs="Times New Roman"/>
          <w:color w:val="000000"/>
          <w:sz w:val="24"/>
          <w:szCs w:val="24"/>
        </w:rPr>
        <w:t>ordinary</w:t>
      </w:r>
      <w:r>
        <w:rPr>
          <w:rFonts w:ascii="Times New Roman" w:eastAsia="Calibri" w:hAnsi="Times New Roman" w:cs="Times New Roman"/>
          <w:color w:val="000000"/>
          <w:sz w:val="24"/>
          <w:szCs w:val="24"/>
        </w:rPr>
        <w:t xml:space="preserve"> and profound market matters on the same page. </w:t>
      </w:r>
    </w:p>
    <w:p w14:paraId="329E5838" w14:textId="77777777" w:rsidR="001E33A4" w:rsidRDefault="001E33A4" w:rsidP="00BB5A3B">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B5226EF" w14:textId="46CA5B67" w:rsidR="0024114F" w:rsidRDefault="00D87D93" w:rsidP="00BB5A3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W</w:t>
      </w:r>
      <w:r w:rsidR="001E33A4">
        <w:rPr>
          <w:rFonts w:ascii="Times New Roman" w:eastAsia="Calibri" w:hAnsi="Times New Roman" w:cs="Times New Roman"/>
          <w:color w:val="000000"/>
          <w:sz w:val="24"/>
          <w:szCs w:val="24"/>
        </w:rPr>
        <w:t xml:space="preserve">hat is this market </w:t>
      </w:r>
      <w:r>
        <w:rPr>
          <w:rFonts w:ascii="Times New Roman" w:eastAsia="Calibri" w:hAnsi="Times New Roman" w:cs="Times New Roman"/>
          <w:color w:val="000000"/>
          <w:sz w:val="24"/>
          <w:szCs w:val="24"/>
        </w:rPr>
        <w:t xml:space="preserve">in data </w:t>
      </w:r>
      <w:r w:rsidR="001E33A4">
        <w:rPr>
          <w:rFonts w:ascii="Times New Roman" w:eastAsia="Calibri" w:hAnsi="Times New Roman" w:cs="Times New Roman"/>
          <w:color w:val="000000"/>
          <w:sz w:val="24"/>
          <w:szCs w:val="24"/>
        </w:rPr>
        <w:t xml:space="preserve">to be? </w:t>
      </w:r>
      <w:r w:rsidR="002154BF">
        <w:rPr>
          <w:rFonts w:ascii="Times New Roman" w:eastAsia="Calibri" w:hAnsi="Times New Roman" w:cs="Times New Roman"/>
          <w:color w:val="000000"/>
          <w:sz w:val="24"/>
          <w:szCs w:val="24"/>
        </w:rPr>
        <w:t>As a product of EU bureaucracy</w:t>
      </w:r>
      <w:r>
        <w:rPr>
          <w:rFonts w:ascii="Times New Roman" w:eastAsia="Calibri" w:hAnsi="Times New Roman" w:cs="Times New Roman"/>
          <w:color w:val="000000"/>
          <w:sz w:val="24"/>
          <w:szCs w:val="24"/>
        </w:rPr>
        <w:t>,</w:t>
      </w:r>
      <w:r w:rsidR="002154BF">
        <w:rPr>
          <w:rFonts w:ascii="Times New Roman" w:eastAsia="Calibri" w:hAnsi="Times New Roman" w:cs="Times New Roman"/>
          <w:color w:val="000000"/>
          <w:sz w:val="24"/>
          <w:szCs w:val="24"/>
        </w:rPr>
        <w:t xml:space="preserve"> its ordinariness is almost guaranteed. As a Regulation that will apply to every EU member state</w:t>
      </w:r>
      <w:r w:rsidR="00D91185">
        <w:rPr>
          <w:rFonts w:ascii="Times New Roman" w:eastAsia="Calibri" w:hAnsi="Times New Roman" w:cs="Times New Roman"/>
          <w:color w:val="000000"/>
          <w:sz w:val="24"/>
          <w:szCs w:val="24"/>
        </w:rPr>
        <w:t>,</w:t>
      </w:r>
      <w:r w:rsidR="002154BF">
        <w:rPr>
          <w:rFonts w:ascii="Times New Roman" w:eastAsia="Calibri" w:hAnsi="Times New Roman" w:cs="Times New Roman"/>
          <w:color w:val="000000"/>
          <w:sz w:val="24"/>
          <w:szCs w:val="24"/>
        </w:rPr>
        <w:t xml:space="preserve"> its pervasiveness is similarly assured. Yet the GDPR is also </w:t>
      </w:r>
      <w:r w:rsidR="002D36C7">
        <w:rPr>
          <w:rFonts w:ascii="Times New Roman" w:eastAsia="Calibri" w:hAnsi="Times New Roman" w:cs="Times New Roman"/>
          <w:color w:val="000000"/>
          <w:sz w:val="24"/>
          <w:szCs w:val="24"/>
        </w:rPr>
        <w:t xml:space="preserve">about making data </w:t>
      </w:r>
      <w:r w:rsidR="002154BF">
        <w:rPr>
          <w:rFonts w:ascii="Times New Roman" w:eastAsia="Calibri" w:hAnsi="Times New Roman" w:cs="Times New Roman"/>
          <w:color w:val="000000"/>
          <w:sz w:val="24"/>
          <w:szCs w:val="24"/>
        </w:rPr>
        <w:t>profound.</w:t>
      </w:r>
      <w:r w:rsidR="002D36C7">
        <w:rPr>
          <w:rFonts w:ascii="Times New Roman" w:eastAsia="Calibri" w:hAnsi="Times New Roman" w:cs="Times New Roman"/>
          <w:color w:val="000000"/>
          <w:sz w:val="24"/>
          <w:szCs w:val="24"/>
        </w:rPr>
        <w:t xml:space="preserve"> The regulatory effort is </w:t>
      </w:r>
      <w:r w:rsidR="00232762">
        <w:rPr>
          <w:rFonts w:ascii="Times New Roman" w:eastAsia="Calibri" w:hAnsi="Times New Roman" w:cs="Times New Roman"/>
          <w:color w:val="000000"/>
          <w:sz w:val="24"/>
          <w:szCs w:val="24"/>
        </w:rPr>
        <w:t>orient</w:t>
      </w:r>
      <w:r>
        <w:rPr>
          <w:rFonts w:ascii="Times New Roman" w:eastAsia="Calibri" w:hAnsi="Times New Roman" w:cs="Times New Roman"/>
          <w:color w:val="000000"/>
          <w:sz w:val="24"/>
          <w:szCs w:val="24"/>
        </w:rPr>
        <w:t xml:space="preserve">ed </w:t>
      </w:r>
      <w:r w:rsidR="002D36C7">
        <w:rPr>
          <w:rFonts w:ascii="Times New Roman" w:eastAsia="Calibri" w:hAnsi="Times New Roman" w:cs="Times New Roman"/>
          <w:color w:val="000000"/>
          <w:sz w:val="24"/>
          <w:szCs w:val="24"/>
        </w:rPr>
        <w:t>toward marking data as a matter that should concern us.</w:t>
      </w:r>
      <w:r w:rsidR="002154BF">
        <w:rPr>
          <w:rFonts w:ascii="Times New Roman" w:eastAsia="Calibri" w:hAnsi="Times New Roman" w:cs="Times New Roman"/>
          <w:color w:val="000000"/>
          <w:sz w:val="24"/>
          <w:szCs w:val="24"/>
        </w:rPr>
        <w:t xml:space="preserve">  </w:t>
      </w:r>
    </w:p>
    <w:p w14:paraId="5B66C35B" w14:textId="77777777" w:rsidR="0024114F" w:rsidRDefault="0024114F" w:rsidP="00BB5A3B">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F10A7ED" w14:textId="74616C96" w:rsidR="001E33A4" w:rsidRDefault="002D36C7" w:rsidP="00BB5A3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 the European Union</w:t>
      </w:r>
      <w:r w:rsidR="000E6AC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to a degree</w:t>
      </w:r>
      <w:r w:rsidR="000E6ACD">
        <w:rPr>
          <w:rFonts w:ascii="Times New Roman" w:eastAsia="Calibri" w:hAnsi="Times New Roman" w:cs="Times New Roman"/>
          <w:color w:val="000000"/>
          <w:sz w:val="24"/>
          <w:szCs w:val="24"/>
        </w:rPr>
        <w:t xml:space="preserve">, this has </w:t>
      </w:r>
      <w:r w:rsidR="00444C7D">
        <w:rPr>
          <w:rFonts w:ascii="Times New Roman" w:eastAsia="Calibri" w:hAnsi="Times New Roman" w:cs="Times New Roman"/>
          <w:color w:val="000000"/>
          <w:sz w:val="24"/>
          <w:szCs w:val="24"/>
        </w:rPr>
        <w:t xml:space="preserve">already begun to </w:t>
      </w:r>
      <w:r w:rsidR="000E6ACD">
        <w:rPr>
          <w:rFonts w:ascii="Times New Roman" w:eastAsia="Calibri" w:hAnsi="Times New Roman" w:cs="Times New Roman"/>
          <w:color w:val="000000"/>
          <w:sz w:val="24"/>
          <w:szCs w:val="24"/>
        </w:rPr>
        <w:t>work. The market-</w:t>
      </w:r>
      <w:r>
        <w:rPr>
          <w:rFonts w:ascii="Times New Roman" w:eastAsia="Calibri" w:hAnsi="Times New Roman" w:cs="Times New Roman"/>
          <w:color w:val="000000"/>
          <w:sz w:val="24"/>
          <w:szCs w:val="24"/>
        </w:rPr>
        <w:t xml:space="preserve">oriented Regulation has </w:t>
      </w:r>
      <w:r w:rsidR="00BB3FCC">
        <w:rPr>
          <w:rFonts w:ascii="Times New Roman" w:eastAsia="Calibri" w:hAnsi="Times New Roman" w:cs="Times New Roman"/>
          <w:color w:val="000000"/>
          <w:sz w:val="24"/>
          <w:szCs w:val="24"/>
        </w:rPr>
        <w:t>inspired newspaper headlines and</w:t>
      </w:r>
      <w:r>
        <w:rPr>
          <w:rFonts w:ascii="Times New Roman" w:eastAsia="Calibri" w:hAnsi="Times New Roman" w:cs="Times New Roman"/>
          <w:color w:val="000000"/>
          <w:sz w:val="24"/>
          <w:szCs w:val="24"/>
        </w:rPr>
        <w:t xml:space="preserve"> required companies to contact individuals on their databases</w:t>
      </w:r>
      <w:r w:rsidR="00BB3FCC">
        <w:rPr>
          <w:rFonts w:ascii="Times New Roman" w:eastAsia="Calibri" w:hAnsi="Times New Roman" w:cs="Times New Roman"/>
          <w:color w:val="000000"/>
          <w:sz w:val="24"/>
          <w:szCs w:val="24"/>
        </w:rPr>
        <w:t>. We now know about the GDPR. Yet the precise nature of the concern – the constituent features of what is profound, what is at stake</w:t>
      </w:r>
      <w:r w:rsidR="00444C7D">
        <w:rPr>
          <w:rFonts w:ascii="Times New Roman" w:eastAsia="Calibri" w:hAnsi="Times New Roman" w:cs="Times New Roman"/>
          <w:color w:val="000000"/>
          <w:sz w:val="24"/>
          <w:szCs w:val="24"/>
        </w:rPr>
        <w:t>,</w:t>
      </w:r>
      <w:r w:rsidR="00BB3FCC">
        <w:rPr>
          <w:rFonts w:ascii="Times New Roman" w:eastAsia="Calibri" w:hAnsi="Times New Roman" w:cs="Times New Roman"/>
          <w:color w:val="000000"/>
          <w:sz w:val="24"/>
          <w:szCs w:val="24"/>
        </w:rPr>
        <w:t xml:space="preserve"> and why data is now being marked for our attention – is articulated in different ways by different market participants. </w:t>
      </w:r>
      <w:r w:rsidR="001E33A4">
        <w:rPr>
          <w:rFonts w:ascii="Times New Roman" w:eastAsia="Calibri" w:hAnsi="Times New Roman" w:cs="Times New Roman"/>
          <w:color w:val="000000"/>
          <w:sz w:val="24"/>
          <w:szCs w:val="24"/>
        </w:rPr>
        <w:t>For some</w:t>
      </w:r>
      <w:r w:rsidR="002154BF">
        <w:rPr>
          <w:rFonts w:ascii="Times New Roman" w:eastAsia="Calibri" w:hAnsi="Times New Roman" w:cs="Times New Roman"/>
          <w:color w:val="000000"/>
          <w:sz w:val="24"/>
          <w:szCs w:val="24"/>
        </w:rPr>
        <w:t>,</w:t>
      </w:r>
      <w:r w:rsidR="00BC120E">
        <w:rPr>
          <w:rFonts w:ascii="Times New Roman" w:eastAsia="Calibri" w:hAnsi="Times New Roman" w:cs="Times New Roman"/>
          <w:color w:val="000000"/>
          <w:sz w:val="24"/>
          <w:szCs w:val="24"/>
        </w:rPr>
        <w:t xml:space="preserve"> the Regulation provide</w:t>
      </w:r>
      <w:r w:rsidR="001E33A4">
        <w:rPr>
          <w:rFonts w:ascii="Times New Roman" w:eastAsia="Calibri" w:hAnsi="Times New Roman" w:cs="Times New Roman"/>
          <w:color w:val="000000"/>
          <w:sz w:val="24"/>
          <w:szCs w:val="24"/>
        </w:rPr>
        <w:t>s</w:t>
      </w:r>
      <w:r w:rsidR="00BC120E">
        <w:rPr>
          <w:rFonts w:ascii="Times New Roman" w:eastAsia="Calibri" w:hAnsi="Times New Roman" w:cs="Times New Roman"/>
          <w:color w:val="000000"/>
          <w:sz w:val="24"/>
          <w:szCs w:val="24"/>
        </w:rPr>
        <w:t xml:space="preserve"> the grounds for</w:t>
      </w:r>
      <w:r w:rsidR="001E33A4">
        <w:rPr>
          <w:rFonts w:ascii="Times New Roman" w:eastAsia="Calibri" w:hAnsi="Times New Roman" w:cs="Times New Roman"/>
          <w:color w:val="000000"/>
          <w:sz w:val="24"/>
          <w:szCs w:val="24"/>
        </w:rPr>
        <w:t xml:space="preserve"> a market for da</w:t>
      </w:r>
      <w:r w:rsidR="004F34F1">
        <w:rPr>
          <w:rFonts w:ascii="Times New Roman" w:eastAsia="Calibri" w:hAnsi="Times New Roman" w:cs="Times New Roman"/>
          <w:color w:val="000000"/>
          <w:sz w:val="24"/>
          <w:szCs w:val="24"/>
        </w:rPr>
        <w:t>ta</w:t>
      </w:r>
      <w:r w:rsidR="00444C7D">
        <w:rPr>
          <w:rFonts w:ascii="Times New Roman" w:eastAsia="Calibri" w:hAnsi="Times New Roman" w:cs="Times New Roman"/>
          <w:color w:val="000000"/>
          <w:sz w:val="24"/>
          <w:szCs w:val="24"/>
        </w:rPr>
        <w:t>,</w:t>
      </w:r>
      <w:r w:rsidR="004F34F1">
        <w:rPr>
          <w:rFonts w:ascii="Times New Roman" w:eastAsia="Calibri" w:hAnsi="Times New Roman" w:cs="Times New Roman"/>
          <w:color w:val="000000"/>
          <w:sz w:val="24"/>
          <w:szCs w:val="24"/>
        </w:rPr>
        <w:t xml:space="preserve"> </w:t>
      </w:r>
      <w:r w:rsidR="001E33A4">
        <w:rPr>
          <w:rFonts w:ascii="Times New Roman" w:eastAsia="Calibri" w:hAnsi="Times New Roman" w:cs="Times New Roman"/>
          <w:color w:val="000000"/>
          <w:sz w:val="24"/>
          <w:szCs w:val="24"/>
        </w:rPr>
        <w:t xml:space="preserve">while for others it is </w:t>
      </w:r>
      <w:r w:rsidR="004F34F1">
        <w:rPr>
          <w:rFonts w:ascii="Times New Roman" w:eastAsia="Calibri" w:hAnsi="Times New Roman" w:cs="Times New Roman"/>
          <w:color w:val="000000"/>
          <w:sz w:val="24"/>
          <w:szCs w:val="24"/>
        </w:rPr>
        <w:t>a market inhibitor</w:t>
      </w:r>
      <w:r w:rsidR="002154BF">
        <w:rPr>
          <w:rFonts w:ascii="Times New Roman" w:eastAsia="Calibri" w:hAnsi="Times New Roman" w:cs="Times New Roman"/>
          <w:color w:val="000000"/>
          <w:sz w:val="24"/>
          <w:szCs w:val="24"/>
        </w:rPr>
        <w:t>.</w:t>
      </w:r>
      <w:r w:rsidR="004F34F1">
        <w:rPr>
          <w:rStyle w:val="FootnoteReference"/>
          <w:rFonts w:ascii="Times New Roman" w:eastAsia="Calibri" w:hAnsi="Times New Roman" w:cs="Times New Roman"/>
          <w:color w:val="000000"/>
          <w:sz w:val="24"/>
          <w:szCs w:val="24"/>
        </w:rPr>
        <w:footnoteReference w:id="11"/>
      </w:r>
      <w:r w:rsidR="002154BF">
        <w:rPr>
          <w:rFonts w:ascii="Times New Roman" w:eastAsia="Calibri" w:hAnsi="Times New Roman" w:cs="Times New Roman"/>
          <w:color w:val="000000"/>
          <w:sz w:val="24"/>
          <w:szCs w:val="24"/>
        </w:rPr>
        <w:t xml:space="preserve"> Indeed</w:t>
      </w:r>
      <w:r w:rsidR="00444C7D">
        <w:rPr>
          <w:rFonts w:ascii="Times New Roman" w:eastAsia="Calibri" w:hAnsi="Times New Roman" w:cs="Times New Roman"/>
          <w:color w:val="000000"/>
          <w:sz w:val="24"/>
          <w:szCs w:val="24"/>
        </w:rPr>
        <w:t>,</w:t>
      </w:r>
      <w:r w:rsidR="002154BF">
        <w:rPr>
          <w:rFonts w:ascii="Times New Roman" w:eastAsia="Calibri" w:hAnsi="Times New Roman" w:cs="Times New Roman"/>
          <w:color w:val="000000"/>
          <w:sz w:val="24"/>
          <w:szCs w:val="24"/>
        </w:rPr>
        <w:t xml:space="preserve"> data industry lobbyists call upon long</w:t>
      </w:r>
      <w:r w:rsidR="00444C7D">
        <w:rPr>
          <w:rFonts w:ascii="Times New Roman" w:eastAsia="Calibri" w:hAnsi="Times New Roman" w:cs="Times New Roman"/>
          <w:color w:val="000000"/>
          <w:sz w:val="24"/>
          <w:szCs w:val="24"/>
        </w:rPr>
        <w:t>-</w:t>
      </w:r>
      <w:r w:rsidR="002154BF">
        <w:rPr>
          <w:rFonts w:ascii="Times New Roman" w:eastAsia="Calibri" w:hAnsi="Times New Roman" w:cs="Times New Roman"/>
          <w:color w:val="000000"/>
          <w:sz w:val="24"/>
          <w:szCs w:val="24"/>
        </w:rPr>
        <w:t>standing concerns in economics</w:t>
      </w:r>
      <w:r w:rsidR="004F34F1">
        <w:rPr>
          <w:rStyle w:val="FootnoteReference"/>
          <w:rFonts w:ascii="Times New Roman" w:eastAsia="Calibri" w:hAnsi="Times New Roman" w:cs="Times New Roman"/>
          <w:color w:val="000000"/>
          <w:sz w:val="24"/>
          <w:szCs w:val="24"/>
        </w:rPr>
        <w:footnoteReference w:id="12"/>
      </w:r>
      <w:r w:rsidR="004F34F1">
        <w:rPr>
          <w:rFonts w:ascii="Times New Roman" w:eastAsia="Calibri" w:hAnsi="Times New Roman" w:cs="Times New Roman"/>
          <w:color w:val="000000"/>
          <w:sz w:val="24"/>
          <w:szCs w:val="24"/>
        </w:rPr>
        <w:t xml:space="preserve"> </w:t>
      </w:r>
      <w:r w:rsidR="002154BF">
        <w:rPr>
          <w:rFonts w:ascii="Times New Roman" w:eastAsia="Calibri" w:hAnsi="Times New Roman" w:cs="Times New Roman"/>
          <w:color w:val="000000"/>
          <w:sz w:val="24"/>
          <w:szCs w:val="24"/>
        </w:rPr>
        <w:t>to suggest that anything that prevents the free flow of data is a restriction on economic growth. Here</w:t>
      </w:r>
      <w:r w:rsidR="00444C7D">
        <w:rPr>
          <w:rFonts w:ascii="Times New Roman" w:eastAsia="Calibri" w:hAnsi="Times New Roman" w:cs="Times New Roman"/>
          <w:color w:val="000000"/>
          <w:sz w:val="24"/>
          <w:szCs w:val="24"/>
        </w:rPr>
        <w:t>,</w:t>
      </w:r>
      <w:r w:rsidR="002154BF">
        <w:rPr>
          <w:rFonts w:ascii="Times New Roman" w:eastAsia="Calibri" w:hAnsi="Times New Roman" w:cs="Times New Roman"/>
          <w:color w:val="000000"/>
          <w:sz w:val="24"/>
          <w:szCs w:val="24"/>
        </w:rPr>
        <w:t xml:space="preserve"> growth is noted as an outcome of the opportunity for the data industry to find ever more innovative means to mine, scrape</w:t>
      </w:r>
      <w:r w:rsidR="00444C7D">
        <w:rPr>
          <w:rFonts w:ascii="Times New Roman" w:eastAsia="Calibri" w:hAnsi="Times New Roman" w:cs="Times New Roman"/>
          <w:color w:val="000000"/>
          <w:sz w:val="24"/>
          <w:szCs w:val="24"/>
        </w:rPr>
        <w:t>,</w:t>
      </w:r>
      <w:r w:rsidR="002154BF">
        <w:rPr>
          <w:rFonts w:ascii="Times New Roman" w:eastAsia="Calibri" w:hAnsi="Times New Roman" w:cs="Times New Roman"/>
          <w:color w:val="000000"/>
          <w:sz w:val="24"/>
          <w:szCs w:val="24"/>
        </w:rPr>
        <w:t xml:space="preserve"> and analyse data to create and sell profiles based on our internet activities, </w:t>
      </w:r>
      <w:r w:rsidR="00444C7D">
        <w:rPr>
          <w:rFonts w:ascii="Times New Roman" w:eastAsia="Calibri" w:hAnsi="Times New Roman" w:cs="Times New Roman"/>
          <w:color w:val="000000"/>
          <w:sz w:val="24"/>
          <w:szCs w:val="24"/>
        </w:rPr>
        <w:t xml:space="preserve">as well as to </w:t>
      </w:r>
      <w:r w:rsidR="002154BF">
        <w:rPr>
          <w:rFonts w:ascii="Times New Roman" w:eastAsia="Calibri" w:hAnsi="Times New Roman" w:cs="Times New Roman"/>
          <w:color w:val="000000"/>
          <w:sz w:val="24"/>
          <w:szCs w:val="24"/>
        </w:rPr>
        <w:t>create ways to bid for, buy</w:t>
      </w:r>
      <w:r w:rsidR="00444C7D">
        <w:rPr>
          <w:rFonts w:ascii="Times New Roman" w:eastAsia="Calibri" w:hAnsi="Times New Roman" w:cs="Times New Roman"/>
          <w:color w:val="000000"/>
          <w:sz w:val="24"/>
          <w:szCs w:val="24"/>
        </w:rPr>
        <w:t>,</w:t>
      </w:r>
      <w:r w:rsidR="002154BF">
        <w:rPr>
          <w:rFonts w:ascii="Times New Roman" w:eastAsia="Calibri" w:hAnsi="Times New Roman" w:cs="Times New Roman"/>
          <w:color w:val="000000"/>
          <w:sz w:val="24"/>
          <w:szCs w:val="24"/>
        </w:rPr>
        <w:t xml:space="preserve"> and sell online advertising</w:t>
      </w:r>
      <w:r w:rsidR="004F34F1">
        <w:rPr>
          <w:rFonts w:ascii="Times New Roman" w:eastAsia="Calibri" w:hAnsi="Times New Roman" w:cs="Times New Roman"/>
          <w:color w:val="000000"/>
          <w:sz w:val="24"/>
          <w:szCs w:val="24"/>
        </w:rPr>
        <w:t xml:space="preserve"> space</w:t>
      </w:r>
      <w:r w:rsidR="002154BF">
        <w:rPr>
          <w:rFonts w:ascii="Times New Roman" w:eastAsia="Calibri" w:hAnsi="Times New Roman" w:cs="Times New Roman"/>
          <w:color w:val="000000"/>
          <w:sz w:val="24"/>
          <w:szCs w:val="24"/>
        </w:rPr>
        <w:t>.</w:t>
      </w:r>
      <w:r w:rsidR="004F34F1">
        <w:rPr>
          <w:rStyle w:val="FootnoteReference"/>
          <w:rFonts w:ascii="Times New Roman" w:eastAsia="Calibri" w:hAnsi="Times New Roman" w:cs="Times New Roman"/>
          <w:color w:val="000000"/>
          <w:sz w:val="24"/>
          <w:szCs w:val="24"/>
        </w:rPr>
        <w:footnoteReference w:id="13"/>
      </w:r>
      <w:r w:rsidR="002154BF">
        <w:rPr>
          <w:rFonts w:ascii="Times New Roman" w:eastAsia="Calibri" w:hAnsi="Times New Roman" w:cs="Times New Roman"/>
          <w:color w:val="000000"/>
          <w:sz w:val="24"/>
          <w:szCs w:val="24"/>
        </w:rPr>
        <w:t xml:space="preserve"> What is presented as crucial to economic growth is also central to d</w:t>
      </w:r>
      <w:r w:rsidR="002154BF" w:rsidRPr="00BB5A3B">
        <w:rPr>
          <w:rFonts w:ascii="Times New Roman" w:eastAsia="Calibri" w:hAnsi="Times New Roman" w:cs="Times New Roman"/>
          <w:color w:val="000000"/>
          <w:sz w:val="24"/>
          <w:szCs w:val="24"/>
        </w:rPr>
        <w:t>iscussions regarding the inequities of online data across Europe, the US</w:t>
      </w:r>
      <w:r w:rsidR="00444C7D">
        <w:rPr>
          <w:rFonts w:ascii="Times New Roman" w:eastAsia="Calibri" w:hAnsi="Times New Roman" w:cs="Times New Roman"/>
          <w:color w:val="000000"/>
          <w:sz w:val="24"/>
          <w:szCs w:val="24"/>
        </w:rPr>
        <w:t>,</w:t>
      </w:r>
      <w:r w:rsidR="002154BF" w:rsidRPr="00BB5A3B">
        <w:rPr>
          <w:rFonts w:ascii="Times New Roman" w:eastAsia="Calibri" w:hAnsi="Times New Roman" w:cs="Times New Roman"/>
          <w:color w:val="000000"/>
          <w:sz w:val="24"/>
          <w:szCs w:val="24"/>
        </w:rPr>
        <w:t xml:space="preserve"> and elsewhere. Concerns include who owns data, how it could and should (or should not) be capitalised, who is in control of data</w:t>
      </w:r>
      <w:r w:rsidR="00444C7D">
        <w:rPr>
          <w:rFonts w:ascii="Times New Roman" w:eastAsia="Calibri" w:hAnsi="Times New Roman" w:cs="Times New Roman"/>
          <w:color w:val="000000"/>
          <w:sz w:val="24"/>
          <w:szCs w:val="24"/>
        </w:rPr>
        <w:t xml:space="preserve"> as it is stored and circulated</w:t>
      </w:r>
      <w:r w:rsidR="002154BF" w:rsidRPr="00BB5A3B">
        <w:rPr>
          <w:rFonts w:ascii="Times New Roman" w:eastAsia="Calibri" w:hAnsi="Times New Roman" w:cs="Times New Roman"/>
          <w:color w:val="000000"/>
          <w:sz w:val="24"/>
          <w:szCs w:val="24"/>
        </w:rPr>
        <w:t xml:space="preserve">, and what happens to </w:t>
      </w:r>
      <w:r w:rsidR="00444C7D">
        <w:rPr>
          <w:rFonts w:ascii="Times New Roman" w:eastAsia="Calibri" w:hAnsi="Times New Roman" w:cs="Times New Roman"/>
          <w:color w:val="000000"/>
          <w:sz w:val="24"/>
          <w:szCs w:val="24"/>
        </w:rPr>
        <w:t xml:space="preserve">our understandings and practices of </w:t>
      </w:r>
      <w:r w:rsidR="002154BF" w:rsidRPr="00BB5A3B">
        <w:rPr>
          <w:rFonts w:ascii="Times New Roman" w:eastAsia="Calibri" w:hAnsi="Times New Roman" w:cs="Times New Roman"/>
          <w:color w:val="000000"/>
          <w:sz w:val="24"/>
          <w:szCs w:val="24"/>
        </w:rPr>
        <w:t>privacy when data can be freely scraped and then monetised (</w:t>
      </w:r>
      <w:r w:rsidR="002154BF">
        <w:rPr>
          <w:rFonts w:ascii="Times New Roman" w:eastAsia="Calibri" w:hAnsi="Times New Roman" w:cs="Times New Roman"/>
          <w:color w:val="000000"/>
          <w:sz w:val="24"/>
          <w:szCs w:val="24"/>
        </w:rPr>
        <w:t xml:space="preserve">and at the point of monetisation, </w:t>
      </w:r>
      <w:r w:rsidR="00D91185">
        <w:rPr>
          <w:rFonts w:ascii="Times New Roman" w:eastAsia="Calibri" w:hAnsi="Times New Roman" w:cs="Times New Roman"/>
          <w:color w:val="000000"/>
          <w:sz w:val="24"/>
          <w:szCs w:val="24"/>
        </w:rPr>
        <w:t xml:space="preserve">data </w:t>
      </w:r>
      <w:r w:rsidR="002154BF">
        <w:rPr>
          <w:rFonts w:ascii="Times New Roman" w:eastAsia="Calibri" w:hAnsi="Times New Roman" w:cs="Times New Roman"/>
          <w:color w:val="000000"/>
          <w:sz w:val="24"/>
          <w:szCs w:val="24"/>
        </w:rPr>
        <w:t>no longer flows so freely</w:t>
      </w:r>
      <w:r w:rsidR="002154BF" w:rsidRPr="00BB5A3B">
        <w:rPr>
          <w:rFonts w:ascii="Times New Roman" w:eastAsia="Calibri" w:hAnsi="Times New Roman" w:cs="Times New Roman"/>
          <w:color w:val="000000"/>
          <w:sz w:val="24"/>
          <w:szCs w:val="24"/>
        </w:rPr>
        <w:t>).</w:t>
      </w:r>
      <w:r w:rsidR="007B4A30">
        <w:rPr>
          <w:rFonts w:ascii="Times New Roman" w:eastAsia="Calibri" w:hAnsi="Times New Roman" w:cs="Times New Roman"/>
          <w:color w:val="000000"/>
          <w:sz w:val="24"/>
          <w:szCs w:val="24"/>
        </w:rPr>
        <w:t xml:space="preserve"> </w:t>
      </w:r>
      <w:r w:rsidR="00444C7D">
        <w:rPr>
          <w:rFonts w:ascii="Times New Roman" w:eastAsia="Calibri" w:hAnsi="Times New Roman" w:cs="Times New Roman"/>
          <w:color w:val="000000"/>
          <w:sz w:val="24"/>
          <w:szCs w:val="24"/>
        </w:rPr>
        <w:t xml:space="preserve">Finally, </w:t>
      </w:r>
      <w:r w:rsidR="007B4A30">
        <w:rPr>
          <w:rFonts w:ascii="Times New Roman" w:eastAsia="Calibri" w:hAnsi="Times New Roman" w:cs="Times New Roman"/>
          <w:color w:val="000000"/>
          <w:sz w:val="24"/>
          <w:szCs w:val="24"/>
        </w:rPr>
        <w:t>the use of data becomes embroiled in politics when firms such as Cambridge Analytica are accused of harvesting data from nominally academic research to produce targeted advertising in the run</w:t>
      </w:r>
      <w:r w:rsidR="00444C7D">
        <w:rPr>
          <w:rFonts w:ascii="Times New Roman" w:eastAsia="Calibri" w:hAnsi="Times New Roman" w:cs="Times New Roman"/>
          <w:color w:val="000000"/>
          <w:sz w:val="24"/>
          <w:szCs w:val="24"/>
        </w:rPr>
        <w:t>-</w:t>
      </w:r>
      <w:r w:rsidR="007B4A30">
        <w:rPr>
          <w:rFonts w:ascii="Times New Roman" w:eastAsia="Calibri" w:hAnsi="Times New Roman" w:cs="Times New Roman"/>
          <w:color w:val="000000"/>
          <w:sz w:val="24"/>
          <w:szCs w:val="24"/>
        </w:rPr>
        <w:t>up to elections to shape voting outcomes.</w:t>
      </w:r>
      <w:r w:rsidR="007B4A30">
        <w:rPr>
          <w:rStyle w:val="FootnoteReference"/>
          <w:rFonts w:ascii="Times New Roman" w:eastAsia="Calibri" w:hAnsi="Times New Roman" w:cs="Times New Roman"/>
          <w:color w:val="000000"/>
          <w:sz w:val="24"/>
          <w:szCs w:val="24"/>
        </w:rPr>
        <w:footnoteReference w:id="14"/>
      </w:r>
    </w:p>
    <w:p w14:paraId="7D06F3E1" w14:textId="77777777" w:rsidR="00BB5A3B" w:rsidRDefault="00BB5A3B" w:rsidP="00BB5A3B">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EC6F534" w14:textId="1E83D9C7" w:rsidR="001A0A63" w:rsidRDefault="001A0A63" w:rsidP="00BB5A3B">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Ordinariness and profundity abound</w:t>
      </w:r>
      <w:r w:rsidR="004A306C">
        <w:rPr>
          <w:rFonts w:ascii="Times New Roman" w:eastAsia="Calibri" w:hAnsi="Times New Roman" w:cs="Times New Roman"/>
          <w:color w:val="000000"/>
          <w:sz w:val="24"/>
          <w:szCs w:val="24"/>
        </w:rPr>
        <w:t xml:space="preserve"> then. B</w:t>
      </w:r>
      <w:r>
        <w:rPr>
          <w:rFonts w:ascii="Times New Roman" w:eastAsia="Calibri" w:hAnsi="Times New Roman" w:cs="Times New Roman"/>
          <w:color w:val="000000"/>
          <w:sz w:val="24"/>
          <w:szCs w:val="24"/>
        </w:rPr>
        <w:t xml:space="preserve">ut </w:t>
      </w:r>
      <w:r w:rsidR="000E1F68">
        <w:rPr>
          <w:rFonts w:ascii="Times New Roman" w:eastAsia="Calibri" w:hAnsi="Times New Roman" w:cs="Times New Roman"/>
          <w:color w:val="000000"/>
          <w:sz w:val="24"/>
          <w:szCs w:val="24"/>
        </w:rPr>
        <w:t xml:space="preserve">we can </w:t>
      </w:r>
      <w:r>
        <w:rPr>
          <w:rFonts w:ascii="Times New Roman" w:eastAsia="Calibri" w:hAnsi="Times New Roman" w:cs="Times New Roman"/>
          <w:color w:val="000000"/>
          <w:sz w:val="24"/>
          <w:szCs w:val="24"/>
        </w:rPr>
        <w:t xml:space="preserve">only </w:t>
      </w:r>
      <w:r w:rsidR="000E1F68">
        <w:rPr>
          <w:rFonts w:ascii="Times New Roman" w:eastAsia="Calibri" w:hAnsi="Times New Roman" w:cs="Times New Roman"/>
          <w:color w:val="000000"/>
          <w:sz w:val="24"/>
          <w:szCs w:val="24"/>
        </w:rPr>
        <w:t xml:space="preserve">begin to make sense of the ordinary and the profound </w:t>
      </w:r>
      <w:r w:rsidR="000E6ACD">
        <w:rPr>
          <w:rFonts w:ascii="Times New Roman" w:eastAsia="Calibri" w:hAnsi="Times New Roman" w:cs="Times New Roman"/>
          <w:color w:val="000000"/>
          <w:sz w:val="24"/>
          <w:szCs w:val="24"/>
        </w:rPr>
        <w:t>(</w:t>
      </w:r>
      <w:r w:rsidR="000E1F68">
        <w:rPr>
          <w:rFonts w:ascii="Times New Roman" w:eastAsia="Calibri" w:hAnsi="Times New Roman" w:cs="Times New Roman"/>
          <w:color w:val="000000"/>
          <w:sz w:val="24"/>
          <w:szCs w:val="24"/>
        </w:rPr>
        <w:t xml:space="preserve">and how they are </w:t>
      </w:r>
      <w:r>
        <w:rPr>
          <w:rFonts w:ascii="Times New Roman" w:eastAsia="Calibri" w:hAnsi="Times New Roman" w:cs="Times New Roman"/>
          <w:color w:val="000000"/>
          <w:sz w:val="24"/>
          <w:szCs w:val="24"/>
        </w:rPr>
        <w:t xml:space="preserve">enabling and constraining, problematic and essential, </w:t>
      </w:r>
      <w:r w:rsidR="000E1F68">
        <w:rPr>
          <w:rFonts w:ascii="Times New Roman" w:eastAsia="Calibri" w:hAnsi="Times New Roman" w:cs="Times New Roman"/>
          <w:color w:val="000000"/>
          <w:sz w:val="24"/>
          <w:szCs w:val="24"/>
        </w:rPr>
        <w:t xml:space="preserve">and involved in </w:t>
      </w:r>
      <w:r w:rsidR="00BB3FCC">
        <w:rPr>
          <w:rFonts w:ascii="Times New Roman" w:eastAsia="Calibri" w:hAnsi="Times New Roman" w:cs="Times New Roman"/>
          <w:color w:val="000000"/>
          <w:sz w:val="24"/>
          <w:szCs w:val="24"/>
        </w:rPr>
        <w:t>what gets marked and how by a market intervention</w:t>
      </w:r>
      <w:r w:rsidR="000E6ACD">
        <w:rPr>
          <w:rFonts w:ascii="Times New Roman" w:eastAsia="Calibri" w:hAnsi="Times New Roman" w:cs="Times New Roman"/>
          <w:color w:val="000000"/>
          <w:sz w:val="24"/>
          <w:szCs w:val="24"/>
        </w:rPr>
        <w:t>)</w:t>
      </w:r>
      <w:r w:rsidR="00BB3FCC">
        <w:rPr>
          <w:rFonts w:ascii="Times New Roman" w:eastAsia="Calibri" w:hAnsi="Times New Roman" w:cs="Times New Roman"/>
          <w:color w:val="000000"/>
          <w:sz w:val="24"/>
          <w:szCs w:val="24"/>
        </w:rPr>
        <w:t xml:space="preserve">, </w:t>
      </w:r>
      <w:r w:rsidR="000E1F68">
        <w:rPr>
          <w:rFonts w:ascii="Times New Roman" w:eastAsia="Calibri" w:hAnsi="Times New Roman" w:cs="Times New Roman"/>
          <w:color w:val="000000"/>
          <w:sz w:val="24"/>
          <w:szCs w:val="24"/>
        </w:rPr>
        <w:t xml:space="preserve">by paying close attention to </w:t>
      </w:r>
      <w:r>
        <w:rPr>
          <w:rFonts w:ascii="Times New Roman" w:eastAsia="Calibri" w:hAnsi="Times New Roman" w:cs="Times New Roman"/>
          <w:color w:val="000000"/>
          <w:sz w:val="24"/>
          <w:szCs w:val="24"/>
        </w:rPr>
        <w:t xml:space="preserve">the position from which such distinctions are accomplished. </w:t>
      </w:r>
    </w:p>
    <w:p w14:paraId="01B9861D" w14:textId="77777777" w:rsidR="001A0A63" w:rsidRDefault="001A0A63" w:rsidP="00BB5A3B">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55ABF2E" w14:textId="77777777" w:rsidR="00E931D0" w:rsidRPr="00F36838" w:rsidRDefault="00E931D0" w:rsidP="00B2339D">
      <w:pPr>
        <w:autoSpaceDE w:val="0"/>
        <w:autoSpaceDN w:val="0"/>
        <w:adjustRightInd w:val="0"/>
        <w:spacing w:after="0" w:line="240" w:lineRule="auto"/>
        <w:jc w:val="both"/>
        <w:rPr>
          <w:rFonts w:ascii="Times New Roman" w:eastAsia="Calibri" w:hAnsi="Times New Roman" w:cs="Times New Roman"/>
          <w:i/>
          <w:color w:val="000000"/>
          <w:sz w:val="24"/>
          <w:szCs w:val="24"/>
        </w:rPr>
      </w:pPr>
      <w:r w:rsidRPr="00F36838">
        <w:rPr>
          <w:rFonts w:ascii="Times New Roman" w:eastAsia="Calibri" w:hAnsi="Times New Roman" w:cs="Times New Roman"/>
          <w:i/>
          <w:color w:val="000000"/>
          <w:sz w:val="24"/>
          <w:szCs w:val="24"/>
        </w:rPr>
        <w:t xml:space="preserve">Example 2: </w:t>
      </w:r>
      <w:r w:rsidR="001D0622" w:rsidRPr="00F36838">
        <w:rPr>
          <w:rFonts w:ascii="Times New Roman" w:eastAsia="Calibri" w:hAnsi="Times New Roman" w:cs="Times New Roman"/>
          <w:i/>
          <w:color w:val="000000"/>
          <w:sz w:val="24"/>
          <w:szCs w:val="24"/>
        </w:rPr>
        <w:t>Everyday costs of care</w:t>
      </w:r>
    </w:p>
    <w:p w14:paraId="45652DD7" w14:textId="29F0859D" w:rsidR="003978CB" w:rsidRDefault="004A306C" w:rsidP="00F32A95">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Switching attention to a second example provide</w:t>
      </w:r>
      <w:r w:rsidR="00E564A0">
        <w:rPr>
          <w:rFonts w:ascii="Times New Roman" w:eastAsia="Calibri" w:hAnsi="Times New Roman" w:cs="Times New Roman"/>
          <w:color w:val="000000"/>
          <w:sz w:val="24"/>
          <w:szCs w:val="24"/>
        </w:rPr>
        <w:t>s</w:t>
      </w:r>
      <w:r>
        <w:rPr>
          <w:rFonts w:ascii="Times New Roman" w:eastAsia="Calibri" w:hAnsi="Times New Roman" w:cs="Times New Roman"/>
          <w:color w:val="000000"/>
          <w:sz w:val="24"/>
          <w:szCs w:val="24"/>
        </w:rPr>
        <w:t xml:space="preserve"> </w:t>
      </w:r>
      <w:r w:rsidR="00E564A0">
        <w:rPr>
          <w:rFonts w:ascii="Times New Roman" w:eastAsia="Calibri" w:hAnsi="Times New Roman" w:cs="Times New Roman"/>
          <w:color w:val="000000"/>
          <w:sz w:val="24"/>
          <w:szCs w:val="24"/>
        </w:rPr>
        <w:t>the opportunity</w:t>
      </w:r>
      <w:r>
        <w:rPr>
          <w:rFonts w:ascii="Times New Roman" w:eastAsia="Calibri" w:hAnsi="Times New Roman" w:cs="Times New Roman"/>
          <w:color w:val="000000"/>
          <w:sz w:val="24"/>
          <w:szCs w:val="24"/>
        </w:rPr>
        <w:t xml:space="preserve"> to reflect further on </w:t>
      </w:r>
      <w:r w:rsidR="003978CB">
        <w:rPr>
          <w:rFonts w:ascii="Times New Roman" w:eastAsia="Calibri" w:hAnsi="Times New Roman" w:cs="Times New Roman"/>
          <w:color w:val="000000"/>
          <w:sz w:val="24"/>
          <w:szCs w:val="24"/>
        </w:rPr>
        <w:t>the accomplishment of these</w:t>
      </w:r>
      <w:r>
        <w:rPr>
          <w:rFonts w:ascii="Times New Roman" w:eastAsia="Calibri" w:hAnsi="Times New Roman" w:cs="Times New Roman"/>
          <w:color w:val="000000"/>
          <w:sz w:val="24"/>
          <w:szCs w:val="24"/>
        </w:rPr>
        <w:t xml:space="preserve"> ordinary and </w:t>
      </w:r>
      <w:r w:rsidR="003978CB">
        <w:rPr>
          <w:rFonts w:ascii="Times New Roman" w:eastAsia="Calibri" w:hAnsi="Times New Roman" w:cs="Times New Roman"/>
          <w:color w:val="000000"/>
          <w:sz w:val="24"/>
          <w:szCs w:val="24"/>
        </w:rPr>
        <w:t>profound</w:t>
      </w:r>
      <w:r w:rsidR="00E564A0">
        <w:rPr>
          <w:rFonts w:ascii="Times New Roman" w:eastAsia="Calibri" w:hAnsi="Times New Roman" w:cs="Times New Roman"/>
          <w:color w:val="000000"/>
          <w:sz w:val="24"/>
          <w:szCs w:val="24"/>
        </w:rPr>
        <w:t>—</w:t>
      </w:r>
      <w:r w:rsidR="003978CB">
        <w:rPr>
          <w:rFonts w:ascii="Times New Roman" w:eastAsia="Calibri" w:hAnsi="Times New Roman" w:cs="Times New Roman"/>
          <w:color w:val="000000"/>
          <w:sz w:val="24"/>
          <w:szCs w:val="24"/>
        </w:rPr>
        <w:t>and occasionally fraught</w:t>
      </w:r>
      <w:r w:rsidR="00E564A0">
        <w:rPr>
          <w:rFonts w:ascii="Times New Roman" w:eastAsia="Calibri" w:hAnsi="Times New Roman" w:cs="Times New Roman"/>
          <w:color w:val="000000"/>
          <w:sz w:val="24"/>
          <w:szCs w:val="24"/>
        </w:rPr>
        <w:t>—</w:t>
      </w:r>
      <w:r w:rsidR="003978CB">
        <w:rPr>
          <w:rFonts w:ascii="Times New Roman" w:eastAsia="Calibri" w:hAnsi="Times New Roman" w:cs="Times New Roman"/>
          <w:color w:val="000000"/>
          <w:sz w:val="24"/>
          <w:szCs w:val="24"/>
        </w:rPr>
        <w:t xml:space="preserve">market matters. </w:t>
      </w:r>
      <w:r w:rsidR="00F32A95" w:rsidRPr="00F32A95">
        <w:rPr>
          <w:rFonts w:ascii="Times New Roman" w:eastAsia="Calibri" w:hAnsi="Times New Roman" w:cs="Times New Roman"/>
          <w:color w:val="000000"/>
          <w:sz w:val="24"/>
          <w:szCs w:val="24"/>
        </w:rPr>
        <w:t xml:space="preserve">In contrast with </w:t>
      </w:r>
      <w:r w:rsidR="003978CB">
        <w:rPr>
          <w:rFonts w:ascii="Times New Roman" w:eastAsia="Calibri" w:hAnsi="Times New Roman" w:cs="Times New Roman"/>
          <w:color w:val="000000"/>
          <w:sz w:val="24"/>
          <w:szCs w:val="24"/>
        </w:rPr>
        <w:t xml:space="preserve">the deep-seated banality of data, </w:t>
      </w:r>
      <w:r w:rsidR="000D2A65">
        <w:rPr>
          <w:rFonts w:ascii="Times New Roman" w:eastAsia="Calibri" w:hAnsi="Times New Roman" w:cs="Times New Roman"/>
          <w:color w:val="000000"/>
          <w:sz w:val="24"/>
          <w:szCs w:val="24"/>
        </w:rPr>
        <w:t>our second example</w:t>
      </w:r>
      <w:r w:rsidR="003978CB">
        <w:rPr>
          <w:rFonts w:ascii="Times New Roman" w:eastAsia="Calibri" w:hAnsi="Times New Roman" w:cs="Times New Roman"/>
          <w:color w:val="000000"/>
          <w:sz w:val="24"/>
          <w:szCs w:val="24"/>
        </w:rPr>
        <w:t xml:space="preserve"> seems to carry with it a normative injunction</w:t>
      </w:r>
      <w:r w:rsidR="00BB3FCC">
        <w:rPr>
          <w:rFonts w:ascii="Times New Roman" w:eastAsia="Calibri" w:hAnsi="Times New Roman" w:cs="Times New Roman"/>
          <w:color w:val="000000"/>
          <w:sz w:val="24"/>
          <w:szCs w:val="24"/>
        </w:rPr>
        <w:t>:</w:t>
      </w:r>
      <w:r w:rsidR="003978CB">
        <w:rPr>
          <w:rFonts w:ascii="Times New Roman" w:eastAsia="Calibri" w:hAnsi="Times New Roman" w:cs="Times New Roman"/>
          <w:color w:val="000000"/>
          <w:sz w:val="24"/>
          <w:szCs w:val="24"/>
        </w:rPr>
        <w:t xml:space="preserve"> never allow care </w:t>
      </w:r>
      <w:r w:rsidR="003978CB" w:rsidRPr="006222DC">
        <w:rPr>
          <w:rFonts w:ascii="Times New Roman" w:eastAsia="Calibri" w:hAnsi="Times New Roman" w:cs="Times New Roman"/>
          <w:color w:val="000000"/>
          <w:sz w:val="24"/>
          <w:szCs w:val="24"/>
        </w:rPr>
        <w:t>to be</w:t>
      </w:r>
      <w:r w:rsidR="00BB3FCC">
        <w:rPr>
          <w:rFonts w:ascii="Times New Roman" w:eastAsia="Calibri" w:hAnsi="Times New Roman" w:cs="Times New Roman"/>
          <w:color w:val="000000"/>
          <w:sz w:val="24"/>
          <w:szCs w:val="24"/>
        </w:rPr>
        <w:t>come</w:t>
      </w:r>
      <w:r w:rsidR="003978CB" w:rsidRPr="006222DC">
        <w:rPr>
          <w:rFonts w:ascii="Times New Roman" w:eastAsia="Calibri" w:hAnsi="Times New Roman" w:cs="Times New Roman"/>
          <w:color w:val="000000"/>
          <w:sz w:val="24"/>
          <w:szCs w:val="24"/>
        </w:rPr>
        <w:t xml:space="preserve"> </w:t>
      </w:r>
      <w:r w:rsidR="00BB3FCC">
        <w:rPr>
          <w:rFonts w:ascii="Times New Roman" w:eastAsia="Calibri" w:hAnsi="Times New Roman" w:cs="Times New Roman"/>
          <w:color w:val="000000"/>
          <w:sz w:val="24"/>
          <w:szCs w:val="24"/>
        </w:rPr>
        <w:t>routine</w:t>
      </w:r>
      <w:r w:rsidR="003978CB" w:rsidRPr="006222DC">
        <w:rPr>
          <w:rFonts w:ascii="Times New Roman" w:eastAsia="Calibri" w:hAnsi="Times New Roman" w:cs="Times New Roman"/>
          <w:color w:val="000000"/>
          <w:sz w:val="24"/>
          <w:szCs w:val="24"/>
        </w:rPr>
        <w:t xml:space="preserve"> or dull</w:t>
      </w:r>
      <w:r w:rsidR="003978CB">
        <w:rPr>
          <w:rFonts w:ascii="Times New Roman" w:eastAsia="Calibri" w:hAnsi="Times New Roman" w:cs="Times New Roman"/>
          <w:color w:val="000000"/>
          <w:sz w:val="24"/>
          <w:szCs w:val="24"/>
        </w:rPr>
        <w:t xml:space="preserve">. The direct connection to people’s wellbeing, even survival, suggests it ought </w:t>
      </w:r>
      <w:r w:rsidR="000D2A65">
        <w:rPr>
          <w:rFonts w:ascii="Times New Roman" w:eastAsia="Calibri" w:hAnsi="Times New Roman" w:cs="Times New Roman"/>
          <w:color w:val="000000"/>
          <w:sz w:val="24"/>
          <w:szCs w:val="24"/>
        </w:rPr>
        <w:t>not to</w:t>
      </w:r>
      <w:r w:rsidR="003978CB">
        <w:rPr>
          <w:rFonts w:ascii="Times New Roman" w:eastAsia="Calibri" w:hAnsi="Times New Roman" w:cs="Times New Roman"/>
          <w:color w:val="000000"/>
          <w:sz w:val="24"/>
          <w:szCs w:val="24"/>
        </w:rPr>
        <w:t xml:space="preserve"> be thought of as ordinary. Yet the transformation of care into a field amenable to market intervention requires just such ordinariness for its success. Preparing care for the rigours of market work requires the accomplishment of distinctions between the ordinary and profound in order to establish a position from which</w:t>
      </w:r>
      <w:r w:rsidR="000D2A65">
        <w:rPr>
          <w:rFonts w:ascii="Times New Roman" w:eastAsia="Calibri" w:hAnsi="Times New Roman" w:cs="Times New Roman"/>
          <w:color w:val="000000"/>
          <w:sz w:val="24"/>
          <w:szCs w:val="24"/>
        </w:rPr>
        <w:t xml:space="preserve"> an</w:t>
      </w:r>
      <w:r w:rsidR="003978CB">
        <w:rPr>
          <w:rFonts w:ascii="Times New Roman" w:eastAsia="Calibri" w:hAnsi="Times New Roman" w:cs="Times New Roman"/>
          <w:color w:val="000000"/>
          <w:sz w:val="24"/>
          <w:szCs w:val="24"/>
        </w:rPr>
        <w:t xml:space="preserve"> intervention can take place.</w:t>
      </w:r>
    </w:p>
    <w:p w14:paraId="559C71B0" w14:textId="77777777" w:rsidR="003978CB" w:rsidRDefault="003978CB" w:rsidP="00F32A95">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DC24BF2" w14:textId="6BC1D36C" w:rsidR="00F32A95" w:rsidRDefault="00AE3B5B" w:rsidP="00F32A95">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Here</w:t>
      </w:r>
      <w:r w:rsidR="00E564A0">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we turn attention to a specific intervention in the </w:t>
      </w:r>
      <w:r w:rsidR="00F32A95" w:rsidRPr="00F32A95">
        <w:rPr>
          <w:rFonts w:ascii="Times New Roman" w:eastAsia="Calibri" w:hAnsi="Times New Roman" w:cs="Times New Roman"/>
          <w:color w:val="000000"/>
          <w:sz w:val="24"/>
          <w:szCs w:val="24"/>
        </w:rPr>
        <w:t>UK: Essex County Council’s Social Impact Bond for children at</w:t>
      </w:r>
      <w:r w:rsidR="00770116">
        <w:rPr>
          <w:rFonts w:ascii="Times New Roman" w:eastAsia="Calibri" w:hAnsi="Times New Roman" w:cs="Times New Roman"/>
          <w:color w:val="000000"/>
          <w:sz w:val="24"/>
          <w:szCs w:val="24"/>
        </w:rPr>
        <w:t>-</w:t>
      </w:r>
      <w:r w:rsidR="00F32A95" w:rsidRPr="00F32A95">
        <w:rPr>
          <w:rFonts w:ascii="Times New Roman" w:eastAsia="Calibri" w:hAnsi="Times New Roman" w:cs="Times New Roman"/>
          <w:color w:val="000000"/>
          <w:sz w:val="24"/>
          <w:szCs w:val="24"/>
        </w:rPr>
        <w:t xml:space="preserve">risk of </w:t>
      </w:r>
      <w:r w:rsidR="00BB3FCC">
        <w:rPr>
          <w:rFonts w:ascii="Times New Roman" w:eastAsia="Calibri" w:hAnsi="Times New Roman" w:cs="Times New Roman"/>
          <w:color w:val="000000"/>
          <w:sz w:val="24"/>
          <w:szCs w:val="24"/>
        </w:rPr>
        <w:t>being taken away from their families and placed in</w:t>
      </w:r>
      <w:r w:rsidR="00F32A95" w:rsidRPr="00F32A95">
        <w:rPr>
          <w:rFonts w:ascii="Times New Roman" w:eastAsia="Calibri" w:hAnsi="Times New Roman" w:cs="Times New Roman"/>
          <w:color w:val="000000"/>
          <w:sz w:val="24"/>
          <w:szCs w:val="24"/>
        </w:rPr>
        <w:t xml:space="preserve"> </w:t>
      </w:r>
      <w:r w:rsidR="00BB3FCC">
        <w:rPr>
          <w:rFonts w:ascii="Times New Roman" w:eastAsia="Calibri" w:hAnsi="Times New Roman" w:cs="Times New Roman"/>
          <w:color w:val="000000"/>
          <w:sz w:val="24"/>
          <w:szCs w:val="24"/>
        </w:rPr>
        <w:lastRenderedPageBreak/>
        <w:t xml:space="preserve">residential </w:t>
      </w:r>
      <w:r w:rsidR="00F32A95" w:rsidRPr="00F32A95">
        <w:rPr>
          <w:rFonts w:ascii="Times New Roman" w:eastAsia="Calibri" w:hAnsi="Times New Roman" w:cs="Times New Roman"/>
          <w:color w:val="000000"/>
          <w:sz w:val="24"/>
          <w:szCs w:val="24"/>
        </w:rPr>
        <w:t>care</w:t>
      </w:r>
      <w:r w:rsidR="00BB3FCC">
        <w:rPr>
          <w:rFonts w:ascii="Times New Roman" w:eastAsia="Calibri" w:hAnsi="Times New Roman" w:cs="Times New Roman"/>
          <w:color w:val="000000"/>
          <w:sz w:val="24"/>
          <w:szCs w:val="24"/>
        </w:rPr>
        <w:t xml:space="preserve"> homes</w:t>
      </w:r>
      <w:r w:rsidR="006F3D41">
        <w:rPr>
          <w:rStyle w:val="FootnoteReference"/>
          <w:rFonts w:ascii="Times New Roman" w:eastAsia="Calibri" w:hAnsi="Times New Roman" w:cs="Times New Roman"/>
          <w:color w:val="000000"/>
          <w:sz w:val="24"/>
          <w:szCs w:val="24"/>
        </w:rPr>
        <w:footnoteReference w:id="15"/>
      </w:r>
      <w:r w:rsidR="00F32A95" w:rsidRPr="00F32A95">
        <w:rPr>
          <w:rFonts w:ascii="Times New Roman" w:eastAsia="Calibri" w:hAnsi="Times New Roman" w:cs="Times New Roman"/>
          <w:color w:val="000000"/>
          <w:sz w:val="24"/>
          <w:szCs w:val="24"/>
        </w:rPr>
        <w:t xml:space="preserve">. </w:t>
      </w:r>
      <w:r w:rsidR="007D208E">
        <w:rPr>
          <w:rFonts w:ascii="Times New Roman" w:eastAsia="Calibri" w:hAnsi="Times New Roman" w:cs="Times New Roman"/>
          <w:color w:val="000000"/>
          <w:sz w:val="24"/>
          <w:szCs w:val="24"/>
        </w:rPr>
        <w:t>“</w:t>
      </w:r>
      <w:r w:rsidR="00F32A95" w:rsidRPr="00F32A95">
        <w:rPr>
          <w:rFonts w:ascii="Times New Roman" w:eastAsia="Calibri" w:hAnsi="Times New Roman" w:cs="Times New Roman"/>
          <w:color w:val="000000"/>
          <w:sz w:val="24"/>
          <w:szCs w:val="24"/>
        </w:rPr>
        <w:t>Children at-risk</w:t>
      </w:r>
      <w:r w:rsidR="007D208E">
        <w:rPr>
          <w:rFonts w:ascii="Times New Roman" w:eastAsia="Calibri" w:hAnsi="Times New Roman" w:cs="Times New Roman"/>
          <w:color w:val="000000"/>
          <w:sz w:val="24"/>
          <w:szCs w:val="24"/>
        </w:rPr>
        <w:t>”</w:t>
      </w:r>
      <w:r w:rsidR="00F32A95" w:rsidRPr="00F32A95">
        <w:rPr>
          <w:rFonts w:ascii="Times New Roman" w:eastAsia="Calibri" w:hAnsi="Times New Roman" w:cs="Times New Roman"/>
          <w:color w:val="000000"/>
          <w:sz w:val="24"/>
          <w:szCs w:val="24"/>
        </w:rPr>
        <w:t xml:space="preserve"> is one of a number of classifications (also including recidivism, homelessness</w:t>
      </w:r>
      <w:r w:rsidR="007D208E">
        <w:rPr>
          <w:rFonts w:ascii="Times New Roman" w:eastAsia="Calibri" w:hAnsi="Times New Roman" w:cs="Times New Roman"/>
          <w:color w:val="000000"/>
          <w:sz w:val="24"/>
          <w:szCs w:val="24"/>
        </w:rPr>
        <w:t>,</w:t>
      </w:r>
      <w:r w:rsidR="00F32A95" w:rsidRPr="00F32A95">
        <w:rPr>
          <w:rFonts w:ascii="Times New Roman" w:eastAsia="Calibri" w:hAnsi="Times New Roman" w:cs="Times New Roman"/>
          <w:color w:val="000000"/>
          <w:sz w:val="24"/>
          <w:szCs w:val="24"/>
        </w:rPr>
        <w:t xml:space="preserve"> and the elderly) that were identified as seemingly intractable costs for the UK government in the late 1990s and early 2000s. Whatever money was invested in an intervention, the argument went, the problem and its associated costs remained. As a result, </w:t>
      </w:r>
      <w:r w:rsidR="007D208E">
        <w:rPr>
          <w:rFonts w:ascii="Times New Roman" w:eastAsia="Calibri" w:hAnsi="Times New Roman" w:cs="Times New Roman"/>
          <w:color w:val="000000"/>
          <w:sz w:val="24"/>
          <w:szCs w:val="24"/>
        </w:rPr>
        <w:t>“</w:t>
      </w:r>
      <w:r w:rsidR="00F32A95" w:rsidRPr="00F32A95">
        <w:rPr>
          <w:rFonts w:ascii="Times New Roman" w:eastAsia="Calibri" w:hAnsi="Times New Roman" w:cs="Times New Roman"/>
          <w:color w:val="000000"/>
          <w:sz w:val="24"/>
          <w:szCs w:val="24"/>
        </w:rPr>
        <w:t>children at-risk</w:t>
      </w:r>
      <w:r w:rsidR="007D208E">
        <w:rPr>
          <w:rFonts w:ascii="Times New Roman" w:eastAsia="Calibri" w:hAnsi="Times New Roman" w:cs="Times New Roman"/>
          <w:color w:val="000000"/>
          <w:sz w:val="24"/>
          <w:szCs w:val="24"/>
        </w:rPr>
        <w:t>”</w:t>
      </w:r>
      <w:r w:rsidR="00F32A95" w:rsidRPr="00F32A95">
        <w:rPr>
          <w:rFonts w:ascii="Times New Roman" w:eastAsia="Calibri" w:hAnsi="Times New Roman" w:cs="Times New Roman"/>
          <w:color w:val="000000"/>
          <w:sz w:val="24"/>
          <w:szCs w:val="24"/>
        </w:rPr>
        <w:t xml:space="preserve"> became a notable target for policy experimentation that sought to rethink the nature of what counted as a cost, </w:t>
      </w:r>
      <w:r w:rsidR="007D208E" w:rsidRPr="00F32A95">
        <w:rPr>
          <w:rFonts w:ascii="Times New Roman" w:eastAsia="Calibri" w:hAnsi="Times New Roman" w:cs="Times New Roman"/>
          <w:color w:val="000000"/>
          <w:sz w:val="24"/>
          <w:szCs w:val="24"/>
        </w:rPr>
        <w:t>how levels of required government spending might be reduced</w:t>
      </w:r>
      <w:r w:rsidR="007D208E">
        <w:rPr>
          <w:rFonts w:ascii="Times New Roman" w:eastAsia="Calibri" w:hAnsi="Times New Roman" w:cs="Times New Roman"/>
          <w:color w:val="000000"/>
          <w:sz w:val="24"/>
          <w:szCs w:val="24"/>
        </w:rPr>
        <w:t>,</w:t>
      </w:r>
      <w:r w:rsidR="007D208E" w:rsidRPr="00F32A95">
        <w:rPr>
          <w:rFonts w:ascii="Times New Roman" w:eastAsia="Calibri" w:hAnsi="Times New Roman" w:cs="Times New Roman"/>
          <w:color w:val="000000"/>
          <w:sz w:val="24"/>
          <w:szCs w:val="24"/>
        </w:rPr>
        <w:t xml:space="preserve"> </w:t>
      </w:r>
      <w:r w:rsidR="00F32A95" w:rsidRPr="00F32A95">
        <w:rPr>
          <w:rFonts w:ascii="Times New Roman" w:eastAsia="Calibri" w:hAnsi="Times New Roman" w:cs="Times New Roman"/>
          <w:color w:val="000000"/>
          <w:sz w:val="24"/>
          <w:szCs w:val="24"/>
        </w:rPr>
        <w:t xml:space="preserve">the terms of investment (and who might be an investor), and what might count as a return on investment and for whom. These experiments have taken the form of concerted interventions that have transformed children at-risk from a cost to an investment proposition, from an intractable problem of government to a source of returns for private investors, </w:t>
      </w:r>
      <w:r w:rsidR="007D208E">
        <w:rPr>
          <w:rFonts w:ascii="Times New Roman" w:eastAsia="Calibri" w:hAnsi="Times New Roman" w:cs="Times New Roman"/>
          <w:color w:val="000000"/>
          <w:sz w:val="24"/>
          <w:szCs w:val="24"/>
        </w:rPr>
        <w:t xml:space="preserve">and </w:t>
      </w:r>
      <w:r w:rsidR="00F32A95" w:rsidRPr="00F32A95">
        <w:rPr>
          <w:rFonts w:ascii="Times New Roman" w:eastAsia="Calibri" w:hAnsi="Times New Roman" w:cs="Times New Roman"/>
          <w:color w:val="000000"/>
          <w:sz w:val="24"/>
          <w:szCs w:val="24"/>
        </w:rPr>
        <w:t>from the margins of government policy to the centre of experimentation in Social Impact Bonds</w:t>
      </w:r>
      <w:r>
        <w:rPr>
          <w:rFonts w:ascii="Times New Roman" w:eastAsia="Calibri" w:hAnsi="Times New Roman" w:cs="Times New Roman"/>
          <w:color w:val="000000"/>
          <w:sz w:val="24"/>
          <w:szCs w:val="24"/>
        </w:rPr>
        <w:t xml:space="preserve"> (SIB)</w:t>
      </w:r>
      <w:r w:rsidR="00F32A95" w:rsidRPr="00F32A95">
        <w:rPr>
          <w:rFonts w:ascii="Times New Roman" w:eastAsia="Calibri" w:hAnsi="Times New Roman" w:cs="Times New Roman"/>
          <w:color w:val="000000"/>
          <w:sz w:val="24"/>
          <w:szCs w:val="24"/>
        </w:rPr>
        <w:t xml:space="preserve">. </w:t>
      </w:r>
    </w:p>
    <w:p w14:paraId="51E8690A" w14:textId="77777777" w:rsidR="00F32A95" w:rsidRPr="00F32A95" w:rsidRDefault="00F32A95" w:rsidP="00F32A95">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C1294A6" w14:textId="05D8B625" w:rsidR="00F32A95" w:rsidRDefault="00AE3B5B" w:rsidP="00F32A95">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SIBs enable the building of a government</w:t>
      </w:r>
      <w:r w:rsidR="007D208E">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backed investment structure, in which an </w:t>
      </w:r>
      <w:r w:rsidR="00F32A95" w:rsidRPr="00F32A95">
        <w:rPr>
          <w:rFonts w:ascii="Times New Roman" w:eastAsia="Calibri" w:hAnsi="Times New Roman" w:cs="Times New Roman"/>
          <w:color w:val="000000"/>
          <w:sz w:val="24"/>
          <w:szCs w:val="24"/>
        </w:rPr>
        <w:t>investment-return relationship</w:t>
      </w:r>
      <w:r>
        <w:rPr>
          <w:rFonts w:ascii="Times New Roman" w:eastAsia="Calibri" w:hAnsi="Times New Roman" w:cs="Times New Roman"/>
          <w:color w:val="000000"/>
          <w:sz w:val="24"/>
          <w:szCs w:val="24"/>
        </w:rPr>
        <w:t xml:space="preserve"> sits centrally.</w:t>
      </w:r>
      <w:r w:rsidR="00F32A95" w:rsidRPr="00F32A95">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The</w:t>
      </w:r>
      <w:r w:rsidR="00F32A95" w:rsidRPr="00F32A95">
        <w:rPr>
          <w:rFonts w:ascii="Times New Roman" w:eastAsia="Calibri" w:hAnsi="Times New Roman" w:cs="Times New Roman"/>
          <w:color w:val="000000"/>
          <w:sz w:val="24"/>
          <w:szCs w:val="24"/>
        </w:rPr>
        <w:t xml:space="preserve"> financial-contractual structure is </w:t>
      </w:r>
      <w:r>
        <w:rPr>
          <w:rFonts w:ascii="Times New Roman" w:eastAsia="Calibri" w:hAnsi="Times New Roman" w:cs="Times New Roman"/>
          <w:color w:val="000000"/>
          <w:sz w:val="24"/>
          <w:szCs w:val="24"/>
        </w:rPr>
        <w:t>presented as a requirement</w:t>
      </w:r>
      <w:r w:rsidR="00F32A95" w:rsidRPr="00F32A95">
        <w:rPr>
          <w:rFonts w:ascii="Times New Roman" w:eastAsia="Calibri" w:hAnsi="Times New Roman" w:cs="Times New Roman"/>
          <w:color w:val="000000"/>
          <w:sz w:val="24"/>
          <w:szCs w:val="24"/>
        </w:rPr>
        <w:t xml:space="preserve"> that provides sufficient security to investors (perhaps unused to working on public problems). Much of this security depends on timing: how much money will be put in, when, with returns triggered by what means and paid at what amount and at what time? What is bought and sold is not just a financial return, but a better imagined future for the </w:t>
      </w:r>
      <w:r>
        <w:rPr>
          <w:rFonts w:ascii="Times New Roman" w:eastAsia="Calibri" w:hAnsi="Times New Roman" w:cs="Times New Roman"/>
          <w:color w:val="000000"/>
          <w:sz w:val="24"/>
          <w:szCs w:val="24"/>
        </w:rPr>
        <w:t>subjects of the SIB</w:t>
      </w:r>
      <w:r w:rsidR="006222DC">
        <w:rPr>
          <w:rFonts w:ascii="Times New Roman" w:eastAsia="Calibri" w:hAnsi="Times New Roman" w:cs="Times New Roman"/>
          <w:color w:val="000000"/>
          <w:sz w:val="24"/>
          <w:szCs w:val="24"/>
        </w:rPr>
        <w:t>, a more efficient public sector</w:t>
      </w:r>
      <w:r w:rsidR="007D208E">
        <w:rPr>
          <w:rFonts w:ascii="Times New Roman" w:eastAsia="Calibri" w:hAnsi="Times New Roman" w:cs="Times New Roman"/>
          <w:color w:val="000000"/>
          <w:sz w:val="24"/>
          <w:szCs w:val="24"/>
        </w:rPr>
        <w:t>,</w:t>
      </w:r>
      <w:r w:rsidR="00F32A95" w:rsidRPr="00F32A95">
        <w:rPr>
          <w:rFonts w:ascii="Times New Roman" w:eastAsia="Calibri" w:hAnsi="Times New Roman" w:cs="Times New Roman"/>
          <w:color w:val="000000"/>
          <w:sz w:val="24"/>
          <w:szCs w:val="24"/>
        </w:rPr>
        <w:t xml:space="preserve"> and an opportunity for the investors to promote their own positive role in the world. </w:t>
      </w:r>
    </w:p>
    <w:p w14:paraId="4FDD9359" w14:textId="77777777" w:rsidR="00AE3B5B" w:rsidRDefault="00AE3B5B" w:rsidP="00F32A95">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26A9E85" w14:textId="7CE767A1" w:rsidR="00336F2C" w:rsidRDefault="00AE3B5B" w:rsidP="00F32A95">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Yet for SIBs to work as an intervention backed by government, they must operate in a generalised and pervasive manner. The </w:t>
      </w:r>
      <w:r w:rsidR="0009504D">
        <w:rPr>
          <w:rFonts w:ascii="Times New Roman" w:eastAsia="Calibri" w:hAnsi="Times New Roman" w:cs="Times New Roman"/>
          <w:color w:val="000000"/>
          <w:sz w:val="24"/>
          <w:szCs w:val="24"/>
        </w:rPr>
        <w:t xml:space="preserve">specificities of individual children at-risk, the </w:t>
      </w:r>
      <w:r>
        <w:rPr>
          <w:rFonts w:ascii="Times New Roman" w:eastAsia="Calibri" w:hAnsi="Times New Roman" w:cs="Times New Roman"/>
          <w:color w:val="000000"/>
          <w:sz w:val="24"/>
          <w:szCs w:val="24"/>
        </w:rPr>
        <w:t>specific issues of any particular form of care</w:t>
      </w:r>
      <w:r w:rsidR="0009504D">
        <w:rPr>
          <w:rFonts w:ascii="Times New Roman" w:eastAsia="Calibri" w:hAnsi="Times New Roman" w:cs="Times New Roman"/>
          <w:color w:val="000000"/>
          <w:sz w:val="24"/>
          <w:szCs w:val="24"/>
        </w:rPr>
        <w:t>—however fraught, however profound—</w:t>
      </w:r>
      <w:r w:rsidR="000D2A65">
        <w:rPr>
          <w:rFonts w:ascii="Times New Roman" w:eastAsia="Calibri" w:hAnsi="Times New Roman" w:cs="Times New Roman"/>
          <w:color w:val="000000"/>
          <w:sz w:val="24"/>
          <w:szCs w:val="24"/>
        </w:rPr>
        <w:t xml:space="preserve">must be ignored. </w:t>
      </w:r>
      <w:r>
        <w:rPr>
          <w:rFonts w:ascii="Times New Roman" w:eastAsia="Calibri" w:hAnsi="Times New Roman" w:cs="Times New Roman"/>
          <w:color w:val="000000"/>
          <w:sz w:val="24"/>
          <w:szCs w:val="24"/>
        </w:rPr>
        <w:t>A demarcation must be created through standardised contracts, template agreements, central government advice</w:t>
      </w:r>
      <w:r w:rsidR="00972BF8">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and financial regulations that compose a position from which the ordinary and profound can be separated. This also enables the creation of a position from which children at-risk can be seamlessly entered into a form of intervention from which the individual concerns of specific children and their care can be separated. Such profound matters</w:t>
      </w:r>
      <w:r w:rsidR="00BF60B9">
        <w:rPr>
          <w:rFonts w:ascii="Times New Roman" w:eastAsia="Calibri" w:hAnsi="Times New Roman" w:cs="Times New Roman"/>
          <w:color w:val="000000"/>
          <w:sz w:val="24"/>
          <w:szCs w:val="24"/>
        </w:rPr>
        <w:t>,</w:t>
      </w:r>
      <w:r w:rsidR="00FA0206">
        <w:rPr>
          <w:rFonts w:ascii="Times New Roman" w:eastAsia="Calibri" w:hAnsi="Times New Roman" w:cs="Times New Roman"/>
          <w:color w:val="000000"/>
          <w:sz w:val="24"/>
          <w:szCs w:val="24"/>
        </w:rPr>
        <w:t xml:space="preserve"> with so much at stake for individual children</w:t>
      </w:r>
      <w:r w:rsidR="00BF60B9">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should not travel into the investment-return structure. Instead, children at-risk (along with recently released prisoners, the elderly, underpe</w:t>
      </w:r>
      <w:r w:rsidR="000D2A65">
        <w:rPr>
          <w:rFonts w:ascii="Times New Roman" w:eastAsia="Calibri" w:hAnsi="Times New Roman" w:cs="Times New Roman"/>
          <w:color w:val="000000"/>
          <w:sz w:val="24"/>
          <w:szCs w:val="24"/>
        </w:rPr>
        <w:t>rforming school pupils</w:t>
      </w:r>
      <w:r w:rsidR="00BF60B9">
        <w:rPr>
          <w:rFonts w:ascii="Times New Roman" w:eastAsia="Calibri" w:hAnsi="Times New Roman" w:cs="Times New Roman"/>
          <w:color w:val="000000"/>
          <w:sz w:val="24"/>
          <w:szCs w:val="24"/>
        </w:rPr>
        <w:t>,</w:t>
      </w:r>
      <w:r w:rsidR="000D2A65">
        <w:rPr>
          <w:rFonts w:ascii="Times New Roman" w:eastAsia="Calibri" w:hAnsi="Times New Roman" w:cs="Times New Roman"/>
          <w:color w:val="000000"/>
          <w:sz w:val="24"/>
          <w:szCs w:val="24"/>
        </w:rPr>
        <w:t xml:space="preserve"> and many other subjects of SIBs</w:t>
      </w:r>
      <w:r>
        <w:rPr>
          <w:rFonts w:ascii="Times New Roman" w:eastAsia="Calibri" w:hAnsi="Times New Roman" w:cs="Times New Roman"/>
          <w:color w:val="000000"/>
          <w:sz w:val="24"/>
          <w:szCs w:val="24"/>
        </w:rPr>
        <w:t xml:space="preserve">) </w:t>
      </w:r>
      <w:r w:rsidR="00336F2C">
        <w:rPr>
          <w:rFonts w:ascii="Times New Roman" w:eastAsia="Calibri" w:hAnsi="Times New Roman" w:cs="Times New Roman"/>
          <w:color w:val="000000"/>
          <w:sz w:val="24"/>
          <w:szCs w:val="24"/>
        </w:rPr>
        <w:t xml:space="preserve">must be successively transformed into </w:t>
      </w:r>
      <w:r w:rsidR="00FA0206">
        <w:rPr>
          <w:rFonts w:ascii="Times New Roman" w:eastAsia="Calibri" w:hAnsi="Times New Roman" w:cs="Times New Roman"/>
          <w:color w:val="000000"/>
          <w:sz w:val="24"/>
          <w:szCs w:val="24"/>
        </w:rPr>
        <w:t>aggregated</w:t>
      </w:r>
      <w:r w:rsidR="00336F2C">
        <w:rPr>
          <w:rFonts w:ascii="Times New Roman" w:eastAsia="Calibri" w:hAnsi="Times New Roman" w:cs="Times New Roman"/>
          <w:color w:val="000000"/>
          <w:sz w:val="24"/>
          <w:szCs w:val="24"/>
        </w:rPr>
        <w:t xml:space="preserve"> entities that sit ever further away from their profound origins. </w:t>
      </w:r>
      <w:r w:rsidR="00FA0206">
        <w:rPr>
          <w:rFonts w:ascii="Times New Roman" w:eastAsia="Calibri" w:hAnsi="Times New Roman" w:cs="Times New Roman"/>
          <w:color w:val="000000"/>
          <w:sz w:val="24"/>
          <w:szCs w:val="24"/>
        </w:rPr>
        <w:t xml:space="preserve">In place of being individuals marked out for careful consideration relating to their own specific </w:t>
      </w:r>
      <w:r w:rsidR="00BF60B9">
        <w:rPr>
          <w:rFonts w:ascii="Times New Roman" w:eastAsia="Calibri" w:hAnsi="Times New Roman" w:cs="Times New Roman"/>
          <w:color w:val="000000"/>
          <w:sz w:val="24"/>
          <w:szCs w:val="24"/>
        </w:rPr>
        <w:t xml:space="preserve">(profound) </w:t>
      </w:r>
      <w:r w:rsidR="00FA0206">
        <w:rPr>
          <w:rFonts w:ascii="Times New Roman" w:eastAsia="Calibri" w:hAnsi="Times New Roman" w:cs="Times New Roman"/>
          <w:color w:val="000000"/>
          <w:sz w:val="24"/>
          <w:szCs w:val="24"/>
        </w:rPr>
        <w:t>circumstances, they must be drawn together into an individually unmarked collective</w:t>
      </w:r>
      <w:r w:rsidR="00466E09">
        <w:rPr>
          <w:rFonts w:ascii="Times New Roman" w:eastAsia="Calibri" w:hAnsi="Times New Roman" w:cs="Times New Roman"/>
          <w:color w:val="000000"/>
          <w:sz w:val="24"/>
          <w:szCs w:val="24"/>
        </w:rPr>
        <w:t xml:space="preserve"> (</w:t>
      </w:r>
      <w:r w:rsidR="00BF60B9">
        <w:rPr>
          <w:rFonts w:ascii="Times New Roman" w:eastAsia="Calibri" w:hAnsi="Times New Roman" w:cs="Times New Roman"/>
          <w:color w:val="000000"/>
          <w:sz w:val="24"/>
          <w:szCs w:val="24"/>
        </w:rPr>
        <w:t xml:space="preserve">and made </w:t>
      </w:r>
      <w:r w:rsidR="00466E09">
        <w:rPr>
          <w:rFonts w:ascii="Times New Roman" w:eastAsia="Calibri" w:hAnsi="Times New Roman" w:cs="Times New Roman"/>
          <w:color w:val="000000"/>
          <w:sz w:val="24"/>
          <w:szCs w:val="24"/>
        </w:rPr>
        <w:t>ordinary)</w:t>
      </w:r>
      <w:r w:rsidR="00FA0206">
        <w:rPr>
          <w:rFonts w:ascii="Times New Roman" w:eastAsia="Calibri" w:hAnsi="Times New Roman" w:cs="Times New Roman"/>
          <w:color w:val="000000"/>
          <w:sz w:val="24"/>
          <w:szCs w:val="24"/>
        </w:rPr>
        <w:t xml:space="preserve">. </w:t>
      </w:r>
      <w:r w:rsidR="00336F2C">
        <w:rPr>
          <w:rFonts w:ascii="Times New Roman" w:eastAsia="Calibri" w:hAnsi="Times New Roman" w:cs="Times New Roman"/>
          <w:color w:val="000000"/>
          <w:sz w:val="24"/>
          <w:szCs w:val="24"/>
        </w:rPr>
        <w:t>Initially</w:t>
      </w:r>
      <w:r w:rsidR="008115CC">
        <w:rPr>
          <w:rFonts w:ascii="Times New Roman" w:eastAsia="Calibri" w:hAnsi="Times New Roman" w:cs="Times New Roman"/>
          <w:color w:val="000000"/>
          <w:sz w:val="24"/>
          <w:szCs w:val="24"/>
        </w:rPr>
        <w:t>,</w:t>
      </w:r>
      <w:r w:rsidR="00336F2C">
        <w:rPr>
          <w:rFonts w:ascii="Times New Roman" w:eastAsia="Calibri" w:hAnsi="Times New Roman" w:cs="Times New Roman"/>
          <w:color w:val="000000"/>
          <w:sz w:val="24"/>
          <w:szCs w:val="24"/>
        </w:rPr>
        <w:t xml:space="preserve"> </w:t>
      </w:r>
      <w:r w:rsidR="00FA0206">
        <w:rPr>
          <w:rFonts w:ascii="Times New Roman" w:eastAsia="Calibri" w:hAnsi="Times New Roman" w:cs="Times New Roman"/>
          <w:color w:val="000000"/>
          <w:sz w:val="24"/>
          <w:szCs w:val="24"/>
        </w:rPr>
        <w:t>this transformation takes place by arranging the aggregated group through a single metric</w:t>
      </w:r>
      <w:r w:rsidR="000D2A65">
        <w:rPr>
          <w:rFonts w:ascii="Times New Roman" w:eastAsia="Calibri" w:hAnsi="Times New Roman" w:cs="Times New Roman"/>
          <w:color w:val="000000"/>
          <w:sz w:val="24"/>
          <w:szCs w:val="24"/>
        </w:rPr>
        <w:t>:</w:t>
      </w:r>
      <w:r w:rsidR="00336F2C">
        <w:rPr>
          <w:rFonts w:ascii="Times New Roman" w:eastAsia="Calibri" w:hAnsi="Times New Roman" w:cs="Times New Roman"/>
          <w:color w:val="000000"/>
          <w:sz w:val="24"/>
          <w:szCs w:val="24"/>
        </w:rPr>
        <w:t xml:space="preserve"> a cost. The cost is then successively transformed into an investment opportunity, as outside investors are invited to invest sums that will cover the cost (of care, prisoner rehabilitation, pupil incentives, etc</w:t>
      </w:r>
      <w:r w:rsidR="00D91185">
        <w:rPr>
          <w:rFonts w:ascii="Times New Roman" w:eastAsia="Calibri" w:hAnsi="Times New Roman" w:cs="Times New Roman"/>
          <w:color w:val="000000"/>
          <w:sz w:val="24"/>
          <w:szCs w:val="24"/>
        </w:rPr>
        <w:t>.</w:t>
      </w:r>
      <w:r w:rsidR="00336F2C">
        <w:rPr>
          <w:rFonts w:ascii="Times New Roman" w:eastAsia="Calibri" w:hAnsi="Times New Roman" w:cs="Times New Roman"/>
          <w:color w:val="000000"/>
          <w:sz w:val="24"/>
          <w:szCs w:val="24"/>
        </w:rPr>
        <w:t>). The cost-investment is then successively transformed into a set of targets – in particular, money that could be saved by carrying out a successful intervention (for example, reducing the number of children going into care by using investors</w:t>
      </w:r>
      <w:r w:rsidR="00894299">
        <w:rPr>
          <w:rFonts w:ascii="Times New Roman" w:eastAsia="Calibri" w:hAnsi="Times New Roman" w:cs="Times New Roman"/>
          <w:color w:val="000000"/>
          <w:sz w:val="24"/>
          <w:szCs w:val="24"/>
        </w:rPr>
        <w:t>’</w:t>
      </w:r>
      <w:r w:rsidR="00336F2C">
        <w:rPr>
          <w:rFonts w:ascii="Times New Roman" w:eastAsia="Calibri" w:hAnsi="Times New Roman" w:cs="Times New Roman"/>
          <w:color w:val="000000"/>
          <w:sz w:val="24"/>
          <w:szCs w:val="24"/>
        </w:rPr>
        <w:t xml:space="preserve"> funds to pay for alternatives). The target is then transformed into a potential return to investors by dividing up the costs saved between the investors (their return) and the state (who </w:t>
      </w:r>
      <w:r w:rsidR="000D2A65">
        <w:rPr>
          <w:rFonts w:ascii="Times New Roman" w:eastAsia="Calibri" w:hAnsi="Times New Roman" w:cs="Times New Roman"/>
          <w:color w:val="000000"/>
          <w:sz w:val="24"/>
          <w:szCs w:val="24"/>
        </w:rPr>
        <w:t xml:space="preserve">have </w:t>
      </w:r>
      <w:r w:rsidR="00336F2C">
        <w:rPr>
          <w:rFonts w:ascii="Times New Roman" w:eastAsia="Calibri" w:hAnsi="Times New Roman" w:cs="Times New Roman"/>
          <w:color w:val="000000"/>
          <w:sz w:val="24"/>
          <w:szCs w:val="24"/>
        </w:rPr>
        <w:t>act</w:t>
      </w:r>
      <w:r w:rsidR="000D2A65">
        <w:rPr>
          <w:rFonts w:ascii="Times New Roman" w:eastAsia="Calibri" w:hAnsi="Times New Roman" w:cs="Times New Roman"/>
          <w:color w:val="000000"/>
          <w:sz w:val="24"/>
          <w:szCs w:val="24"/>
        </w:rPr>
        <w:t>ed</w:t>
      </w:r>
      <w:r w:rsidR="00336F2C">
        <w:rPr>
          <w:rFonts w:ascii="Times New Roman" w:eastAsia="Calibri" w:hAnsi="Times New Roman" w:cs="Times New Roman"/>
          <w:color w:val="000000"/>
          <w:sz w:val="24"/>
          <w:szCs w:val="24"/>
        </w:rPr>
        <w:t xml:space="preserve"> as backers of the intervention).</w:t>
      </w:r>
    </w:p>
    <w:p w14:paraId="4F4FF7FB" w14:textId="77777777" w:rsidR="00336F2C" w:rsidRDefault="00336F2C" w:rsidP="00F32A95">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9E943B5" w14:textId="46CCC0CE" w:rsidR="00AE3B5B" w:rsidRPr="00F32A95" w:rsidRDefault="00336F2C" w:rsidP="00F32A95">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Profundity slips from view as standard accounting, investment</w:t>
      </w:r>
      <w:r w:rsidR="00051DA9">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and contractual practices come to the fore. Mundane market matters and the successive accomplishment of </w:t>
      </w:r>
      <w:r>
        <w:rPr>
          <w:rFonts w:ascii="Times New Roman" w:eastAsia="Calibri" w:hAnsi="Times New Roman" w:cs="Times New Roman"/>
          <w:color w:val="000000"/>
          <w:sz w:val="24"/>
          <w:szCs w:val="24"/>
        </w:rPr>
        <w:lastRenderedPageBreak/>
        <w:t xml:space="preserve">ordinariness thus form a requirement for children at-risk to become of the world of the market intervention. </w:t>
      </w:r>
      <w:r w:rsidR="000D2A65">
        <w:rPr>
          <w:rFonts w:ascii="Times New Roman" w:eastAsia="Calibri" w:hAnsi="Times New Roman" w:cs="Times New Roman"/>
          <w:color w:val="000000"/>
          <w:sz w:val="24"/>
          <w:szCs w:val="24"/>
        </w:rPr>
        <w:t>Whereas in our first example, the ordinariness of data is a problem for regulators seeking to promote a widespread set of concerns with data in order to justify the</w:t>
      </w:r>
      <w:r w:rsidR="007F4B1C">
        <w:rPr>
          <w:rFonts w:ascii="Times New Roman" w:eastAsia="Calibri" w:hAnsi="Times New Roman" w:cs="Times New Roman"/>
          <w:color w:val="000000"/>
          <w:sz w:val="24"/>
          <w:szCs w:val="24"/>
        </w:rPr>
        <w:t>ir</w:t>
      </w:r>
      <w:r w:rsidR="000D2A65">
        <w:rPr>
          <w:rFonts w:ascii="Times New Roman" w:eastAsia="Calibri" w:hAnsi="Times New Roman" w:cs="Times New Roman"/>
          <w:color w:val="000000"/>
          <w:sz w:val="24"/>
          <w:szCs w:val="24"/>
        </w:rPr>
        <w:t xml:space="preserve"> intervention, in this second example, profound concerns are a problem for limiting the universal applicability of the intervention. In place of a transition from ordinary to profound, we find a transition from profound to </w:t>
      </w:r>
      <w:r w:rsidR="00466E09">
        <w:rPr>
          <w:rFonts w:ascii="Times New Roman" w:eastAsia="Calibri" w:hAnsi="Times New Roman" w:cs="Times New Roman"/>
          <w:color w:val="000000"/>
          <w:sz w:val="24"/>
          <w:szCs w:val="24"/>
        </w:rPr>
        <w:t>ordinary</w:t>
      </w:r>
      <w:r w:rsidR="00051DA9">
        <w:rPr>
          <w:rFonts w:ascii="Times New Roman" w:eastAsia="Calibri" w:hAnsi="Times New Roman" w:cs="Times New Roman"/>
          <w:color w:val="000000"/>
          <w:sz w:val="24"/>
          <w:szCs w:val="24"/>
        </w:rPr>
        <w:t>,</w:t>
      </w:r>
      <w:r w:rsidR="000D2A65">
        <w:rPr>
          <w:rFonts w:ascii="Times New Roman" w:eastAsia="Calibri" w:hAnsi="Times New Roman" w:cs="Times New Roman"/>
          <w:color w:val="000000"/>
          <w:sz w:val="24"/>
          <w:szCs w:val="24"/>
        </w:rPr>
        <w:t xml:space="preserve"> </w:t>
      </w:r>
      <w:r w:rsidR="00051DA9">
        <w:rPr>
          <w:rFonts w:ascii="Times New Roman" w:eastAsia="Calibri" w:hAnsi="Times New Roman" w:cs="Times New Roman"/>
          <w:color w:val="000000"/>
          <w:sz w:val="24"/>
          <w:szCs w:val="24"/>
        </w:rPr>
        <w:t xml:space="preserve">so </w:t>
      </w:r>
      <w:r w:rsidR="000D2A65">
        <w:rPr>
          <w:rFonts w:ascii="Times New Roman" w:eastAsia="Calibri" w:hAnsi="Times New Roman" w:cs="Times New Roman"/>
          <w:color w:val="000000"/>
          <w:sz w:val="24"/>
          <w:szCs w:val="24"/>
        </w:rPr>
        <w:t>that such matters as children at-risk can take their place in market</w:t>
      </w:r>
      <w:r w:rsidR="00051DA9">
        <w:rPr>
          <w:rFonts w:ascii="Times New Roman" w:eastAsia="Calibri" w:hAnsi="Times New Roman" w:cs="Times New Roman"/>
          <w:color w:val="000000"/>
          <w:sz w:val="24"/>
          <w:szCs w:val="24"/>
        </w:rPr>
        <w:t xml:space="preserve"> </w:t>
      </w:r>
      <w:r w:rsidR="000D2A65">
        <w:rPr>
          <w:rFonts w:ascii="Times New Roman" w:eastAsia="Calibri" w:hAnsi="Times New Roman" w:cs="Times New Roman"/>
          <w:color w:val="000000"/>
          <w:sz w:val="24"/>
          <w:szCs w:val="24"/>
        </w:rPr>
        <w:t>s</w:t>
      </w:r>
      <w:r w:rsidR="00051DA9">
        <w:rPr>
          <w:rFonts w:ascii="Times New Roman" w:eastAsia="Calibri" w:hAnsi="Times New Roman" w:cs="Times New Roman"/>
          <w:color w:val="000000"/>
          <w:sz w:val="24"/>
          <w:szCs w:val="24"/>
        </w:rPr>
        <w:t>ituations</w:t>
      </w:r>
      <w:r w:rsidR="000D2A65">
        <w:rPr>
          <w:rFonts w:ascii="Times New Roman" w:eastAsia="Calibri" w:hAnsi="Times New Roman" w:cs="Times New Roman"/>
          <w:color w:val="000000"/>
          <w:sz w:val="24"/>
          <w:szCs w:val="24"/>
        </w:rPr>
        <w:t xml:space="preserve">. </w:t>
      </w:r>
      <w:r w:rsidR="00466E09">
        <w:rPr>
          <w:rFonts w:ascii="Times New Roman" w:eastAsia="Calibri" w:hAnsi="Times New Roman" w:cs="Times New Roman"/>
          <w:color w:val="000000"/>
          <w:sz w:val="24"/>
          <w:szCs w:val="24"/>
        </w:rPr>
        <w:t>We suggest that making sense of the grounds on which distinctions are accomplished between the ordinary and the profound provides an important</w:t>
      </w:r>
      <w:r w:rsidR="00B902C5">
        <w:rPr>
          <w:rFonts w:ascii="Times New Roman" w:eastAsia="Calibri" w:hAnsi="Times New Roman" w:cs="Times New Roman"/>
          <w:color w:val="000000"/>
          <w:sz w:val="24"/>
          <w:szCs w:val="24"/>
        </w:rPr>
        <w:t xml:space="preserve"> means for making sense of the markets involved in these cases</w:t>
      </w:r>
      <w:r w:rsidR="00466E09">
        <w:rPr>
          <w:rFonts w:ascii="Times New Roman" w:eastAsia="Calibri" w:hAnsi="Times New Roman" w:cs="Times New Roman"/>
          <w:color w:val="000000"/>
          <w:sz w:val="24"/>
          <w:szCs w:val="24"/>
        </w:rPr>
        <w:t xml:space="preserve">. </w:t>
      </w:r>
      <w:r w:rsidR="00B902C5">
        <w:rPr>
          <w:rFonts w:ascii="Times New Roman" w:eastAsia="Calibri" w:hAnsi="Times New Roman" w:cs="Times New Roman"/>
          <w:color w:val="000000"/>
          <w:sz w:val="24"/>
          <w:szCs w:val="24"/>
        </w:rPr>
        <w:t xml:space="preserve">This is because </w:t>
      </w:r>
      <w:r w:rsidR="00466E09">
        <w:rPr>
          <w:rFonts w:ascii="Times New Roman" w:eastAsia="Calibri" w:hAnsi="Times New Roman" w:cs="Times New Roman"/>
          <w:color w:val="000000"/>
          <w:sz w:val="24"/>
          <w:szCs w:val="24"/>
        </w:rPr>
        <w:t xml:space="preserve">the transformations rendered by </w:t>
      </w:r>
      <w:r w:rsidR="00B902C5">
        <w:rPr>
          <w:rFonts w:ascii="Times New Roman" w:eastAsia="Calibri" w:hAnsi="Times New Roman" w:cs="Times New Roman"/>
          <w:color w:val="000000"/>
          <w:sz w:val="24"/>
          <w:szCs w:val="24"/>
        </w:rPr>
        <w:t>switching between the ordinary and profound is central to settling, at least for a time,</w:t>
      </w:r>
      <w:r w:rsidR="00466E09">
        <w:rPr>
          <w:rFonts w:ascii="Times New Roman" w:eastAsia="Calibri" w:hAnsi="Times New Roman" w:cs="Times New Roman"/>
          <w:color w:val="000000"/>
          <w:sz w:val="24"/>
          <w:szCs w:val="24"/>
        </w:rPr>
        <w:t xml:space="preserve"> questions of the nature</w:t>
      </w:r>
      <w:r w:rsidR="00B902C5">
        <w:rPr>
          <w:rFonts w:ascii="Times New Roman" w:eastAsia="Calibri" w:hAnsi="Times New Roman" w:cs="Times New Roman"/>
          <w:color w:val="000000"/>
          <w:sz w:val="24"/>
          <w:szCs w:val="24"/>
        </w:rPr>
        <w:t xml:space="preserve"> of entities involved and their politics. Data must be made profound through the GDPR for it</w:t>
      </w:r>
      <w:r w:rsidR="00B11067">
        <w:rPr>
          <w:rFonts w:ascii="Times New Roman" w:eastAsia="Calibri" w:hAnsi="Times New Roman" w:cs="Times New Roman"/>
          <w:color w:val="000000"/>
          <w:sz w:val="24"/>
          <w:szCs w:val="24"/>
        </w:rPr>
        <w:t xml:space="preserve"> to</w:t>
      </w:r>
      <w:r w:rsidR="00B902C5">
        <w:rPr>
          <w:rFonts w:ascii="Times New Roman" w:eastAsia="Calibri" w:hAnsi="Times New Roman" w:cs="Times New Roman"/>
          <w:color w:val="000000"/>
          <w:sz w:val="24"/>
          <w:szCs w:val="24"/>
        </w:rPr>
        <w:t xml:space="preserve"> succeed in marking for our attention why we need a market</w:t>
      </w:r>
      <w:r w:rsidR="00B11067">
        <w:rPr>
          <w:rFonts w:ascii="Times New Roman" w:eastAsia="Calibri" w:hAnsi="Times New Roman" w:cs="Times New Roman"/>
          <w:color w:val="000000"/>
          <w:sz w:val="24"/>
          <w:szCs w:val="24"/>
        </w:rPr>
        <w:t>-</w:t>
      </w:r>
      <w:r w:rsidR="00B902C5">
        <w:rPr>
          <w:rFonts w:ascii="Times New Roman" w:eastAsia="Calibri" w:hAnsi="Times New Roman" w:cs="Times New Roman"/>
          <w:color w:val="000000"/>
          <w:sz w:val="24"/>
          <w:szCs w:val="24"/>
        </w:rPr>
        <w:t>enabling piece of legislation. Children at-risk must be made into an unmarked, aggregate ordinary in order to be</w:t>
      </w:r>
      <w:r w:rsidR="00B11067">
        <w:rPr>
          <w:rFonts w:ascii="Times New Roman" w:eastAsia="Calibri" w:hAnsi="Times New Roman" w:cs="Times New Roman"/>
          <w:color w:val="000000"/>
          <w:sz w:val="24"/>
          <w:szCs w:val="24"/>
        </w:rPr>
        <w:t>come</w:t>
      </w:r>
      <w:r w:rsidR="00B902C5">
        <w:rPr>
          <w:rFonts w:ascii="Times New Roman" w:eastAsia="Calibri" w:hAnsi="Times New Roman" w:cs="Times New Roman"/>
          <w:color w:val="000000"/>
          <w:sz w:val="24"/>
          <w:szCs w:val="24"/>
        </w:rPr>
        <w:t xml:space="preserve"> the subject of investment. Markets, the ordinary and profound are inseparable.</w:t>
      </w:r>
      <w:r w:rsidR="00421D84">
        <w:rPr>
          <w:rStyle w:val="FootnoteReference"/>
          <w:rFonts w:ascii="Times New Roman" w:eastAsia="Calibri" w:hAnsi="Times New Roman" w:cs="Times New Roman"/>
          <w:color w:val="000000"/>
          <w:sz w:val="24"/>
          <w:szCs w:val="24"/>
        </w:rPr>
        <w:footnoteReference w:id="16"/>
      </w:r>
    </w:p>
    <w:p w14:paraId="14D75A56" w14:textId="77777777" w:rsidR="00E931D0" w:rsidRDefault="00E931D0"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4B15815" w14:textId="77777777" w:rsidR="00E931D0" w:rsidRPr="001D0622" w:rsidRDefault="00E931D0" w:rsidP="00B2339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1D0622">
        <w:rPr>
          <w:rFonts w:ascii="Times New Roman" w:eastAsia="Calibri" w:hAnsi="Times New Roman" w:cs="Times New Roman"/>
          <w:b/>
          <w:color w:val="000000"/>
          <w:sz w:val="24"/>
          <w:szCs w:val="24"/>
        </w:rPr>
        <w:t>The papers</w:t>
      </w:r>
    </w:p>
    <w:p w14:paraId="3B1EAA4C" w14:textId="4124A3C5" w:rsidR="001172AF" w:rsidRDefault="00B902C5"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This inseparability of</w:t>
      </w:r>
      <w:r w:rsidR="00336F2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markets, </w:t>
      </w:r>
      <w:r w:rsidR="00336F2C">
        <w:rPr>
          <w:rFonts w:ascii="Times New Roman" w:eastAsia="Calibri" w:hAnsi="Times New Roman" w:cs="Times New Roman"/>
          <w:color w:val="000000"/>
          <w:sz w:val="24"/>
          <w:szCs w:val="24"/>
        </w:rPr>
        <w:t xml:space="preserve">the ordinary and </w:t>
      </w:r>
      <w:r w:rsidR="001D2C7B">
        <w:rPr>
          <w:rFonts w:ascii="Times New Roman" w:eastAsia="Calibri" w:hAnsi="Times New Roman" w:cs="Times New Roman"/>
          <w:color w:val="000000"/>
          <w:sz w:val="24"/>
          <w:szCs w:val="24"/>
        </w:rPr>
        <w:t xml:space="preserve">the </w:t>
      </w:r>
      <w:r w:rsidR="00336F2C">
        <w:rPr>
          <w:rFonts w:ascii="Times New Roman" w:eastAsia="Calibri" w:hAnsi="Times New Roman" w:cs="Times New Roman"/>
          <w:color w:val="000000"/>
          <w:sz w:val="24"/>
          <w:szCs w:val="24"/>
        </w:rPr>
        <w:t xml:space="preserve">profound is a theme that </w:t>
      </w:r>
      <w:r w:rsidR="00FA0206">
        <w:rPr>
          <w:rFonts w:ascii="Times New Roman" w:eastAsia="Calibri" w:hAnsi="Times New Roman" w:cs="Times New Roman"/>
          <w:color w:val="000000"/>
          <w:sz w:val="24"/>
          <w:szCs w:val="24"/>
        </w:rPr>
        <w:t>recurs</w:t>
      </w:r>
      <w:r w:rsidR="00336F2C">
        <w:rPr>
          <w:rFonts w:ascii="Times New Roman" w:eastAsia="Calibri" w:hAnsi="Times New Roman" w:cs="Times New Roman"/>
          <w:color w:val="000000"/>
          <w:sz w:val="24"/>
          <w:szCs w:val="24"/>
        </w:rPr>
        <w:t xml:space="preserve"> across the papers collected together here.</w:t>
      </w:r>
      <w:r w:rsidR="00894299">
        <w:rPr>
          <w:rFonts w:ascii="Times New Roman" w:eastAsia="Calibri" w:hAnsi="Times New Roman" w:cs="Times New Roman"/>
          <w:color w:val="000000"/>
          <w:sz w:val="24"/>
          <w:szCs w:val="24"/>
        </w:rPr>
        <w:t xml:space="preserve"> </w:t>
      </w:r>
      <w:r w:rsidR="000B731C">
        <w:rPr>
          <w:rFonts w:ascii="Times New Roman" w:eastAsia="Calibri" w:hAnsi="Times New Roman" w:cs="Times New Roman"/>
          <w:color w:val="000000"/>
          <w:sz w:val="24"/>
          <w:szCs w:val="24"/>
        </w:rPr>
        <w:t xml:space="preserve">Gay </w:t>
      </w:r>
      <w:r w:rsidR="00894299">
        <w:rPr>
          <w:rFonts w:ascii="Times New Roman" w:eastAsia="Calibri" w:hAnsi="Times New Roman" w:cs="Times New Roman"/>
          <w:color w:val="000000"/>
          <w:sz w:val="24"/>
          <w:szCs w:val="24"/>
        </w:rPr>
        <w:t>Hawkins</w:t>
      </w:r>
      <w:r w:rsidR="0079574A">
        <w:rPr>
          <w:rFonts w:ascii="Times New Roman" w:eastAsia="Calibri" w:hAnsi="Times New Roman" w:cs="Times New Roman"/>
          <w:color w:val="000000"/>
          <w:sz w:val="24"/>
          <w:szCs w:val="24"/>
        </w:rPr>
        <w:t>, for example,</w:t>
      </w:r>
      <w:r w:rsidR="00894299">
        <w:rPr>
          <w:rFonts w:ascii="Times New Roman" w:eastAsia="Calibri" w:hAnsi="Times New Roman" w:cs="Times New Roman"/>
          <w:color w:val="000000"/>
          <w:sz w:val="24"/>
          <w:szCs w:val="24"/>
        </w:rPr>
        <w:t xml:space="preserve"> suggests that plastic move</w:t>
      </w:r>
      <w:r w:rsidR="001D2C7B">
        <w:rPr>
          <w:rFonts w:ascii="Times New Roman" w:eastAsia="Calibri" w:hAnsi="Times New Roman" w:cs="Times New Roman"/>
          <w:color w:val="000000"/>
          <w:sz w:val="24"/>
          <w:szCs w:val="24"/>
        </w:rPr>
        <w:t>d</w:t>
      </w:r>
      <w:r w:rsidR="00894299">
        <w:rPr>
          <w:rFonts w:ascii="Times New Roman" w:eastAsia="Calibri" w:hAnsi="Times New Roman" w:cs="Times New Roman"/>
          <w:color w:val="000000"/>
          <w:sz w:val="24"/>
          <w:szCs w:val="24"/>
        </w:rPr>
        <w:t xml:space="preserve"> from novelty to ordinariness</w:t>
      </w:r>
      <w:r w:rsidR="0028624C">
        <w:rPr>
          <w:rFonts w:ascii="Times New Roman" w:eastAsia="Calibri" w:hAnsi="Times New Roman" w:cs="Times New Roman"/>
          <w:color w:val="000000"/>
          <w:sz w:val="24"/>
          <w:szCs w:val="24"/>
        </w:rPr>
        <w:t xml:space="preserve"> as it shifted</w:t>
      </w:r>
      <w:r w:rsidR="00894299">
        <w:rPr>
          <w:rFonts w:ascii="Times New Roman" w:eastAsia="Calibri" w:hAnsi="Times New Roman" w:cs="Times New Roman"/>
          <w:color w:val="000000"/>
          <w:sz w:val="24"/>
          <w:szCs w:val="24"/>
        </w:rPr>
        <w:t xml:space="preserve"> from </w:t>
      </w:r>
      <w:r w:rsidR="002E7846">
        <w:rPr>
          <w:rFonts w:ascii="Times New Roman" w:eastAsia="Calibri" w:hAnsi="Times New Roman" w:cs="Times New Roman"/>
          <w:color w:val="000000"/>
          <w:sz w:val="24"/>
          <w:szCs w:val="24"/>
        </w:rPr>
        <w:t xml:space="preserve">unique </w:t>
      </w:r>
      <w:r w:rsidR="00894299">
        <w:rPr>
          <w:rFonts w:ascii="Times New Roman" w:eastAsia="Calibri" w:hAnsi="Times New Roman" w:cs="Times New Roman"/>
          <w:color w:val="000000"/>
          <w:sz w:val="24"/>
          <w:szCs w:val="24"/>
        </w:rPr>
        <w:t xml:space="preserve">innovation </w:t>
      </w:r>
      <w:r w:rsidR="0028624C">
        <w:rPr>
          <w:rFonts w:ascii="Times New Roman" w:eastAsia="Calibri" w:hAnsi="Times New Roman" w:cs="Times New Roman"/>
          <w:color w:val="000000"/>
          <w:sz w:val="24"/>
          <w:szCs w:val="24"/>
        </w:rPr>
        <w:t>in</w:t>
      </w:r>
      <w:r w:rsidR="00894299">
        <w:rPr>
          <w:rFonts w:ascii="Times New Roman" w:eastAsia="Calibri" w:hAnsi="Times New Roman" w:cs="Times New Roman"/>
          <w:color w:val="000000"/>
          <w:sz w:val="24"/>
          <w:szCs w:val="24"/>
        </w:rPr>
        <w:t>to every</w:t>
      </w:r>
      <w:r w:rsidR="0079574A">
        <w:rPr>
          <w:rFonts w:ascii="Times New Roman" w:eastAsia="Calibri" w:hAnsi="Times New Roman" w:cs="Times New Roman"/>
          <w:color w:val="000000"/>
          <w:sz w:val="24"/>
          <w:szCs w:val="24"/>
        </w:rPr>
        <w:t>day</w:t>
      </w:r>
      <w:r w:rsidR="0028624C">
        <w:rPr>
          <w:rFonts w:ascii="Times New Roman" w:eastAsia="Calibri" w:hAnsi="Times New Roman" w:cs="Times New Roman"/>
          <w:color w:val="000000"/>
          <w:sz w:val="24"/>
          <w:szCs w:val="24"/>
        </w:rPr>
        <w:t xml:space="preserve"> commercial life</w:t>
      </w:r>
      <w:r w:rsidR="0079574A">
        <w:rPr>
          <w:rFonts w:ascii="Times New Roman" w:eastAsia="Calibri" w:hAnsi="Times New Roman" w:cs="Times New Roman"/>
          <w:color w:val="000000"/>
          <w:sz w:val="24"/>
          <w:szCs w:val="24"/>
        </w:rPr>
        <w:t xml:space="preserve">. In this move, plastic </w:t>
      </w:r>
      <w:r w:rsidR="00894299">
        <w:rPr>
          <w:rFonts w:ascii="Times New Roman" w:eastAsia="Calibri" w:hAnsi="Times New Roman" w:cs="Times New Roman"/>
          <w:color w:val="000000"/>
          <w:sz w:val="24"/>
          <w:szCs w:val="24"/>
        </w:rPr>
        <w:t xml:space="preserve">raises questions </w:t>
      </w:r>
      <w:r w:rsidR="00FA0206">
        <w:rPr>
          <w:rFonts w:ascii="Times New Roman" w:eastAsia="Calibri" w:hAnsi="Times New Roman" w:cs="Times New Roman"/>
          <w:color w:val="000000"/>
          <w:sz w:val="24"/>
          <w:szCs w:val="24"/>
        </w:rPr>
        <w:t>about</w:t>
      </w:r>
      <w:r w:rsidR="00894299">
        <w:rPr>
          <w:rFonts w:ascii="Times New Roman" w:eastAsia="Calibri" w:hAnsi="Times New Roman" w:cs="Times New Roman"/>
          <w:color w:val="000000"/>
          <w:sz w:val="24"/>
          <w:szCs w:val="24"/>
        </w:rPr>
        <w:t xml:space="preserve"> </w:t>
      </w:r>
      <w:r w:rsidR="0079574A" w:rsidRPr="0079574A">
        <w:rPr>
          <w:rFonts w:ascii="Times New Roman" w:eastAsia="Calibri" w:hAnsi="Times New Roman" w:cs="Times New Roman"/>
          <w:color w:val="000000"/>
          <w:sz w:val="24"/>
          <w:szCs w:val="24"/>
        </w:rPr>
        <w:t>how food is preserved and consumed</w:t>
      </w:r>
      <w:r w:rsidR="0079574A">
        <w:rPr>
          <w:rFonts w:ascii="Times New Roman" w:eastAsia="Calibri" w:hAnsi="Times New Roman" w:cs="Times New Roman"/>
          <w:color w:val="000000"/>
          <w:sz w:val="24"/>
          <w:szCs w:val="24"/>
        </w:rPr>
        <w:t xml:space="preserve"> how consumers are targeted by advertising</w:t>
      </w:r>
      <w:r w:rsidR="000B731C">
        <w:rPr>
          <w:rFonts w:ascii="Times New Roman" w:eastAsia="Calibri" w:hAnsi="Times New Roman" w:cs="Times New Roman"/>
          <w:color w:val="000000"/>
          <w:sz w:val="24"/>
          <w:szCs w:val="24"/>
        </w:rPr>
        <w:t>,</w:t>
      </w:r>
      <w:r w:rsidR="0079574A">
        <w:rPr>
          <w:rFonts w:ascii="Times New Roman" w:eastAsia="Calibri" w:hAnsi="Times New Roman" w:cs="Times New Roman"/>
          <w:color w:val="000000"/>
          <w:sz w:val="24"/>
          <w:szCs w:val="24"/>
        </w:rPr>
        <w:t xml:space="preserve"> </w:t>
      </w:r>
      <w:r w:rsidR="000B731C">
        <w:rPr>
          <w:rFonts w:ascii="Times New Roman" w:eastAsia="Calibri" w:hAnsi="Times New Roman" w:cs="Times New Roman"/>
          <w:color w:val="000000"/>
          <w:sz w:val="24"/>
          <w:szCs w:val="24"/>
        </w:rPr>
        <w:t xml:space="preserve">and how consumers’ </w:t>
      </w:r>
      <w:r w:rsidR="0079574A">
        <w:rPr>
          <w:rFonts w:ascii="Times New Roman" w:eastAsia="Calibri" w:hAnsi="Times New Roman" w:cs="Times New Roman"/>
          <w:color w:val="000000"/>
          <w:sz w:val="24"/>
          <w:szCs w:val="24"/>
        </w:rPr>
        <w:t xml:space="preserve">sense of who </w:t>
      </w:r>
      <w:r w:rsidR="000B731C">
        <w:rPr>
          <w:rFonts w:ascii="Times New Roman" w:eastAsia="Calibri" w:hAnsi="Times New Roman" w:cs="Times New Roman"/>
          <w:color w:val="000000"/>
          <w:sz w:val="24"/>
          <w:szCs w:val="24"/>
        </w:rPr>
        <w:t xml:space="preserve">they </w:t>
      </w:r>
      <w:r w:rsidR="0079574A">
        <w:rPr>
          <w:rFonts w:ascii="Times New Roman" w:eastAsia="Calibri" w:hAnsi="Times New Roman" w:cs="Times New Roman"/>
          <w:color w:val="000000"/>
          <w:sz w:val="24"/>
          <w:szCs w:val="24"/>
        </w:rPr>
        <w:t xml:space="preserve">are </w:t>
      </w:r>
      <w:r w:rsidR="000B731C">
        <w:rPr>
          <w:rFonts w:ascii="Times New Roman" w:eastAsia="Calibri" w:hAnsi="Times New Roman" w:cs="Times New Roman"/>
          <w:color w:val="000000"/>
          <w:sz w:val="24"/>
          <w:szCs w:val="24"/>
        </w:rPr>
        <w:t xml:space="preserve">is transformed </w:t>
      </w:r>
      <w:r w:rsidR="0079574A">
        <w:rPr>
          <w:rFonts w:ascii="Times New Roman" w:eastAsia="Calibri" w:hAnsi="Times New Roman" w:cs="Times New Roman"/>
          <w:color w:val="000000"/>
          <w:sz w:val="24"/>
          <w:szCs w:val="24"/>
        </w:rPr>
        <w:t>through packaging</w:t>
      </w:r>
      <w:r w:rsidR="00FA0206">
        <w:rPr>
          <w:rFonts w:ascii="Times New Roman" w:eastAsia="Calibri" w:hAnsi="Times New Roman" w:cs="Times New Roman"/>
          <w:color w:val="000000"/>
          <w:sz w:val="24"/>
          <w:szCs w:val="24"/>
        </w:rPr>
        <w:t>.</w:t>
      </w:r>
      <w:r w:rsidR="0079574A">
        <w:rPr>
          <w:rFonts w:ascii="Times New Roman" w:eastAsia="Calibri" w:hAnsi="Times New Roman" w:cs="Times New Roman"/>
          <w:color w:val="000000"/>
          <w:sz w:val="24"/>
          <w:szCs w:val="24"/>
        </w:rPr>
        <w:t xml:space="preserve"> </w:t>
      </w:r>
      <w:r w:rsidR="00FA0206">
        <w:rPr>
          <w:rFonts w:ascii="Times New Roman" w:eastAsia="Calibri" w:hAnsi="Times New Roman" w:cs="Times New Roman"/>
          <w:color w:val="000000"/>
          <w:sz w:val="24"/>
          <w:szCs w:val="24"/>
        </w:rPr>
        <w:t>This transformation</w:t>
      </w:r>
      <w:r w:rsidR="0079574A">
        <w:rPr>
          <w:rFonts w:ascii="Times New Roman" w:eastAsia="Calibri" w:hAnsi="Times New Roman" w:cs="Times New Roman"/>
          <w:color w:val="000000"/>
          <w:sz w:val="24"/>
          <w:szCs w:val="24"/>
        </w:rPr>
        <w:t xml:space="preserve"> provokes new normativities and accountabilities </w:t>
      </w:r>
      <w:r w:rsidR="000B731C">
        <w:rPr>
          <w:rFonts w:ascii="Times New Roman" w:eastAsia="Calibri" w:hAnsi="Times New Roman" w:cs="Times New Roman"/>
          <w:color w:val="000000"/>
          <w:sz w:val="24"/>
          <w:szCs w:val="24"/>
        </w:rPr>
        <w:t xml:space="preserve">for </w:t>
      </w:r>
      <w:r w:rsidR="0079574A">
        <w:rPr>
          <w:rFonts w:ascii="Times New Roman" w:eastAsia="Calibri" w:hAnsi="Times New Roman" w:cs="Times New Roman"/>
          <w:color w:val="000000"/>
          <w:sz w:val="24"/>
          <w:szCs w:val="24"/>
        </w:rPr>
        <w:t>how everyday lives ought to be organised.</w:t>
      </w:r>
      <w:r w:rsidR="005F1D2A">
        <w:rPr>
          <w:rFonts w:ascii="Times New Roman" w:eastAsia="Calibri" w:hAnsi="Times New Roman" w:cs="Times New Roman"/>
          <w:color w:val="000000"/>
          <w:sz w:val="24"/>
          <w:szCs w:val="24"/>
        </w:rPr>
        <w:t xml:space="preserve"> </w:t>
      </w:r>
    </w:p>
    <w:p w14:paraId="71C3429C" w14:textId="77777777" w:rsidR="001172AF" w:rsidRDefault="001172AF"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6E65CE0" w14:textId="11AD715B" w:rsidR="00F820EE" w:rsidRDefault="005F1D2A"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This focus on </w:t>
      </w:r>
      <w:r w:rsidR="00F820EE">
        <w:rPr>
          <w:rFonts w:ascii="Times New Roman" w:eastAsia="Calibri" w:hAnsi="Times New Roman" w:cs="Times New Roman"/>
          <w:color w:val="000000"/>
          <w:sz w:val="24"/>
          <w:szCs w:val="24"/>
        </w:rPr>
        <w:t xml:space="preserve">the </w:t>
      </w:r>
      <w:r>
        <w:rPr>
          <w:rFonts w:ascii="Times New Roman" w:eastAsia="Calibri" w:hAnsi="Times New Roman" w:cs="Times New Roman"/>
          <w:color w:val="000000"/>
          <w:sz w:val="24"/>
          <w:szCs w:val="24"/>
        </w:rPr>
        <w:t xml:space="preserve">material </w:t>
      </w:r>
      <w:r w:rsidR="00F820EE">
        <w:rPr>
          <w:rFonts w:ascii="Times New Roman" w:eastAsia="Calibri" w:hAnsi="Times New Roman" w:cs="Times New Roman"/>
          <w:color w:val="000000"/>
          <w:sz w:val="24"/>
          <w:szCs w:val="24"/>
        </w:rPr>
        <w:t>enactment of normative prescriptions</w:t>
      </w:r>
      <w:r>
        <w:rPr>
          <w:rFonts w:ascii="Times New Roman" w:eastAsia="Calibri" w:hAnsi="Times New Roman" w:cs="Times New Roman"/>
          <w:color w:val="000000"/>
          <w:sz w:val="24"/>
          <w:szCs w:val="24"/>
        </w:rPr>
        <w:t xml:space="preserve"> </w:t>
      </w:r>
      <w:r w:rsidR="00F820EE">
        <w:rPr>
          <w:rFonts w:ascii="Times New Roman" w:eastAsia="Calibri" w:hAnsi="Times New Roman" w:cs="Times New Roman"/>
          <w:color w:val="000000"/>
          <w:sz w:val="24"/>
          <w:szCs w:val="24"/>
        </w:rPr>
        <w:t>is further developed by Véra Ehrenstein</w:t>
      </w:r>
      <w:r>
        <w:rPr>
          <w:rFonts w:ascii="Times New Roman" w:eastAsia="Calibri" w:hAnsi="Times New Roman" w:cs="Times New Roman"/>
          <w:color w:val="000000"/>
          <w:sz w:val="24"/>
          <w:szCs w:val="24"/>
        </w:rPr>
        <w:t xml:space="preserve"> </w:t>
      </w:r>
      <w:r w:rsidR="00F820EE">
        <w:rPr>
          <w:rFonts w:ascii="Times New Roman" w:eastAsia="Calibri" w:hAnsi="Times New Roman" w:cs="Times New Roman"/>
          <w:color w:val="000000"/>
          <w:sz w:val="24"/>
          <w:szCs w:val="24"/>
        </w:rPr>
        <w:t xml:space="preserve">in her paper on the problematic marketization of the carbon stored by trees in the tropics. </w:t>
      </w:r>
      <w:r w:rsidR="00FA0206">
        <w:rPr>
          <w:rFonts w:ascii="Times New Roman" w:eastAsia="Calibri" w:hAnsi="Times New Roman" w:cs="Times New Roman"/>
          <w:color w:val="000000"/>
          <w:sz w:val="24"/>
          <w:szCs w:val="24"/>
        </w:rPr>
        <w:t xml:space="preserve">Ehrenstein </w:t>
      </w:r>
      <w:r w:rsidR="00F820EE">
        <w:rPr>
          <w:rFonts w:ascii="Times New Roman" w:eastAsia="Calibri" w:hAnsi="Times New Roman" w:cs="Times New Roman"/>
          <w:color w:val="000000"/>
          <w:sz w:val="24"/>
          <w:szCs w:val="24"/>
        </w:rPr>
        <w:t>describe</w:t>
      </w:r>
      <w:r w:rsidR="00FA0206">
        <w:rPr>
          <w:rFonts w:ascii="Times New Roman" w:eastAsia="Calibri" w:hAnsi="Times New Roman" w:cs="Times New Roman"/>
          <w:color w:val="000000"/>
          <w:sz w:val="24"/>
          <w:szCs w:val="24"/>
        </w:rPr>
        <w:t>s</w:t>
      </w:r>
      <w:r w:rsidR="00F820EE">
        <w:rPr>
          <w:rFonts w:ascii="Times New Roman" w:eastAsia="Calibri" w:hAnsi="Times New Roman" w:cs="Times New Roman"/>
          <w:color w:val="000000"/>
          <w:sz w:val="24"/>
          <w:szCs w:val="24"/>
        </w:rPr>
        <w:t xml:space="preserve"> how market relations are negotiated to try </w:t>
      </w:r>
      <w:r w:rsidR="001172AF">
        <w:rPr>
          <w:rFonts w:ascii="Times New Roman" w:eastAsia="Calibri" w:hAnsi="Times New Roman" w:cs="Times New Roman"/>
          <w:color w:val="000000"/>
          <w:sz w:val="24"/>
          <w:szCs w:val="24"/>
        </w:rPr>
        <w:t xml:space="preserve">to </w:t>
      </w:r>
      <w:r w:rsidR="00F820EE">
        <w:rPr>
          <w:rFonts w:ascii="Times New Roman" w:eastAsia="Calibri" w:hAnsi="Times New Roman" w:cs="Times New Roman"/>
          <w:color w:val="000000"/>
          <w:sz w:val="24"/>
          <w:szCs w:val="24"/>
        </w:rPr>
        <w:t xml:space="preserve">enrol earthly things in emissions offsetting schemes </w:t>
      </w:r>
      <w:r w:rsidR="00FA0206">
        <w:rPr>
          <w:rFonts w:ascii="Times New Roman" w:eastAsia="Calibri" w:hAnsi="Times New Roman" w:cs="Times New Roman"/>
          <w:color w:val="000000"/>
          <w:sz w:val="24"/>
          <w:szCs w:val="24"/>
        </w:rPr>
        <w:t xml:space="preserve">in order </w:t>
      </w:r>
      <w:r w:rsidR="00F820EE">
        <w:rPr>
          <w:rFonts w:ascii="Times New Roman" w:eastAsia="Calibri" w:hAnsi="Times New Roman" w:cs="Times New Roman"/>
          <w:color w:val="000000"/>
          <w:sz w:val="24"/>
          <w:szCs w:val="24"/>
        </w:rPr>
        <w:t>to address the profound</w:t>
      </w:r>
      <w:r w:rsidR="00634446">
        <w:rPr>
          <w:rFonts w:ascii="Times New Roman" w:eastAsia="Calibri" w:hAnsi="Times New Roman" w:cs="Times New Roman"/>
          <w:color w:val="000000"/>
          <w:sz w:val="24"/>
          <w:szCs w:val="24"/>
        </w:rPr>
        <w:t xml:space="preserve"> </w:t>
      </w:r>
      <w:r w:rsidR="00F820EE">
        <w:rPr>
          <w:rFonts w:ascii="Times New Roman" w:eastAsia="Calibri" w:hAnsi="Times New Roman" w:cs="Times New Roman"/>
          <w:color w:val="000000"/>
          <w:sz w:val="24"/>
          <w:szCs w:val="24"/>
        </w:rPr>
        <w:t>problem of global warming.</w:t>
      </w:r>
    </w:p>
    <w:p w14:paraId="6310A2F3" w14:textId="77777777" w:rsidR="00F820EE" w:rsidRDefault="00F820EE"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BD15687" w14:textId="4F14B6ED" w:rsidR="001172AF" w:rsidRDefault="00F820EE" w:rsidP="00F820EE">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 her paper,</w:t>
      </w:r>
      <w:r w:rsidR="00894299">
        <w:rPr>
          <w:rFonts w:ascii="Times New Roman" w:eastAsia="Calibri" w:hAnsi="Times New Roman" w:cs="Times New Roman"/>
          <w:color w:val="000000"/>
          <w:sz w:val="24"/>
          <w:szCs w:val="24"/>
        </w:rPr>
        <w:t xml:space="preserve"> </w:t>
      </w:r>
      <w:r w:rsidR="0079574A">
        <w:rPr>
          <w:rFonts w:ascii="Times New Roman" w:eastAsia="Calibri" w:hAnsi="Times New Roman" w:cs="Times New Roman"/>
          <w:color w:val="000000"/>
          <w:sz w:val="24"/>
          <w:szCs w:val="24"/>
        </w:rPr>
        <w:t xml:space="preserve">Zsuzsana </w:t>
      </w:r>
      <w:r w:rsidR="00894299">
        <w:rPr>
          <w:rFonts w:ascii="Times New Roman" w:eastAsia="Calibri" w:hAnsi="Times New Roman" w:cs="Times New Roman"/>
          <w:color w:val="000000"/>
          <w:sz w:val="24"/>
          <w:szCs w:val="24"/>
        </w:rPr>
        <w:t>Vargha</w:t>
      </w:r>
      <w:r>
        <w:rPr>
          <w:rFonts w:ascii="Times New Roman" w:eastAsia="Calibri" w:hAnsi="Times New Roman" w:cs="Times New Roman"/>
          <w:color w:val="000000"/>
          <w:sz w:val="24"/>
          <w:szCs w:val="24"/>
        </w:rPr>
        <w:t xml:space="preserve"> </w:t>
      </w:r>
      <w:r w:rsidR="001172AF">
        <w:rPr>
          <w:rFonts w:ascii="Times New Roman" w:eastAsia="Calibri" w:hAnsi="Times New Roman" w:cs="Times New Roman"/>
          <w:color w:val="000000"/>
          <w:sz w:val="24"/>
          <w:szCs w:val="24"/>
        </w:rPr>
        <w:t>examines</w:t>
      </w:r>
      <w:r>
        <w:rPr>
          <w:rFonts w:ascii="Times New Roman" w:eastAsia="Calibri" w:hAnsi="Times New Roman" w:cs="Times New Roman"/>
          <w:color w:val="000000"/>
          <w:sz w:val="24"/>
          <w:szCs w:val="24"/>
        </w:rPr>
        <w:t xml:space="preserve"> </w:t>
      </w:r>
      <w:r w:rsidR="00894299">
        <w:rPr>
          <w:rFonts w:ascii="Times New Roman" w:eastAsia="Calibri" w:hAnsi="Times New Roman" w:cs="Times New Roman"/>
          <w:color w:val="000000"/>
          <w:sz w:val="24"/>
          <w:szCs w:val="24"/>
        </w:rPr>
        <w:t xml:space="preserve">the </w:t>
      </w:r>
      <w:r w:rsidR="005F1D2A">
        <w:rPr>
          <w:rFonts w:ascii="Times New Roman" w:eastAsia="Calibri" w:hAnsi="Times New Roman" w:cs="Times New Roman"/>
          <w:color w:val="000000"/>
          <w:sz w:val="24"/>
          <w:szCs w:val="24"/>
        </w:rPr>
        <w:t xml:space="preserve">act of </w:t>
      </w:r>
      <w:r w:rsidR="00894299">
        <w:rPr>
          <w:rFonts w:ascii="Times New Roman" w:eastAsia="Calibri" w:hAnsi="Times New Roman" w:cs="Times New Roman"/>
          <w:color w:val="000000"/>
          <w:sz w:val="24"/>
          <w:szCs w:val="24"/>
        </w:rPr>
        <w:t>queu</w:t>
      </w:r>
      <w:r w:rsidR="005F1D2A">
        <w:rPr>
          <w:rFonts w:ascii="Times New Roman" w:eastAsia="Calibri" w:hAnsi="Times New Roman" w:cs="Times New Roman"/>
          <w:color w:val="000000"/>
          <w:sz w:val="24"/>
          <w:szCs w:val="24"/>
        </w:rPr>
        <w:t>ing</w:t>
      </w:r>
      <w:r>
        <w:rPr>
          <w:rFonts w:ascii="Times New Roman" w:eastAsia="Calibri" w:hAnsi="Times New Roman" w:cs="Times New Roman"/>
          <w:color w:val="000000"/>
          <w:sz w:val="24"/>
          <w:szCs w:val="24"/>
        </w:rPr>
        <w:t xml:space="preserve"> and shows a</w:t>
      </w:r>
      <w:r w:rsidR="00894299">
        <w:rPr>
          <w:rFonts w:ascii="Times New Roman" w:eastAsia="Calibri" w:hAnsi="Times New Roman" w:cs="Times New Roman"/>
          <w:color w:val="000000"/>
          <w:sz w:val="24"/>
          <w:szCs w:val="24"/>
        </w:rPr>
        <w:t xml:space="preserve"> shift between registers of recognition. </w:t>
      </w:r>
      <w:r w:rsidR="001172AF">
        <w:rPr>
          <w:rFonts w:ascii="Times New Roman" w:eastAsia="Calibri" w:hAnsi="Times New Roman" w:cs="Times New Roman"/>
          <w:color w:val="000000"/>
          <w:sz w:val="24"/>
          <w:szCs w:val="24"/>
        </w:rPr>
        <w:t xml:space="preserve">Vargha </w:t>
      </w:r>
      <w:r w:rsidR="00B902C5">
        <w:rPr>
          <w:rFonts w:ascii="Times New Roman" w:eastAsia="Calibri" w:hAnsi="Times New Roman" w:cs="Times New Roman"/>
          <w:color w:val="000000"/>
          <w:sz w:val="24"/>
          <w:szCs w:val="24"/>
        </w:rPr>
        <w:t>suggests that in</w:t>
      </w:r>
      <w:r w:rsidR="00894299">
        <w:rPr>
          <w:rFonts w:ascii="Times New Roman" w:eastAsia="Calibri" w:hAnsi="Times New Roman" w:cs="Times New Roman"/>
          <w:color w:val="000000"/>
          <w:sz w:val="24"/>
          <w:szCs w:val="24"/>
        </w:rPr>
        <w:t xml:space="preserve"> the socialist era in Hungary</w:t>
      </w:r>
      <w:r w:rsidR="00B902C5">
        <w:rPr>
          <w:rFonts w:ascii="Times New Roman" w:eastAsia="Calibri" w:hAnsi="Times New Roman" w:cs="Times New Roman"/>
          <w:color w:val="000000"/>
          <w:sz w:val="24"/>
          <w:szCs w:val="24"/>
        </w:rPr>
        <w:t>,</w:t>
      </w:r>
      <w:r w:rsidR="00894299">
        <w:rPr>
          <w:rFonts w:ascii="Times New Roman" w:eastAsia="Calibri" w:hAnsi="Times New Roman" w:cs="Times New Roman"/>
          <w:color w:val="000000"/>
          <w:sz w:val="24"/>
          <w:szCs w:val="24"/>
        </w:rPr>
        <w:t xml:space="preserve"> the wait for access to scarce resources was an ordinary feature of the organisation of everyday life, in which the resources to be accessed were sometimes unclear. T</w:t>
      </w:r>
      <w:r w:rsidR="00B902C5">
        <w:rPr>
          <w:rFonts w:ascii="Times New Roman" w:eastAsia="Calibri" w:hAnsi="Times New Roman" w:cs="Times New Roman"/>
          <w:color w:val="000000"/>
          <w:sz w:val="24"/>
          <w:szCs w:val="24"/>
        </w:rPr>
        <w:t xml:space="preserve">his contrasts with </w:t>
      </w:r>
      <w:r w:rsidR="00894299">
        <w:rPr>
          <w:rFonts w:ascii="Times New Roman" w:eastAsia="Calibri" w:hAnsi="Times New Roman" w:cs="Times New Roman"/>
          <w:color w:val="000000"/>
          <w:sz w:val="24"/>
          <w:szCs w:val="24"/>
        </w:rPr>
        <w:t>the organisation of waiting in post-socialist banks</w:t>
      </w:r>
      <w:r w:rsidR="001172AF">
        <w:rPr>
          <w:rFonts w:ascii="Times New Roman" w:eastAsia="Calibri" w:hAnsi="Times New Roman" w:cs="Times New Roman"/>
          <w:color w:val="000000"/>
          <w:sz w:val="24"/>
          <w:szCs w:val="24"/>
        </w:rPr>
        <w:t>,</w:t>
      </w:r>
      <w:r w:rsidR="00894299">
        <w:rPr>
          <w:rFonts w:ascii="Times New Roman" w:eastAsia="Calibri" w:hAnsi="Times New Roman" w:cs="Times New Roman"/>
          <w:color w:val="000000"/>
          <w:sz w:val="24"/>
          <w:szCs w:val="24"/>
        </w:rPr>
        <w:t xml:space="preserve"> wherein the order</w:t>
      </w:r>
      <w:r w:rsidR="0079574A">
        <w:rPr>
          <w:rFonts w:ascii="Times New Roman" w:eastAsia="Calibri" w:hAnsi="Times New Roman" w:cs="Times New Roman"/>
          <w:color w:val="000000"/>
          <w:sz w:val="24"/>
          <w:szCs w:val="24"/>
        </w:rPr>
        <w:t>ing</w:t>
      </w:r>
      <w:r w:rsidR="00894299">
        <w:rPr>
          <w:rFonts w:ascii="Times New Roman" w:eastAsia="Calibri" w:hAnsi="Times New Roman" w:cs="Times New Roman"/>
          <w:color w:val="000000"/>
          <w:sz w:val="24"/>
          <w:szCs w:val="24"/>
        </w:rPr>
        <w:t xml:space="preserve"> and access</w:t>
      </w:r>
      <w:r w:rsidR="0079574A">
        <w:rPr>
          <w:rFonts w:ascii="Times New Roman" w:eastAsia="Calibri" w:hAnsi="Times New Roman" w:cs="Times New Roman"/>
          <w:color w:val="000000"/>
          <w:sz w:val="24"/>
          <w:szCs w:val="24"/>
        </w:rPr>
        <w:t>ing of</w:t>
      </w:r>
      <w:r w:rsidR="00894299">
        <w:rPr>
          <w:rFonts w:ascii="Times New Roman" w:eastAsia="Calibri" w:hAnsi="Times New Roman" w:cs="Times New Roman"/>
          <w:color w:val="000000"/>
          <w:sz w:val="24"/>
          <w:szCs w:val="24"/>
        </w:rPr>
        <w:t xml:space="preserve"> financial services and resources retain a mysticism as customers fail to see whose turn it is, who has what expertise</w:t>
      </w:r>
      <w:r w:rsidR="001172AF">
        <w:rPr>
          <w:rFonts w:ascii="Times New Roman" w:eastAsia="Calibri" w:hAnsi="Times New Roman" w:cs="Times New Roman"/>
          <w:color w:val="000000"/>
          <w:sz w:val="24"/>
          <w:szCs w:val="24"/>
        </w:rPr>
        <w:t>,</w:t>
      </w:r>
      <w:r w:rsidR="00894299">
        <w:rPr>
          <w:rFonts w:ascii="Times New Roman" w:eastAsia="Calibri" w:hAnsi="Times New Roman" w:cs="Times New Roman"/>
          <w:color w:val="000000"/>
          <w:sz w:val="24"/>
          <w:szCs w:val="24"/>
        </w:rPr>
        <w:t xml:space="preserve"> or how their needs are being prioritised. To take a number in the post-socialist bank is both the most ordinary move in the making and maintenance of a routine organisational form and a profound matter of digitalisation, political transformation</w:t>
      </w:r>
      <w:r w:rsidR="001172AF">
        <w:rPr>
          <w:rFonts w:ascii="Times New Roman" w:eastAsia="Calibri" w:hAnsi="Times New Roman" w:cs="Times New Roman"/>
          <w:color w:val="000000"/>
          <w:sz w:val="24"/>
          <w:szCs w:val="24"/>
        </w:rPr>
        <w:t>,</w:t>
      </w:r>
      <w:r w:rsidR="00894299">
        <w:rPr>
          <w:rFonts w:ascii="Times New Roman" w:eastAsia="Calibri" w:hAnsi="Times New Roman" w:cs="Times New Roman"/>
          <w:color w:val="000000"/>
          <w:sz w:val="24"/>
          <w:szCs w:val="24"/>
        </w:rPr>
        <w:t xml:space="preserve"> and capitalisation.</w:t>
      </w:r>
      <w:r>
        <w:rPr>
          <w:rFonts w:ascii="Times New Roman" w:eastAsia="Calibri" w:hAnsi="Times New Roman" w:cs="Times New Roman"/>
          <w:color w:val="000000"/>
          <w:sz w:val="24"/>
          <w:szCs w:val="24"/>
        </w:rPr>
        <w:t xml:space="preserve"> </w:t>
      </w:r>
    </w:p>
    <w:p w14:paraId="5506D5DA" w14:textId="77777777" w:rsidR="001172AF" w:rsidRDefault="001172AF" w:rsidP="00F820E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FE1A132" w14:textId="1E410A62" w:rsidR="006737CD" w:rsidRDefault="00FF28AC" w:rsidP="00F820EE">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In their contribution, </w:t>
      </w:r>
      <w:r w:rsidR="0079574A">
        <w:rPr>
          <w:rFonts w:ascii="Times New Roman" w:eastAsia="Calibri" w:hAnsi="Times New Roman" w:cs="Times New Roman"/>
          <w:color w:val="000000"/>
          <w:sz w:val="24"/>
          <w:szCs w:val="24"/>
        </w:rPr>
        <w:t>Alain Nada</w:t>
      </w:r>
      <w:r>
        <w:rPr>
          <w:rFonts w:ascii="Times New Roman" w:eastAsia="Calibri" w:hAnsi="Times New Roman" w:cs="Times New Roman"/>
          <w:color w:val="000000"/>
          <w:sz w:val="24"/>
          <w:szCs w:val="24"/>
        </w:rPr>
        <w:t>ï</w:t>
      </w:r>
      <w:r w:rsidR="0079574A">
        <w:rPr>
          <w:rFonts w:ascii="Times New Roman" w:eastAsia="Calibri" w:hAnsi="Times New Roman" w:cs="Times New Roman"/>
          <w:color w:val="000000"/>
          <w:sz w:val="24"/>
          <w:szCs w:val="24"/>
        </w:rPr>
        <w:t xml:space="preserve"> and Catherine Grandcl</w:t>
      </w:r>
      <w:r w:rsidR="00174DD0">
        <w:rPr>
          <w:rFonts w:ascii="Times New Roman" w:eastAsia="Calibri" w:hAnsi="Times New Roman" w:cs="Times New Roman"/>
          <w:color w:val="000000"/>
          <w:sz w:val="24"/>
          <w:szCs w:val="24"/>
        </w:rPr>
        <w:t>é</w:t>
      </w:r>
      <w:r w:rsidR="0079574A">
        <w:rPr>
          <w:rFonts w:ascii="Times New Roman" w:eastAsia="Calibri" w:hAnsi="Times New Roman" w:cs="Times New Roman"/>
          <w:color w:val="000000"/>
          <w:sz w:val="24"/>
          <w:szCs w:val="24"/>
        </w:rPr>
        <w:t xml:space="preserve">ment </w:t>
      </w:r>
      <w:r w:rsidR="004652B2">
        <w:rPr>
          <w:rFonts w:ascii="Times New Roman" w:eastAsia="Calibri" w:hAnsi="Times New Roman" w:cs="Times New Roman"/>
          <w:color w:val="000000"/>
          <w:sz w:val="24"/>
          <w:szCs w:val="24"/>
        </w:rPr>
        <w:t>purs</w:t>
      </w:r>
      <w:r w:rsidR="000A2A61">
        <w:rPr>
          <w:rFonts w:ascii="Times New Roman" w:eastAsia="Calibri" w:hAnsi="Times New Roman" w:cs="Times New Roman"/>
          <w:color w:val="000000"/>
          <w:sz w:val="24"/>
          <w:szCs w:val="24"/>
        </w:rPr>
        <w:t>ue similar themes</w:t>
      </w:r>
      <w:r>
        <w:rPr>
          <w:rFonts w:ascii="Times New Roman" w:eastAsia="Calibri" w:hAnsi="Times New Roman" w:cs="Times New Roman"/>
          <w:color w:val="000000"/>
          <w:sz w:val="24"/>
          <w:szCs w:val="24"/>
        </w:rPr>
        <w:t>. T</w:t>
      </w:r>
      <w:r w:rsidR="000A2A61">
        <w:rPr>
          <w:rFonts w:ascii="Times New Roman" w:eastAsia="Calibri" w:hAnsi="Times New Roman" w:cs="Times New Roman"/>
          <w:color w:val="000000"/>
          <w:sz w:val="24"/>
          <w:szCs w:val="24"/>
        </w:rPr>
        <w:t>he smart meters they study operate in a similar manner to new queuing technologies in asserting new ways to organise everyday activities. These meters are also profound in their redistribution of</w:t>
      </w:r>
      <w:r w:rsidR="0079574A">
        <w:rPr>
          <w:rFonts w:ascii="Times New Roman" w:eastAsia="Calibri" w:hAnsi="Times New Roman" w:cs="Times New Roman"/>
          <w:color w:val="000000"/>
          <w:sz w:val="24"/>
          <w:szCs w:val="24"/>
        </w:rPr>
        <w:t xml:space="preserve"> </w:t>
      </w:r>
      <w:r w:rsidR="000A2A61">
        <w:rPr>
          <w:rFonts w:ascii="Times New Roman" w:eastAsia="Calibri" w:hAnsi="Times New Roman" w:cs="Times New Roman"/>
          <w:color w:val="000000"/>
          <w:sz w:val="24"/>
          <w:szCs w:val="24"/>
        </w:rPr>
        <w:t>responsibilities for action, with regard to who and what does what work. At the same time, the meter is the focus for political controversy with questions posed of the bundling and unbundling of consumers, meters</w:t>
      </w:r>
      <w:r w:rsidR="00FC7D35">
        <w:rPr>
          <w:rFonts w:ascii="Times New Roman" w:eastAsia="Calibri" w:hAnsi="Times New Roman" w:cs="Times New Roman"/>
          <w:color w:val="000000"/>
          <w:sz w:val="24"/>
          <w:szCs w:val="24"/>
        </w:rPr>
        <w:t>,</w:t>
      </w:r>
      <w:r w:rsidR="000A2A61">
        <w:rPr>
          <w:rFonts w:ascii="Times New Roman" w:eastAsia="Calibri" w:hAnsi="Times New Roman" w:cs="Times New Roman"/>
          <w:color w:val="000000"/>
          <w:sz w:val="24"/>
          <w:szCs w:val="24"/>
        </w:rPr>
        <w:t xml:space="preserve"> and other market actors. What is never </w:t>
      </w:r>
      <w:r w:rsidR="000A2A61">
        <w:rPr>
          <w:rFonts w:ascii="Times New Roman" w:eastAsia="Calibri" w:hAnsi="Times New Roman" w:cs="Times New Roman"/>
          <w:color w:val="000000"/>
          <w:sz w:val="24"/>
          <w:szCs w:val="24"/>
        </w:rPr>
        <w:lastRenderedPageBreak/>
        <w:t>unbundled is th</w:t>
      </w:r>
      <w:r w:rsidR="00FC7D35">
        <w:rPr>
          <w:rFonts w:ascii="Times New Roman" w:eastAsia="Calibri" w:hAnsi="Times New Roman" w:cs="Times New Roman"/>
          <w:color w:val="000000"/>
          <w:sz w:val="24"/>
          <w:szCs w:val="24"/>
        </w:rPr>
        <w:t>e</w:t>
      </w:r>
      <w:r w:rsidR="000A2A61">
        <w:rPr>
          <w:rFonts w:ascii="Times New Roman" w:eastAsia="Calibri" w:hAnsi="Times New Roman" w:cs="Times New Roman"/>
          <w:color w:val="000000"/>
          <w:sz w:val="24"/>
          <w:szCs w:val="24"/>
        </w:rPr>
        <w:t xml:space="preserve"> continuing entanglement of the </w:t>
      </w:r>
      <w:r w:rsidR="00FC7D35">
        <w:rPr>
          <w:rFonts w:ascii="Times New Roman" w:eastAsia="Calibri" w:hAnsi="Times New Roman" w:cs="Times New Roman"/>
          <w:color w:val="000000"/>
          <w:sz w:val="24"/>
          <w:szCs w:val="24"/>
        </w:rPr>
        <w:t xml:space="preserve">ordinary </w:t>
      </w:r>
      <w:r w:rsidR="000A2A61">
        <w:rPr>
          <w:rFonts w:ascii="Times New Roman" w:eastAsia="Calibri" w:hAnsi="Times New Roman" w:cs="Times New Roman"/>
          <w:color w:val="000000"/>
          <w:sz w:val="24"/>
          <w:szCs w:val="24"/>
        </w:rPr>
        <w:t>and the profound</w:t>
      </w:r>
      <w:r w:rsidR="00FC7D35">
        <w:rPr>
          <w:rFonts w:ascii="Times New Roman" w:eastAsia="Calibri" w:hAnsi="Times New Roman" w:cs="Times New Roman"/>
          <w:color w:val="000000"/>
          <w:sz w:val="24"/>
          <w:szCs w:val="24"/>
        </w:rPr>
        <w:t xml:space="preserve"> that marks mundane market matters</w:t>
      </w:r>
      <w:r w:rsidR="000A2A61">
        <w:rPr>
          <w:rFonts w:ascii="Times New Roman" w:eastAsia="Calibri" w:hAnsi="Times New Roman" w:cs="Times New Roman"/>
          <w:color w:val="000000"/>
          <w:sz w:val="24"/>
          <w:szCs w:val="24"/>
        </w:rPr>
        <w:t xml:space="preserve">. </w:t>
      </w:r>
    </w:p>
    <w:p w14:paraId="03400533" w14:textId="77777777" w:rsidR="006737CD" w:rsidRDefault="006737CD" w:rsidP="00F820EE">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28CD201" w14:textId="0433819B" w:rsidR="00336F2C" w:rsidRDefault="0079574A" w:rsidP="00F820EE">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Finally, Christian Frankel looks at the market conceptually</w:t>
      </w:r>
      <w:r w:rsidR="005B339C">
        <w:rPr>
          <w:rFonts w:ascii="Times New Roman" w:eastAsia="Calibri" w:hAnsi="Times New Roman" w:cs="Times New Roman"/>
          <w:color w:val="000000"/>
          <w:sz w:val="24"/>
          <w:szCs w:val="24"/>
        </w:rPr>
        <w:t>, focusing on</w:t>
      </w:r>
      <w:r>
        <w:rPr>
          <w:rFonts w:ascii="Times New Roman" w:eastAsia="Calibri" w:hAnsi="Times New Roman" w:cs="Times New Roman"/>
          <w:color w:val="000000"/>
          <w:sz w:val="24"/>
          <w:szCs w:val="24"/>
        </w:rPr>
        <w:t xml:space="preserve"> how it has come to occupy a position as both ordinary and profound in the work of STS scholars. The</w:t>
      </w:r>
      <w:r w:rsidR="00174DD0">
        <w:rPr>
          <w:rFonts w:ascii="Times New Roman" w:eastAsia="Calibri" w:hAnsi="Times New Roman" w:cs="Times New Roman"/>
          <w:color w:val="000000"/>
          <w:sz w:val="24"/>
          <w:szCs w:val="24"/>
        </w:rPr>
        <w:t xml:space="preserve"> now famous</w:t>
      </w:r>
      <w:r>
        <w:rPr>
          <w:rFonts w:ascii="Times New Roman" w:eastAsia="Calibri" w:hAnsi="Times New Roman" w:cs="Times New Roman"/>
          <w:color w:val="000000"/>
          <w:sz w:val="24"/>
          <w:szCs w:val="24"/>
        </w:rPr>
        <w:t xml:space="preserve"> strawberry market </w:t>
      </w:r>
      <w:r w:rsidR="004652B2">
        <w:rPr>
          <w:rFonts w:ascii="Times New Roman" w:eastAsia="Calibri" w:hAnsi="Times New Roman" w:cs="Times New Roman"/>
          <w:color w:val="000000"/>
          <w:sz w:val="24"/>
          <w:szCs w:val="24"/>
        </w:rPr>
        <w:t xml:space="preserve">study </w:t>
      </w:r>
      <w:r w:rsidR="00421D84">
        <w:rPr>
          <w:rFonts w:ascii="Times New Roman" w:eastAsia="Calibri" w:hAnsi="Times New Roman" w:cs="Times New Roman"/>
          <w:color w:val="000000"/>
          <w:sz w:val="24"/>
          <w:szCs w:val="24"/>
        </w:rPr>
        <w:t xml:space="preserve">(Garcia-Parpet, 2007) </w:t>
      </w:r>
      <w:r w:rsidR="004652B2">
        <w:rPr>
          <w:rFonts w:ascii="Times New Roman" w:eastAsia="Calibri" w:hAnsi="Times New Roman" w:cs="Times New Roman"/>
          <w:color w:val="000000"/>
          <w:sz w:val="24"/>
          <w:szCs w:val="24"/>
        </w:rPr>
        <w:t xml:space="preserve">is, </w:t>
      </w:r>
      <w:r>
        <w:rPr>
          <w:rFonts w:ascii="Times New Roman" w:eastAsia="Calibri" w:hAnsi="Times New Roman" w:cs="Times New Roman"/>
          <w:color w:val="000000"/>
          <w:sz w:val="24"/>
          <w:szCs w:val="24"/>
        </w:rPr>
        <w:t>in this sense</w:t>
      </w:r>
      <w:r w:rsidR="004652B2">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both profound in its specificity, provoking an array of new thinking around what constitutes the market, and more pervasive in its promotion of a market-like concept to be picked up and further scrutinised by subsequent works.</w:t>
      </w:r>
    </w:p>
    <w:p w14:paraId="2F6148EE" w14:textId="77777777" w:rsidR="00336F2C" w:rsidRDefault="00336F2C"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B1F2B8F" w14:textId="58924732" w:rsidR="00B2339D" w:rsidRPr="00B2339D" w:rsidRDefault="00B2339D"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r w:rsidRPr="00B2339D">
        <w:rPr>
          <w:rFonts w:ascii="Times New Roman" w:eastAsia="Calibri" w:hAnsi="Times New Roman" w:cs="Times New Roman"/>
          <w:color w:val="000000"/>
          <w:sz w:val="24"/>
          <w:szCs w:val="24"/>
        </w:rPr>
        <w:t xml:space="preserve">Looking across the papers, </w:t>
      </w:r>
      <w:r w:rsidR="00114700">
        <w:rPr>
          <w:rFonts w:ascii="Times New Roman" w:eastAsia="Calibri" w:hAnsi="Times New Roman" w:cs="Times New Roman"/>
          <w:color w:val="000000"/>
          <w:sz w:val="24"/>
          <w:szCs w:val="24"/>
        </w:rPr>
        <w:t xml:space="preserve">several </w:t>
      </w:r>
      <w:r w:rsidRPr="00B2339D">
        <w:rPr>
          <w:rFonts w:ascii="Times New Roman" w:eastAsia="Calibri" w:hAnsi="Times New Roman" w:cs="Times New Roman"/>
          <w:color w:val="000000"/>
          <w:sz w:val="24"/>
          <w:szCs w:val="24"/>
        </w:rPr>
        <w:t>themes are drawn to the fore:</w:t>
      </w:r>
    </w:p>
    <w:p w14:paraId="25D6FB2C" w14:textId="77777777" w:rsidR="00B2339D" w:rsidRPr="00B2339D" w:rsidRDefault="00B2339D"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36E81F4" w14:textId="54DC6773" w:rsidR="00B2339D" w:rsidRPr="00B2339D" w:rsidRDefault="00B2339D" w:rsidP="00B2339D">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B2339D">
        <w:rPr>
          <w:rFonts w:ascii="Times New Roman" w:eastAsia="Calibri" w:hAnsi="Times New Roman" w:cs="Times New Roman"/>
          <w:i/>
          <w:color w:val="000000"/>
          <w:sz w:val="24"/>
          <w:szCs w:val="24"/>
        </w:rPr>
        <w:t>Metrology</w:t>
      </w:r>
      <w:r w:rsidRPr="00B2339D">
        <w:rPr>
          <w:rFonts w:ascii="Times New Roman" w:eastAsia="Calibri" w:hAnsi="Times New Roman" w:cs="Times New Roman"/>
          <w:color w:val="000000"/>
          <w:sz w:val="24"/>
          <w:szCs w:val="24"/>
        </w:rPr>
        <w:t xml:space="preserve"> has already been identified by STS scholars as a key means to calculate and qualculate </w:t>
      </w:r>
      <w:r w:rsidR="004652B2" w:rsidRPr="004652B2">
        <w:rPr>
          <w:rFonts w:ascii="Times New Roman" w:eastAsia="Calibri" w:hAnsi="Times New Roman" w:cs="Times New Roman"/>
          <w:color w:val="000000"/>
          <w:sz w:val="24"/>
          <w:szCs w:val="24"/>
        </w:rPr>
        <w:t xml:space="preserve">(Cochoy, 2002; Law and Callon, 2005) </w:t>
      </w:r>
      <w:r w:rsidRPr="00B2339D">
        <w:rPr>
          <w:rFonts w:ascii="Times New Roman" w:eastAsia="Calibri" w:hAnsi="Times New Roman" w:cs="Times New Roman"/>
          <w:color w:val="000000"/>
          <w:sz w:val="24"/>
          <w:szCs w:val="24"/>
        </w:rPr>
        <w:t>market participation</w:t>
      </w:r>
      <w:r w:rsidR="00436A19">
        <w:rPr>
          <w:rFonts w:ascii="Times New Roman" w:eastAsia="Calibri" w:hAnsi="Times New Roman" w:cs="Times New Roman"/>
          <w:color w:val="000000"/>
          <w:sz w:val="24"/>
          <w:szCs w:val="24"/>
        </w:rPr>
        <w:t>, its stability</w:t>
      </w:r>
      <w:r w:rsidR="00114700">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 xml:space="preserve"> and its effects</w:t>
      </w:r>
      <w:r w:rsidR="00114700">
        <w:rPr>
          <w:rFonts w:ascii="Times New Roman" w:eastAsia="Calibri" w:hAnsi="Times New Roman" w:cs="Times New Roman"/>
          <w:color w:val="000000"/>
          <w:sz w:val="24"/>
          <w:szCs w:val="24"/>
        </w:rPr>
        <w:t>. This work demonstrates</w:t>
      </w:r>
      <w:r w:rsidRPr="00B2339D">
        <w:rPr>
          <w:rFonts w:ascii="Times New Roman" w:eastAsia="Calibri" w:hAnsi="Times New Roman" w:cs="Times New Roman"/>
          <w:color w:val="000000"/>
          <w:sz w:val="24"/>
          <w:szCs w:val="24"/>
        </w:rPr>
        <w:t xml:space="preserve"> </w:t>
      </w:r>
      <w:r w:rsidR="00114700">
        <w:rPr>
          <w:rFonts w:ascii="Times New Roman" w:eastAsia="Calibri" w:hAnsi="Times New Roman" w:cs="Times New Roman"/>
          <w:color w:val="000000"/>
          <w:sz w:val="24"/>
          <w:szCs w:val="24"/>
        </w:rPr>
        <w:t>the</w:t>
      </w:r>
      <w:r w:rsidRPr="00B2339D">
        <w:rPr>
          <w:rFonts w:ascii="Times New Roman" w:eastAsia="Calibri" w:hAnsi="Times New Roman" w:cs="Times New Roman"/>
          <w:color w:val="000000"/>
          <w:sz w:val="24"/>
          <w:szCs w:val="24"/>
        </w:rPr>
        <w:t xml:space="preserve"> numeric performativity of measurement. A focus on mundane market matters can re-direct these questions to ask: </w:t>
      </w:r>
      <w:r w:rsidR="00915382">
        <w:rPr>
          <w:rFonts w:ascii="Times New Roman" w:eastAsia="Calibri" w:hAnsi="Times New Roman" w:cs="Times New Roman"/>
          <w:color w:val="000000"/>
          <w:sz w:val="24"/>
          <w:szCs w:val="24"/>
        </w:rPr>
        <w:t>what needs counting? H</w:t>
      </w:r>
      <w:r w:rsidRPr="00B2339D">
        <w:rPr>
          <w:rFonts w:ascii="Times New Roman" w:eastAsia="Calibri" w:hAnsi="Times New Roman" w:cs="Times New Roman"/>
          <w:color w:val="000000"/>
          <w:sz w:val="24"/>
          <w:szCs w:val="24"/>
        </w:rPr>
        <w:t xml:space="preserve">ow </w:t>
      </w:r>
      <w:r w:rsidR="004652B2">
        <w:rPr>
          <w:rFonts w:ascii="Times New Roman" w:eastAsia="Calibri" w:hAnsi="Times New Roman" w:cs="Times New Roman"/>
          <w:color w:val="000000"/>
          <w:sz w:val="24"/>
          <w:szCs w:val="24"/>
        </w:rPr>
        <w:t xml:space="preserve">is </w:t>
      </w:r>
      <w:r w:rsidRPr="00B2339D">
        <w:rPr>
          <w:rFonts w:ascii="Times New Roman" w:eastAsia="Calibri" w:hAnsi="Times New Roman" w:cs="Times New Roman"/>
          <w:color w:val="000000"/>
          <w:sz w:val="24"/>
          <w:szCs w:val="24"/>
        </w:rPr>
        <w:t>mundane metrology made sensitive to the needs of a</w:t>
      </w:r>
      <w:r w:rsidR="00915382">
        <w:rPr>
          <w:rFonts w:ascii="Times New Roman" w:eastAsia="Calibri" w:hAnsi="Times New Roman" w:cs="Times New Roman"/>
          <w:color w:val="000000"/>
          <w:sz w:val="24"/>
          <w:szCs w:val="24"/>
        </w:rPr>
        <w:t xml:space="preserve"> particular market</w:t>
      </w:r>
      <w:r w:rsidRPr="00B2339D">
        <w:rPr>
          <w:rFonts w:ascii="Times New Roman" w:eastAsia="Calibri" w:hAnsi="Times New Roman" w:cs="Times New Roman"/>
          <w:color w:val="000000"/>
          <w:sz w:val="24"/>
          <w:szCs w:val="24"/>
        </w:rPr>
        <w:t xml:space="preserve"> intervention</w:t>
      </w:r>
      <w:r w:rsidR="004652B2">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 xml:space="preserve"> </w:t>
      </w:r>
      <w:r w:rsidR="000A2A61">
        <w:rPr>
          <w:rFonts w:ascii="Times New Roman" w:eastAsia="Calibri" w:hAnsi="Times New Roman" w:cs="Times New Roman"/>
          <w:color w:val="000000"/>
          <w:sz w:val="24"/>
          <w:szCs w:val="24"/>
        </w:rPr>
        <w:t xml:space="preserve">From smart meters </w:t>
      </w:r>
      <w:r w:rsidR="005F1D2A">
        <w:rPr>
          <w:rFonts w:ascii="Times New Roman" w:eastAsia="Calibri" w:hAnsi="Times New Roman" w:cs="Times New Roman"/>
          <w:color w:val="000000"/>
          <w:sz w:val="24"/>
          <w:szCs w:val="24"/>
        </w:rPr>
        <w:t xml:space="preserve">and </w:t>
      </w:r>
      <w:r w:rsidR="000A2A61">
        <w:rPr>
          <w:rFonts w:ascii="Times New Roman" w:eastAsia="Calibri" w:hAnsi="Times New Roman" w:cs="Times New Roman"/>
          <w:color w:val="000000"/>
          <w:sz w:val="24"/>
          <w:szCs w:val="24"/>
        </w:rPr>
        <w:t>bank queueing systems</w:t>
      </w:r>
      <w:r w:rsidR="005F1D2A">
        <w:rPr>
          <w:rFonts w:ascii="Times New Roman" w:eastAsia="Calibri" w:hAnsi="Times New Roman" w:cs="Times New Roman"/>
          <w:color w:val="000000"/>
          <w:sz w:val="24"/>
          <w:szCs w:val="24"/>
        </w:rPr>
        <w:t xml:space="preserve"> to an acacia plantation </w:t>
      </w:r>
      <w:r w:rsidR="00634446">
        <w:rPr>
          <w:rFonts w:ascii="Times New Roman" w:eastAsia="Calibri" w:hAnsi="Times New Roman" w:cs="Times New Roman"/>
          <w:color w:val="000000"/>
          <w:sz w:val="24"/>
          <w:szCs w:val="24"/>
        </w:rPr>
        <w:t>absorbing</w:t>
      </w:r>
      <w:r w:rsidR="005F1D2A">
        <w:rPr>
          <w:rFonts w:ascii="Times New Roman" w:eastAsia="Calibri" w:hAnsi="Times New Roman" w:cs="Times New Roman"/>
          <w:color w:val="000000"/>
          <w:sz w:val="24"/>
          <w:szCs w:val="24"/>
        </w:rPr>
        <w:t xml:space="preserve"> carbon </w:t>
      </w:r>
      <w:r w:rsidR="00634446">
        <w:rPr>
          <w:rFonts w:ascii="Times New Roman" w:eastAsia="Calibri" w:hAnsi="Times New Roman" w:cs="Times New Roman"/>
          <w:color w:val="000000"/>
          <w:sz w:val="24"/>
          <w:szCs w:val="24"/>
        </w:rPr>
        <w:t>dioxide</w:t>
      </w:r>
      <w:r w:rsidR="000A2A61">
        <w:rPr>
          <w:rFonts w:ascii="Times New Roman" w:eastAsia="Calibri" w:hAnsi="Times New Roman" w:cs="Times New Roman"/>
          <w:color w:val="000000"/>
          <w:sz w:val="24"/>
          <w:szCs w:val="24"/>
        </w:rPr>
        <w:t>, the p</w:t>
      </w:r>
      <w:r w:rsidRPr="00B2339D">
        <w:rPr>
          <w:rFonts w:ascii="Times New Roman" w:eastAsia="Calibri" w:hAnsi="Times New Roman" w:cs="Times New Roman"/>
          <w:color w:val="000000"/>
          <w:sz w:val="24"/>
          <w:szCs w:val="24"/>
        </w:rPr>
        <w:t>apers</w:t>
      </w:r>
      <w:r w:rsidR="00DF620B">
        <w:rPr>
          <w:rFonts w:ascii="Times New Roman" w:eastAsia="Calibri" w:hAnsi="Times New Roman" w:cs="Times New Roman"/>
          <w:color w:val="000000"/>
          <w:sz w:val="24"/>
          <w:szCs w:val="24"/>
        </w:rPr>
        <w:t xml:space="preserve"> in this collection</w:t>
      </w:r>
      <w:r w:rsidRPr="00B2339D">
        <w:rPr>
          <w:rFonts w:ascii="Times New Roman" w:eastAsia="Calibri" w:hAnsi="Times New Roman" w:cs="Times New Roman"/>
          <w:color w:val="000000"/>
          <w:sz w:val="24"/>
          <w:szCs w:val="24"/>
        </w:rPr>
        <w:t xml:space="preserve"> ask: what are the devices and practices of mundane metrology in markets? </w:t>
      </w:r>
      <w:r w:rsidR="009B4B1A" w:rsidRPr="00B2339D">
        <w:rPr>
          <w:rFonts w:ascii="Times New Roman" w:eastAsia="Calibri" w:hAnsi="Times New Roman" w:cs="Times New Roman"/>
          <w:color w:val="000000"/>
          <w:sz w:val="24"/>
          <w:szCs w:val="24"/>
        </w:rPr>
        <w:t xml:space="preserve">What logistics sustain market metrology? </w:t>
      </w:r>
      <w:r w:rsidRPr="00B2339D">
        <w:rPr>
          <w:rFonts w:ascii="Times New Roman" w:eastAsia="Calibri" w:hAnsi="Times New Roman" w:cs="Times New Roman"/>
          <w:color w:val="000000"/>
          <w:sz w:val="24"/>
          <w:szCs w:val="24"/>
        </w:rPr>
        <w:t xml:space="preserve">What are the spaces and temporalities enacted through metrological practices? </w:t>
      </w:r>
      <w:r w:rsidR="004F34F1">
        <w:rPr>
          <w:rFonts w:ascii="Times New Roman" w:eastAsia="Calibri" w:hAnsi="Times New Roman" w:cs="Times New Roman"/>
          <w:color w:val="000000"/>
          <w:sz w:val="24"/>
          <w:szCs w:val="24"/>
        </w:rPr>
        <w:t>How might the specificities of counting in</w:t>
      </w:r>
      <w:r w:rsidR="004652B2">
        <w:rPr>
          <w:rFonts w:ascii="Times New Roman" w:eastAsia="Calibri" w:hAnsi="Times New Roman" w:cs="Times New Roman"/>
          <w:color w:val="000000"/>
          <w:sz w:val="24"/>
          <w:szCs w:val="24"/>
        </w:rPr>
        <w:t>, for example,</w:t>
      </w:r>
      <w:r w:rsidR="004F34F1">
        <w:rPr>
          <w:rFonts w:ascii="Times New Roman" w:eastAsia="Calibri" w:hAnsi="Times New Roman" w:cs="Times New Roman"/>
          <w:color w:val="000000"/>
          <w:sz w:val="24"/>
          <w:szCs w:val="24"/>
        </w:rPr>
        <w:t xml:space="preserve"> the strawberry market encourage the development of broader conceptual reflection on markets? </w:t>
      </w:r>
      <w:r w:rsidRPr="00B2339D">
        <w:rPr>
          <w:rFonts w:ascii="Times New Roman" w:eastAsia="Calibri" w:hAnsi="Times New Roman" w:cs="Times New Roman"/>
          <w:color w:val="000000"/>
          <w:sz w:val="24"/>
          <w:szCs w:val="24"/>
        </w:rPr>
        <w:t xml:space="preserve">How is measurement combined with resource allocation? </w:t>
      </w:r>
    </w:p>
    <w:p w14:paraId="017C459C" w14:textId="77777777" w:rsidR="00B2339D" w:rsidRPr="00B2339D" w:rsidRDefault="00B2339D"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7872E97" w14:textId="6EED3332" w:rsidR="00B2339D" w:rsidRPr="00B2339D" w:rsidRDefault="00B2339D" w:rsidP="004F34F1">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B2339D">
        <w:rPr>
          <w:rFonts w:ascii="Times New Roman" w:eastAsia="Calibri" w:hAnsi="Times New Roman" w:cs="Times New Roman"/>
          <w:i/>
          <w:color w:val="000000"/>
          <w:sz w:val="24"/>
          <w:szCs w:val="24"/>
        </w:rPr>
        <w:t>Accountability</w:t>
      </w:r>
      <w:r w:rsidRPr="00B2339D">
        <w:rPr>
          <w:rFonts w:ascii="Times New Roman" w:eastAsia="Calibri" w:hAnsi="Times New Roman" w:cs="Times New Roman"/>
          <w:color w:val="000000"/>
          <w:sz w:val="24"/>
          <w:szCs w:val="24"/>
        </w:rPr>
        <w:t xml:space="preserve"> broadens the focus from techniques and devices of counting and accounting to an investigation of the material structures of accounting devices and how these might achieve technical standards, set in place demands for the provision of particular forms of information</w:t>
      </w:r>
      <w:r w:rsidR="009B4B1A">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 xml:space="preserve"> </w:t>
      </w:r>
      <w:r w:rsidR="009B4B1A">
        <w:rPr>
          <w:rFonts w:ascii="Times New Roman" w:eastAsia="Calibri" w:hAnsi="Times New Roman" w:cs="Times New Roman"/>
          <w:color w:val="000000"/>
          <w:sz w:val="24"/>
          <w:szCs w:val="24"/>
        </w:rPr>
        <w:t xml:space="preserve">and </w:t>
      </w:r>
      <w:r w:rsidRPr="00B2339D">
        <w:rPr>
          <w:rFonts w:ascii="Times New Roman" w:eastAsia="Calibri" w:hAnsi="Times New Roman" w:cs="Times New Roman"/>
          <w:color w:val="000000"/>
          <w:sz w:val="24"/>
          <w:szCs w:val="24"/>
        </w:rPr>
        <w:t xml:space="preserve">establish particular relations of responsibility. </w:t>
      </w:r>
      <w:r w:rsidR="009B4B1A">
        <w:rPr>
          <w:rFonts w:ascii="Times New Roman" w:eastAsia="Calibri" w:hAnsi="Times New Roman" w:cs="Times New Roman"/>
          <w:color w:val="000000"/>
          <w:sz w:val="24"/>
          <w:szCs w:val="24"/>
        </w:rPr>
        <w:t>In Hawkins’s article, for example, p</w:t>
      </w:r>
      <w:r w:rsidR="000A2A61">
        <w:rPr>
          <w:rFonts w:ascii="Times New Roman" w:eastAsia="Calibri" w:hAnsi="Times New Roman" w:cs="Times New Roman"/>
          <w:color w:val="000000"/>
          <w:sz w:val="24"/>
          <w:szCs w:val="24"/>
        </w:rPr>
        <w:t>lastic becomes a matter for the protection and division of food at the same time as it is involved in</w:t>
      </w:r>
      <w:r w:rsidR="004F34F1">
        <w:rPr>
          <w:rFonts w:ascii="Times New Roman" w:eastAsia="Calibri" w:hAnsi="Times New Roman" w:cs="Times New Roman"/>
          <w:color w:val="000000"/>
          <w:sz w:val="24"/>
          <w:szCs w:val="24"/>
        </w:rPr>
        <w:t xml:space="preserve"> an unfolding domestic realm, dividing</w:t>
      </w:r>
      <w:r w:rsidR="000A2A61">
        <w:rPr>
          <w:rFonts w:ascii="Times New Roman" w:eastAsia="Calibri" w:hAnsi="Times New Roman" w:cs="Times New Roman"/>
          <w:color w:val="000000"/>
          <w:sz w:val="24"/>
          <w:szCs w:val="24"/>
        </w:rPr>
        <w:t xml:space="preserve"> what ought to happen and who ought to act. </w:t>
      </w:r>
      <w:r w:rsidRPr="00B2339D">
        <w:rPr>
          <w:rFonts w:ascii="Times New Roman" w:eastAsia="Calibri" w:hAnsi="Times New Roman" w:cs="Times New Roman"/>
          <w:color w:val="000000"/>
          <w:sz w:val="24"/>
          <w:szCs w:val="24"/>
        </w:rPr>
        <w:t xml:space="preserve">While metrology might usefully turn our attention to matters of counting, accountability can broaden our horizons toward the everyday exigencies of figuring out </w:t>
      </w:r>
      <w:r w:rsidR="000A2A61">
        <w:rPr>
          <w:rFonts w:ascii="Times New Roman" w:eastAsia="Calibri" w:hAnsi="Times New Roman" w:cs="Times New Roman"/>
          <w:color w:val="000000"/>
          <w:sz w:val="24"/>
          <w:szCs w:val="24"/>
        </w:rPr>
        <w:t xml:space="preserve">expectations of </w:t>
      </w:r>
      <w:r w:rsidRPr="00B2339D">
        <w:rPr>
          <w:rFonts w:ascii="Times New Roman" w:eastAsia="Calibri" w:hAnsi="Times New Roman" w:cs="Times New Roman"/>
          <w:color w:val="000000"/>
          <w:sz w:val="24"/>
          <w:szCs w:val="24"/>
        </w:rPr>
        <w:t xml:space="preserve">who and what </w:t>
      </w:r>
      <w:r w:rsidR="000A2A61">
        <w:rPr>
          <w:rFonts w:ascii="Times New Roman" w:eastAsia="Calibri" w:hAnsi="Times New Roman" w:cs="Times New Roman"/>
          <w:color w:val="000000"/>
          <w:sz w:val="24"/>
          <w:szCs w:val="24"/>
        </w:rPr>
        <w:t>ought to act</w:t>
      </w:r>
      <w:r w:rsidR="009B4B1A">
        <w:rPr>
          <w:rFonts w:ascii="Times New Roman" w:eastAsia="Calibri" w:hAnsi="Times New Roman" w:cs="Times New Roman"/>
          <w:color w:val="000000"/>
          <w:sz w:val="24"/>
          <w:szCs w:val="24"/>
        </w:rPr>
        <w:t>,</w:t>
      </w:r>
      <w:r w:rsidR="000A2A61">
        <w:rPr>
          <w:rFonts w:ascii="Times New Roman" w:eastAsia="Calibri" w:hAnsi="Times New Roman" w:cs="Times New Roman"/>
          <w:color w:val="000000"/>
          <w:sz w:val="24"/>
          <w:szCs w:val="24"/>
        </w:rPr>
        <w:t xml:space="preserve"> in what way</w:t>
      </w:r>
      <w:r w:rsidR="009B4B1A">
        <w:rPr>
          <w:rFonts w:ascii="Times New Roman" w:eastAsia="Calibri" w:hAnsi="Times New Roman" w:cs="Times New Roman"/>
          <w:color w:val="000000"/>
          <w:sz w:val="24"/>
          <w:szCs w:val="24"/>
        </w:rPr>
        <w:t>,</w:t>
      </w:r>
      <w:r w:rsidR="000A2A61">
        <w:rPr>
          <w:rFonts w:ascii="Times New Roman" w:eastAsia="Calibri" w:hAnsi="Times New Roman" w:cs="Times New Roman"/>
          <w:color w:val="000000"/>
          <w:sz w:val="24"/>
          <w:szCs w:val="24"/>
        </w:rPr>
        <w:t xml:space="preserve"> </w:t>
      </w:r>
      <w:r w:rsidRPr="00B2339D">
        <w:rPr>
          <w:rFonts w:ascii="Times New Roman" w:eastAsia="Calibri" w:hAnsi="Times New Roman" w:cs="Times New Roman"/>
          <w:color w:val="000000"/>
          <w:sz w:val="24"/>
          <w:szCs w:val="24"/>
        </w:rPr>
        <w:t>to</w:t>
      </w:r>
      <w:r w:rsidR="000A2A61">
        <w:rPr>
          <w:rFonts w:ascii="Times New Roman" w:eastAsia="Calibri" w:hAnsi="Times New Roman" w:cs="Times New Roman"/>
          <w:color w:val="000000"/>
          <w:sz w:val="24"/>
          <w:szCs w:val="24"/>
        </w:rPr>
        <w:t>ward</w:t>
      </w:r>
      <w:r w:rsidRPr="00B2339D">
        <w:rPr>
          <w:rFonts w:ascii="Times New Roman" w:eastAsia="Calibri" w:hAnsi="Times New Roman" w:cs="Times New Roman"/>
          <w:color w:val="000000"/>
          <w:sz w:val="24"/>
          <w:szCs w:val="24"/>
        </w:rPr>
        <w:t xml:space="preserve"> whom</w:t>
      </w:r>
      <w:r w:rsidR="009B4B1A">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 xml:space="preserve"> </w:t>
      </w:r>
      <w:r w:rsidR="009B4B1A">
        <w:rPr>
          <w:rFonts w:ascii="Times New Roman" w:eastAsia="Calibri" w:hAnsi="Times New Roman" w:cs="Times New Roman"/>
          <w:color w:val="000000"/>
          <w:sz w:val="24"/>
          <w:szCs w:val="24"/>
        </w:rPr>
        <w:t>H</w:t>
      </w:r>
      <w:r w:rsidRPr="00B2339D">
        <w:rPr>
          <w:rFonts w:ascii="Times New Roman" w:eastAsia="Calibri" w:hAnsi="Times New Roman" w:cs="Times New Roman"/>
          <w:color w:val="000000"/>
          <w:sz w:val="24"/>
          <w:szCs w:val="24"/>
        </w:rPr>
        <w:t xml:space="preserve">ow </w:t>
      </w:r>
      <w:r w:rsidR="009B4B1A">
        <w:rPr>
          <w:rFonts w:ascii="Times New Roman" w:eastAsia="Calibri" w:hAnsi="Times New Roman" w:cs="Times New Roman"/>
          <w:color w:val="000000"/>
          <w:sz w:val="24"/>
          <w:szCs w:val="24"/>
        </w:rPr>
        <w:t xml:space="preserve">might </w:t>
      </w:r>
      <w:r w:rsidRPr="00B2339D">
        <w:rPr>
          <w:rFonts w:ascii="Times New Roman" w:eastAsia="Calibri" w:hAnsi="Times New Roman" w:cs="Times New Roman"/>
          <w:color w:val="000000"/>
          <w:sz w:val="24"/>
          <w:szCs w:val="24"/>
        </w:rPr>
        <w:t xml:space="preserve">such accounts inform further action? </w:t>
      </w:r>
    </w:p>
    <w:p w14:paraId="3813242F" w14:textId="77777777" w:rsidR="00B2339D" w:rsidRPr="00B2339D" w:rsidRDefault="00B2339D"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15FEF6F" w14:textId="408FEFD8" w:rsidR="00B2339D" w:rsidRPr="00B2339D" w:rsidRDefault="00B2339D" w:rsidP="00B2339D">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B2339D">
        <w:rPr>
          <w:rFonts w:ascii="Times New Roman" w:eastAsia="Calibri" w:hAnsi="Times New Roman" w:cs="Times New Roman"/>
          <w:i/>
          <w:color w:val="000000"/>
          <w:sz w:val="24"/>
          <w:szCs w:val="24"/>
        </w:rPr>
        <w:t>Politics</w:t>
      </w:r>
      <w:r w:rsidRPr="00B2339D">
        <w:rPr>
          <w:rFonts w:ascii="Times New Roman" w:eastAsia="Calibri" w:hAnsi="Times New Roman" w:cs="Times New Roman"/>
          <w:color w:val="000000"/>
          <w:sz w:val="24"/>
          <w:szCs w:val="24"/>
        </w:rPr>
        <w:t xml:space="preserve"> then enters into mundane market matters </w:t>
      </w:r>
      <w:r w:rsidR="004652B2">
        <w:rPr>
          <w:rFonts w:ascii="Times New Roman" w:eastAsia="Calibri" w:hAnsi="Times New Roman" w:cs="Times New Roman"/>
          <w:color w:val="000000"/>
          <w:sz w:val="24"/>
          <w:szCs w:val="24"/>
        </w:rPr>
        <w:t>at the intersection of</w:t>
      </w:r>
      <w:r w:rsidRPr="00B2339D">
        <w:rPr>
          <w:rFonts w:ascii="Times New Roman" w:eastAsia="Calibri" w:hAnsi="Times New Roman" w:cs="Times New Roman"/>
          <w:color w:val="000000"/>
          <w:sz w:val="24"/>
          <w:szCs w:val="24"/>
        </w:rPr>
        <w:t xml:space="preserve"> counting</w:t>
      </w:r>
      <w:r w:rsidR="005862C7">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 xml:space="preserve"> </w:t>
      </w:r>
      <w:r w:rsidR="004652B2">
        <w:rPr>
          <w:rFonts w:ascii="Times New Roman" w:eastAsia="Calibri" w:hAnsi="Times New Roman" w:cs="Times New Roman"/>
          <w:color w:val="000000"/>
          <w:sz w:val="24"/>
          <w:szCs w:val="24"/>
        </w:rPr>
        <w:t xml:space="preserve">accounting, </w:t>
      </w:r>
      <w:r w:rsidRPr="00B2339D">
        <w:rPr>
          <w:rFonts w:ascii="Times New Roman" w:eastAsia="Calibri" w:hAnsi="Times New Roman" w:cs="Times New Roman"/>
          <w:color w:val="000000"/>
          <w:sz w:val="24"/>
          <w:szCs w:val="24"/>
        </w:rPr>
        <w:t>distributions of responsibility</w:t>
      </w:r>
      <w:r w:rsidR="00B879A3">
        <w:rPr>
          <w:rFonts w:ascii="Times New Roman" w:eastAsia="Calibri" w:hAnsi="Times New Roman" w:cs="Times New Roman"/>
          <w:color w:val="000000"/>
          <w:sz w:val="24"/>
          <w:szCs w:val="24"/>
        </w:rPr>
        <w:t xml:space="preserve">, </w:t>
      </w:r>
      <w:r w:rsidR="005862C7">
        <w:rPr>
          <w:rFonts w:ascii="Times New Roman" w:eastAsia="Calibri" w:hAnsi="Times New Roman" w:cs="Times New Roman"/>
          <w:color w:val="000000"/>
          <w:sz w:val="24"/>
          <w:szCs w:val="24"/>
        </w:rPr>
        <w:t xml:space="preserve">and </w:t>
      </w:r>
      <w:r w:rsidR="00C96081">
        <w:rPr>
          <w:rFonts w:ascii="Times New Roman" w:eastAsia="Calibri" w:hAnsi="Times New Roman" w:cs="Times New Roman"/>
          <w:color w:val="000000"/>
          <w:sz w:val="24"/>
          <w:szCs w:val="24"/>
        </w:rPr>
        <w:t xml:space="preserve">subsequent </w:t>
      </w:r>
      <w:r w:rsidR="00B879A3">
        <w:rPr>
          <w:rFonts w:ascii="Times New Roman" w:eastAsia="Calibri" w:hAnsi="Times New Roman" w:cs="Times New Roman"/>
          <w:color w:val="000000"/>
          <w:sz w:val="24"/>
          <w:szCs w:val="24"/>
        </w:rPr>
        <w:t>decisions about inclusion and exclusion</w:t>
      </w:r>
      <w:r w:rsidRPr="00B2339D">
        <w:rPr>
          <w:rFonts w:ascii="Times New Roman" w:eastAsia="Calibri" w:hAnsi="Times New Roman" w:cs="Times New Roman"/>
          <w:color w:val="000000"/>
          <w:sz w:val="24"/>
          <w:szCs w:val="24"/>
        </w:rPr>
        <w:t>. From the infrastructural sense of politics</w:t>
      </w:r>
      <w:r w:rsidR="000A2A61">
        <w:rPr>
          <w:rFonts w:ascii="Times New Roman" w:eastAsia="Calibri" w:hAnsi="Times New Roman" w:cs="Times New Roman"/>
          <w:color w:val="000000"/>
          <w:sz w:val="24"/>
          <w:szCs w:val="24"/>
        </w:rPr>
        <w:t xml:space="preserve"> in post-socialist societies</w:t>
      </w:r>
      <w:r w:rsidRPr="00B2339D">
        <w:rPr>
          <w:rFonts w:ascii="Times New Roman" w:eastAsia="Calibri" w:hAnsi="Times New Roman" w:cs="Times New Roman"/>
          <w:color w:val="000000"/>
          <w:sz w:val="24"/>
          <w:szCs w:val="24"/>
        </w:rPr>
        <w:t>, through the exclusionary practices and promises of material divisions</w:t>
      </w:r>
      <w:r w:rsidR="000A2A61">
        <w:rPr>
          <w:rFonts w:ascii="Times New Roman" w:eastAsia="Calibri" w:hAnsi="Times New Roman" w:cs="Times New Roman"/>
          <w:color w:val="000000"/>
          <w:sz w:val="24"/>
          <w:szCs w:val="24"/>
        </w:rPr>
        <w:t xml:space="preserve"> in queueing, utilising customer data in smart meters</w:t>
      </w:r>
      <w:r w:rsidR="00A86814">
        <w:rPr>
          <w:rFonts w:ascii="Times New Roman" w:eastAsia="Calibri" w:hAnsi="Times New Roman" w:cs="Times New Roman"/>
          <w:color w:val="000000"/>
          <w:sz w:val="24"/>
          <w:szCs w:val="24"/>
        </w:rPr>
        <w:t>,</w:t>
      </w:r>
      <w:r w:rsidR="000A2A61">
        <w:rPr>
          <w:rFonts w:ascii="Times New Roman" w:eastAsia="Calibri" w:hAnsi="Times New Roman" w:cs="Times New Roman"/>
          <w:color w:val="000000"/>
          <w:sz w:val="24"/>
          <w:szCs w:val="24"/>
        </w:rPr>
        <w:t xml:space="preserve"> and separating food through packaging</w:t>
      </w:r>
      <w:r w:rsidRPr="00B2339D">
        <w:rPr>
          <w:rFonts w:ascii="Times New Roman" w:eastAsia="Calibri" w:hAnsi="Times New Roman" w:cs="Times New Roman"/>
          <w:color w:val="000000"/>
          <w:sz w:val="24"/>
          <w:szCs w:val="24"/>
        </w:rPr>
        <w:t>, to grassroots movements</w:t>
      </w:r>
      <w:r w:rsidR="005F1D2A">
        <w:rPr>
          <w:rFonts w:ascii="Times New Roman" w:eastAsia="Calibri" w:hAnsi="Times New Roman" w:cs="Times New Roman"/>
          <w:color w:val="000000"/>
          <w:sz w:val="24"/>
          <w:szCs w:val="24"/>
        </w:rPr>
        <w:t xml:space="preserve"> and critiques of carbon markets</w:t>
      </w:r>
      <w:r w:rsidRPr="00B2339D">
        <w:rPr>
          <w:rFonts w:ascii="Times New Roman" w:eastAsia="Calibri" w:hAnsi="Times New Roman" w:cs="Times New Roman"/>
          <w:color w:val="000000"/>
          <w:sz w:val="24"/>
          <w:szCs w:val="24"/>
        </w:rPr>
        <w:t xml:space="preserve">, mundane market matters are infused by and accomplish particular political </w:t>
      </w:r>
      <w:r w:rsidR="00A86814">
        <w:rPr>
          <w:rFonts w:ascii="Times New Roman" w:eastAsia="Calibri" w:hAnsi="Times New Roman" w:cs="Times New Roman"/>
          <w:color w:val="000000"/>
          <w:sz w:val="24"/>
          <w:szCs w:val="24"/>
        </w:rPr>
        <w:t>struggles</w:t>
      </w:r>
      <w:r w:rsidRPr="00B2339D">
        <w:rPr>
          <w:rFonts w:ascii="Times New Roman" w:eastAsia="Calibri" w:hAnsi="Times New Roman" w:cs="Times New Roman"/>
          <w:color w:val="000000"/>
          <w:sz w:val="24"/>
          <w:szCs w:val="24"/>
        </w:rPr>
        <w:t xml:space="preserve">. Our papers ask: what political matters </w:t>
      </w:r>
      <w:r w:rsidR="004652B2">
        <w:rPr>
          <w:rFonts w:ascii="Times New Roman" w:eastAsia="Calibri" w:hAnsi="Times New Roman" w:cs="Times New Roman"/>
          <w:color w:val="000000"/>
          <w:sz w:val="24"/>
          <w:szCs w:val="24"/>
        </w:rPr>
        <w:t>emerge</w:t>
      </w:r>
      <w:r w:rsidRPr="00B2339D">
        <w:rPr>
          <w:rFonts w:ascii="Times New Roman" w:eastAsia="Calibri" w:hAnsi="Times New Roman" w:cs="Times New Roman"/>
          <w:color w:val="000000"/>
          <w:sz w:val="24"/>
          <w:szCs w:val="24"/>
        </w:rPr>
        <w:t xml:space="preserve"> through market exchange? What are the matters of disagreement? In which settings are market matters problematized, debated</w:t>
      </w:r>
      <w:r w:rsidR="00A86814">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 xml:space="preserve"> and contested? Whose politics get voiced</w:t>
      </w:r>
      <w:r w:rsidR="00A86814">
        <w:rPr>
          <w:rFonts w:ascii="Times New Roman" w:eastAsia="Calibri" w:hAnsi="Times New Roman" w:cs="Times New Roman"/>
          <w:color w:val="000000"/>
          <w:sz w:val="24"/>
          <w:szCs w:val="24"/>
        </w:rPr>
        <w:t>, and w</w:t>
      </w:r>
      <w:r w:rsidRPr="00B2339D">
        <w:rPr>
          <w:rFonts w:ascii="Times New Roman" w:eastAsia="Calibri" w:hAnsi="Times New Roman" w:cs="Times New Roman"/>
          <w:color w:val="000000"/>
          <w:sz w:val="24"/>
          <w:szCs w:val="24"/>
        </w:rPr>
        <w:t>ho speaks for the mute devices?</w:t>
      </w:r>
    </w:p>
    <w:p w14:paraId="68715B13" w14:textId="77777777" w:rsidR="00B2339D" w:rsidRPr="00B2339D" w:rsidRDefault="00B2339D"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r w:rsidRPr="00B2339D">
        <w:rPr>
          <w:rFonts w:ascii="Times New Roman" w:eastAsia="Calibri" w:hAnsi="Times New Roman" w:cs="Times New Roman"/>
          <w:color w:val="000000"/>
          <w:sz w:val="24"/>
          <w:szCs w:val="24"/>
        </w:rPr>
        <w:t xml:space="preserve"> </w:t>
      </w:r>
    </w:p>
    <w:p w14:paraId="5FBFDB5D" w14:textId="1C1A483C" w:rsidR="00B2339D" w:rsidRPr="00B2339D" w:rsidRDefault="00B2339D" w:rsidP="00B2339D">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B2339D">
        <w:rPr>
          <w:rFonts w:ascii="Times New Roman" w:eastAsia="Calibri" w:hAnsi="Times New Roman" w:cs="Times New Roman"/>
          <w:i/>
          <w:color w:val="000000"/>
          <w:sz w:val="24"/>
          <w:szCs w:val="24"/>
        </w:rPr>
        <w:t>Categorisation and division</w:t>
      </w:r>
      <w:r w:rsidRPr="00B2339D">
        <w:rPr>
          <w:rFonts w:ascii="Times New Roman" w:eastAsia="Calibri" w:hAnsi="Times New Roman" w:cs="Times New Roman"/>
          <w:color w:val="000000"/>
          <w:sz w:val="24"/>
          <w:szCs w:val="24"/>
        </w:rPr>
        <w:t xml:space="preserve"> also pervade these papers</w:t>
      </w:r>
      <w:r w:rsidR="00553515">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 xml:space="preserve"> through the ordinary matters of display</w:t>
      </w:r>
      <w:r w:rsidR="000A2A61">
        <w:rPr>
          <w:rFonts w:ascii="Times New Roman" w:eastAsia="Calibri" w:hAnsi="Times New Roman" w:cs="Times New Roman"/>
          <w:color w:val="000000"/>
          <w:sz w:val="24"/>
          <w:szCs w:val="24"/>
        </w:rPr>
        <w:t xml:space="preserve"> in</w:t>
      </w:r>
      <w:r w:rsidR="00D91185">
        <w:rPr>
          <w:rFonts w:ascii="Times New Roman" w:eastAsia="Calibri" w:hAnsi="Times New Roman" w:cs="Times New Roman"/>
          <w:color w:val="000000"/>
          <w:sz w:val="24"/>
          <w:szCs w:val="24"/>
        </w:rPr>
        <w:t>,</w:t>
      </w:r>
      <w:r w:rsidR="000A2A61">
        <w:rPr>
          <w:rFonts w:ascii="Times New Roman" w:eastAsia="Calibri" w:hAnsi="Times New Roman" w:cs="Times New Roman"/>
          <w:color w:val="000000"/>
          <w:sz w:val="24"/>
          <w:szCs w:val="24"/>
        </w:rPr>
        <w:t xml:space="preserve"> for example</w:t>
      </w:r>
      <w:r w:rsidR="00D91185">
        <w:rPr>
          <w:rFonts w:ascii="Times New Roman" w:eastAsia="Calibri" w:hAnsi="Times New Roman" w:cs="Times New Roman"/>
          <w:color w:val="000000"/>
          <w:sz w:val="24"/>
          <w:szCs w:val="24"/>
        </w:rPr>
        <w:t>,</w:t>
      </w:r>
      <w:r w:rsidR="000A2A61">
        <w:rPr>
          <w:rFonts w:ascii="Times New Roman" w:eastAsia="Calibri" w:hAnsi="Times New Roman" w:cs="Times New Roman"/>
          <w:color w:val="000000"/>
          <w:sz w:val="24"/>
          <w:szCs w:val="24"/>
        </w:rPr>
        <w:t xml:space="preserve"> food packaging and its marketing</w:t>
      </w:r>
      <w:r w:rsidRPr="00B2339D">
        <w:rPr>
          <w:rFonts w:ascii="Times New Roman" w:eastAsia="Calibri" w:hAnsi="Times New Roman" w:cs="Times New Roman"/>
          <w:color w:val="000000"/>
          <w:sz w:val="24"/>
          <w:szCs w:val="24"/>
        </w:rPr>
        <w:t xml:space="preserve">, </w:t>
      </w:r>
      <w:r w:rsidR="000A2A61">
        <w:rPr>
          <w:rFonts w:ascii="Times New Roman" w:eastAsia="Calibri" w:hAnsi="Times New Roman" w:cs="Times New Roman"/>
          <w:color w:val="000000"/>
          <w:sz w:val="24"/>
          <w:szCs w:val="24"/>
        </w:rPr>
        <w:t xml:space="preserve">or through </w:t>
      </w:r>
      <w:r w:rsidRPr="00B2339D">
        <w:rPr>
          <w:rFonts w:ascii="Times New Roman" w:eastAsia="Calibri" w:hAnsi="Times New Roman" w:cs="Times New Roman"/>
          <w:color w:val="000000"/>
          <w:sz w:val="24"/>
          <w:szCs w:val="24"/>
        </w:rPr>
        <w:t>interfaces</w:t>
      </w:r>
      <w:r w:rsidR="000A2A61">
        <w:rPr>
          <w:rFonts w:ascii="Times New Roman" w:eastAsia="Calibri" w:hAnsi="Times New Roman" w:cs="Times New Roman"/>
          <w:color w:val="000000"/>
          <w:sz w:val="24"/>
          <w:szCs w:val="24"/>
        </w:rPr>
        <w:t xml:space="preserve"> in bank queues</w:t>
      </w:r>
      <w:r w:rsidRPr="00B2339D">
        <w:rPr>
          <w:rFonts w:ascii="Times New Roman" w:eastAsia="Calibri" w:hAnsi="Times New Roman" w:cs="Times New Roman"/>
          <w:color w:val="000000"/>
          <w:sz w:val="24"/>
          <w:szCs w:val="24"/>
        </w:rPr>
        <w:t xml:space="preserve">, </w:t>
      </w:r>
      <w:r w:rsidR="00174A74">
        <w:rPr>
          <w:rFonts w:ascii="Times New Roman" w:eastAsia="Calibri" w:hAnsi="Times New Roman" w:cs="Times New Roman"/>
          <w:color w:val="000000"/>
          <w:sz w:val="24"/>
          <w:szCs w:val="24"/>
        </w:rPr>
        <w:t>the politics of the United Nations</w:t>
      </w:r>
      <w:r w:rsidR="00553515">
        <w:rPr>
          <w:rFonts w:ascii="Times New Roman" w:eastAsia="Calibri" w:hAnsi="Times New Roman" w:cs="Times New Roman"/>
          <w:color w:val="000000"/>
          <w:sz w:val="24"/>
          <w:szCs w:val="24"/>
        </w:rPr>
        <w:t>,</w:t>
      </w:r>
      <w:r w:rsidR="00174A74">
        <w:rPr>
          <w:rFonts w:ascii="Times New Roman" w:eastAsia="Calibri" w:hAnsi="Times New Roman" w:cs="Times New Roman"/>
          <w:color w:val="000000"/>
          <w:sz w:val="24"/>
          <w:szCs w:val="24"/>
        </w:rPr>
        <w:t xml:space="preserve"> </w:t>
      </w:r>
      <w:r w:rsidR="000A2A61">
        <w:rPr>
          <w:rFonts w:ascii="Times New Roman" w:eastAsia="Calibri" w:hAnsi="Times New Roman" w:cs="Times New Roman"/>
          <w:color w:val="000000"/>
          <w:sz w:val="24"/>
          <w:szCs w:val="24"/>
        </w:rPr>
        <w:t xml:space="preserve">or </w:t>
      </w:r>
      <w:r w:rsidRPr="00B2339D">
        <w:rPr>
          <w:rFonts w:ascii="Times New Roman" w:eastAsia="Calibri" w:hAnsi="Times New Roman" w:cs="Times New Roman"/>
          <w:color w:val="000000"/>
          <w:sz w:val="24"/>
          <w:szCs w:val="24"/>
        </w:rPr>
        <w:t>pricing</w:t>
      </w:r>
      <w:r w:rsidR="000A2A61">
        <w:rPr>
          <w:rFonts w:ascii="Times New Roman" w:eastAsia="Calibri" w:hAnsi="Times New Roman" w:cs="Times New Roman"/>
          <w:color w:val="000000"/>
          <w:sz w:val="24"/>
          <w:szCs w:val="24"/>
        </w:rPr>
        <w:t xml:space="preserve"> with smart meters</w:t>
      </w:r>
      <w:r w:rsidRPr="00B2339D">
        <w:rPr>
          <w:rFonts w:ascii="Times New Roman" w:eastAsia="Calibri" w:hAnsi="Times New Roman" w:cs="Times New Roman"/>
          <w:color w:val="000000"/>
          <w:sz w:val="24"/>
          <w:szCs w:val="24"/>
        </w:rPr>
        <w:t xml:space="preserve">, </w:t>
      </w:r>
      <w:r w:rsidR="000A2A61">
        <w:rPr>
          <w:rFonts w:ascii="Times New Roman" w:eastAsia="Calibri" w:hAnsi="Times New Roman" w:cs="Times New Roman"/>
          <w:color w:val="000000"/>
          <w:sz w:val="24"/>
          <w:szCs w:val="24"/>
        </w:rPr>
        <w:t xml:space="preserve">tied </w:t>
      </w:r>
      <w:r w:rsidR="000A2A61">
        <w:rPr>
          <w:rFonts w:ascii="Times New Roman" w:eastAsia="Calibri" w:hAnsi="Times New Roman" w:cs="Times New Roman"/>
          <w:color w:val="000000"/>
          <w:sz w:val="24"/>
          <w:szCs w:val="24"/>
        </w:rPr>
        <w:lastRenderedPageBreak/>
        <w:t xml:space="preserve">once again to forms of </w:t>
      </w:r>
      <w:r w:rsidRPr="00B2339D">
        <w:rPr>
          <w:rFonts w:ascii="Times New Roman" w:eastAsia="Calibri" w:hAnsi="Times New Roman" w:cs="Times New Roman"/>
          <w:color w:val="000000"/>
          <w:sz w:val="24"/>
          <w:szCs w:val="24"/>
        </w:rPr>
        <w:t xml:space="preserve">metrology and accountability. Exploring these matters brings to the fore </w:t>
      </w:r>
      <w:r w:rsidR="008E0241">
        <w:rPr>
          <w:rFonts w:ascii="Times New Roman" w:eastAsia="Calibri" w:hAnsi="Times New Roman" w:cs="Times New Roman"/>
          <w:color w:val="000000"/>
          <w:sz w:val="24"/>
          <w:szCs w:val="24"/>
        </w:rPr>
        <w:t>the definition and delimitation of</w:t>
      </w:r>
      <w:r w:rsidR="009D25F6">
        <w:rPr>
          <w:rFonts w:ascii="Times New Roman" w:eastAsia="Calibri" w:hAnsi="Times New Roman" w:cs="Times New Roman"/>
          <w:color w:val="000000"/>
          <w:sz w:val="24"/>
          <w:szCs w:val="24"/>
        </w:rPr>
        <w:t xml:space="preserve"> broad whole</w:t>
      </w:r>
      <w:r w:rsidR="008811A1">
        <w:rPr>
          <w:rFonts w:ascii="Times New Roman" w:eastAsia="Calibri" w:hAnsi="Times New Roman" w:cs="Times New Roman"/>
          <w:color w:val="000000"/>
          <w:sz w:val="24"/>
          <w:szCs w:val="24"/>
        </w:rPr>
        <w:t>s</w:t>
      </w:r>
      <w:r w:rsidR="00B0768F">
        <w:rPr>
          <w:rFonts w:ascii="Times New Roman" w:eastAsia="Calibri" w:hAnsi="Times New Roman" w:cs="Times New Roman"/>
          <w:color w:val="000000"/>
          <w:sz w:val="24"/>
          <w:szCs w:val="24"/>
        </w:rPr>
        <w:t>,</w:t>
      </w:r>
      <w:r w:rsidR="00190E33">
        <w:rPr>
          <w:rFonts w:ascii="Times New Roman" w:eastAsia="Calibri" w:hAnsi="Times New Roman" w:cs="Times New Roman"/>
          <w:color w:val="000000"/>
          <w:sz w:val="24"/>
          <w:szCs w:val="24"/>
        </w:rPr>
        <w:t xml:space="preserve"> the process of</w:t>
      </w:r>
      <w:r w:rsidR="00B0768F">
        <w:rPr>
          <w:rFonts w:ascii="Times New Roman" w:eastAsia="Calibri" w:hAnsi="Times New Roman" w:cs="Times New Roman"/>
          <w:color w:val="000000"/>
          <w:sz w:val="24"/>
          <w:szCs w:val="24"/>
        </w:rPr>
        <w:t xml:space="preserve"> assimilation</w:t>
      </w:r>
      <w:r w:rsidR="00553515">
        <w:rPr>
          <w:rFonts w:ascii="Times New Roman" w:eastAsia="Calibri" w:hAnsi="Times New Roman" w:cs="Times New Roman"/>
          <w:color w:val="000000"/>
          <w:sz w:val="24"/>
          <w:szCs w:val="24"/>
        </w:rPr>
        <w:t>,</w:t>
      </w:r>
      <w:r w:rsidR="00B0768F">
        <w:rPr>
          <w:rFonts w:ascii="Times New Roman" w:eastAsia="Calibri" w:hAnsi="Times New Roman" w:cs="Times New Roman"/>
          <w:color w:val="000000"/>
          <w:sz w:val="24"/>
          <w:szCs w:val="24"/>
        </w:rPr>
        <w:t xml:space="preserve"> </w:t>
      </w:r>
      <w:r w:rsidRPr="00B2339D">
        <w:rPr>
          <w:rFonts w:ascii="Times New Roman" w:eastAsia="Calibri" w:hAnsi="Times New Roman" w:cs="Times New Roman"/>
          <w:color w:val="000000"/>
          <w:sz w:val="24"/>
          <w:szCs w:val="24"/>
        </w:rPr>
        <w:t xml:space="preserve">and the </w:t>
      </w:r>
      <w:r w:rsidR="004F34F1">
        <w:rPr>
          <w:rFonts w:ascii="Times New Roman" w:eastAsia="Calibri" w:hAnsi="Times New Roman" w:cs="Times New Roman"/>
          <w:color w:val="000000"/>
          <w:sz w:val="24"/>
          <w:szCs w:val="24"/>
        </w:rPr>
        <w:t xml:space="preserve">organisational </w:t>
      </w:r>
      <w:r w:rsidRPr="00B2339D">
        <w:rPr>
          <w:rFonts w:ascii="Times New Roman" w:eastAsia="Calibri" w:hAnsi="Times New Roman" w:cs="Times New Roman"/>
          <w:color w:val="000000"/>
          <w:sz w:val="24"/>
          <w:szCs w:val="24"/>
        </w:rPr>
        <w:t>and personal consequences (among others) of being divided and categorised. Questions abound</w:t>
      </w:r>
      <w:r w:rsidR="00553515">
        <w:rPr>
          <w:rFonts w:ascii="Times New Roman" w:eastAsia="Calibri" w:hAnsi="Times New Roman" w:cs="Times New Roman"/>
          <w:color w:val="000000"/>
          <w:sz w:val="24"/>
          <w:szCs w:val="24"/>
        </w:rPr>
        <w:t xml:space="preserve"> about, for example,</w:t>
      </w:r>
      <w:r w:rsidRPr="00B2339D">
        <w:rPr>
          <w:rFonts w:ascii="Times New Roman" w:eastAsia="Calibri" w:hAnsi="Times New Roman" w:cs="Times New Roman"/>
          <w:color w:val="000000"/>
          <w:sz w:val="24"/>
          <w:szCs w:val="24"/>
        </w:rPr>
        <w:t xml:space="preserve"> how categories and hierarchies are accomplished through the mundane, </w:t>
      </w:r>
      <w:r w:rsidR="00553515">
        <w:rPr>
          <w:rFonts w:ascii="Times New Roman" w:eastAsia="Calibri" w:hAnsi="Times New Roman" w:cs="Times New Roman"/>
          <w:color w:val="000000"/>
          <w:sz w:val="24"/>
          <w:szCs w:val="24"/>
        </w:rPr>
        <w:t xml:space="preserve">or </w:t>
      </w:r>
      <w:r w:rsidRPr="00B2339D">
        <w:rPr>
          <w:rFonts w:ascii="Times New Roman" w:eastAsia="Calibri" w:hAnsi="Times New Roman" w:cs="Times New Roman"/>
          <w:color w:val="000000"/>
          <w:sz w:val="24"/>
          <w:szCs w:val="24"/>
        </w:rPr>
        <w:t>how our everyday matter, so familiar and overlooked, also participates in the generation and maintenance of division and order</w:t>
      </w:r>
      <w:r w:rsidR="00174A74">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 xml:space="preserve"> </w:t>
      </w:r>
    </w:p>
    <w:p w14:paraId="5E4F7B77" w14:textId="77777777" w:rsidR="00B2339D" w:rsidRPr="00B2339D" w:rsidRDefault="00B2339D"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A4067A9" w14:textId="71CE3BA4" w:rsidR="00B2339D" w:rsidRPr="00B2339D" w:rsidRDefault="00B2339D" w:rsidP="00B2339D">
      <w:pPr>
        <w:autoSpaceDE w:val="0"/>
        <w:autoSpaceDN w:val="0"/>
        <w:adjustRightInd w:val="0"/>
        <w:spacing w:after="0" w:line="240" w:lineRule="auto"/>
        <w:ind w:left="720"/>
        <w:jc w:val="both"/>
        <w:rPr>
          <w:rFonts w:ascii="Times New Roman" w:eastAsia="Calibri" w:hAnsi="Times New Roman" w:cs="Times New Roman"/>
          <w:color w:val="000000"/>
          <w:sz w:val="24"/>
          <w:szCs w:val="24"/>
        </w:rPr>
      </w:pPr>
      <w:r w:rsidRPr="00B2339D">
        <w:rPr>
          <w:rFonts w:ascii="Times New Roman" w:eastAsia="Calibri" w:hAnsi="Times New Roman" w:cs="Times New Roman"/>
          <w:i/>
          <w:color w:val="000000"/>
          <w:sz w:val="24"/>
          <w:szCs w:val="24"/>
        </w:rPr>
        <w:t>Ontology and normativity</w:t>
      </w:r>
      <w:r w:rsidRPr="00B2339D">
        <w:rPr>
          <w:rFonts w:ascii="Times New Roman" w:eastAsia="Calibri" w:hAnsi="Times New Roman" w:cs="Times New Roman"/>
          <w:color w:val="000000"/>
          <w:sz w:val="24"/>
          <w:szCs w:val="24"/>
        </w:rPr>
        <w:t xml:space="preserve"> provide a </w:t>
      </w:r>
      <w:r w:rsidR="00174A74">
        <w:rPr>
          <w:rFonts w:ascii="Times New Roman" w:eastAsia="Calibri" w:hAnsi="Times New Roman" w:cs="Times New Roman"/>
          <w:color w:val="000000"/>
          <w:sz w:val="24"/>
          <w:szCs w:val="24"/>
        </w:rPr>
        <w:t xml:space="preserve">final </w:t>
      </w:r>
      <w:r w:rsidRPr="00B2339D">
        <w:rPr>
          <w:rFonts w:ascii="Times New Roman" w:eastAsia="Calibri" w:hAnsi="Times New Roman" w:cs="Times New Roman"/>
          <w:color w:val="000000"/>
          <w:sz w:val="24"/>
          <w:szCs w:val="24"/>
        </w:rPr>
        <w:t>sense of what is at stake in these studies. The very nature of matter</w:t>
      </w:r>
      <w:r w:rsidR="00701B76">
        <w:rPr>
          <w:rFonts w:ascii="Times New Roman" w:eastAsia="Calibri" w:hAnsi="Times New Roman" w:cs="Times New Roman"/>
          <w:color w:val="000000"/>
          <w:sz w:val="24"/>
          <w:szCs w:val="24"/>
        </w:rPr>
        <w:t xml:space="preserve"> (questions of ontology)</w:t>
      </w:r>
      <w:r w:rsidRPr="00B2339D">
        <w:rPr>
          <w:rFonts w:ascii="Times New Roman" w:eastAsia="Calibri" w:hAnsi="Times New Roman" w:cs="Times New Roman"/>
          <w:color w:val="000000"/>
          <w:sz w:val="24"/>
          <w:szCs w:val="24"/>
        </w:rPr>
        <w:t xml:space="preserve"> is drawn to our attention at the same time as questions are posed of what the matter ought to be</w:t>
      </w:r>
      <w:r w:rsidR="00701B76">
        <w:rPr>
          <w:rFonts w:ascii="Times New Roman" w:eastAsia="Calibri" w:hAnsi="Times New Roman" w:cs="Times New Roman"/>
          <w:color w:val="000000"/>
          <w:sz w:val="24"/>
          <w:szCs w:val="24"/>
        </w:rPr>
        <w:t xml:space="preserve"> (questions of normativity)</w:t>
      </w:r>
      <w:r w:rsidRPr="00B2339D">
        <w:rPr>
          <w:rFonts w:ascii="Times New Roman" w:eastAsia="Calibri" w:hAnsi="Times New Roman" w:cs="Times New Roman"/>
          <w:color w:val="000000"/>
          <w:sz w:val="24"/>
          <w:szCs w:val="24"/>
        </w:rPr>
        <w:t>.</w:t>
      </w:r>
      <w:r w:rsidR="00701B76">
        <w:rPr>
          <w:rFonts w:ascii="Times New Roman" w:eastAsia="Calibri" w:hAnsi="Times New Roman" w:cs="Times New Roman"/>
          <w:color w:val="000000"/>
          <w:sz w:val="24"/>
          <w:szCs w:val="24"/>
        </w:rPr>
        <w:t xml:space="preserve"> The two </w:t>
      </w:r>
      <w:r w:rsidR="00553515">
        <w:rPr>
          <w:rFonts w:ascii="Times New Roman" w:eastAsia="Calibri" w:hAnsi="Times New Roman" w:cs="Times New Roman"/>
          <w:color w:val="000000"/>
          <w:sz w:val="24"/>
          <w:szCs w:val="24"/>
        </w:rPr>
        <w:t>are</w:t>
      </w:r>
      <w:r w:rsidR="00701B76">
        <w:rPr>
          <w:rFonts w:ascii="Times New Roman" w:eastAsia="Calibri" w:hAnsi="Times New Roman" w:cs="Times New Roman"/>
          <w:color w:val="000000"/>
          <w:sz w:val="24"/>
          <w:szCs w:val="24"/>
        </w:rPr>
        <w:t xml:space="preserve"> inseparable. We end up with questions </w:t>
      </w:r>
      <w:r w:rsidR="00553515">
        <w:rPr>
          <w:rFonts w:ascii="Times New Roman" w:eastAsia="Calibri" w:hAnsi="Times New Roman" w:cs="Times New Roman"/>
          <w:color w:val="000000"/>
          <w:sz w:val="24"/>
          <w:szCs w:val="24"/>
        </w:rPr>
        <w:t>about</w:t>
      </w:r>
      <w:r w:rsidR="00701B76">
        <w:rPr>
          <w:rFonts w:ascii="Times New Roman" w:eastAsia="Calibri" w:hAnsi="Times New Roman" w:cs="Times New Roman"/>
          <w:color w:val="000000"/>
          <w:sz w:val="24"/>
          <w:szCs w:val="24"/>
        </w:rPr>
        <w:t xml:space="preserve"> what Mol (2013) terms onto-normativity.</w:t>
      </w:r>
      <w:r w:rsidRPr="00B2339D">
        <w:rPr>
          <w:rFonts w:ascii="Times New Roman" w:eastAsia="Calibri" w:hAnsi="Times New Roman" w:cs="Times New Roman"/>
          <w:color w:val="000000"/>
          <w:sz w:val="24"/>
          <w:szCs w:val="24"/>
        </w:rPr>
        <w:t xml:space="preserve"> </w:t>
      </w:r>
      <w:r w:rsidR="00701B76">
        <w:rPr>
          <w:rFonts w:ascii="Times New Roman" w:eastAsia="Calibri" w:hAnsi="Times New Roman" w:cs="Times New Roman"/>
          <w:color w:val="000000"/>
          <w:sz w:val="24"/>
          <w:szCs w:val="24"/>
        </w:rPr>
        <w:t>But a</w:t>
      </w:r>
      <w:r w:rsidRPr="00B2339D">
        <w:rPr>
          <w:rFonts w:ascii="Times New Roman" w:eastAsia="Calibri" w:hAnsi="Times New Roman" w:cs="Times New Roman"/>
          <w:color w:val="000000"/>
          <w:sz w:val="24"/>
          <w:szCs w:val="24"/>
        </w:rPr>
        <w:t xml:space="preserve"> particularly trenchant form of onto-normativity appears to stalk our mundane market matters</w:t>
      </w:r>
      <w:r w:rsidR="00701B76">
        <w:rPr>
          <w:rFonts w:ascii="Times New Roman" w:eastAsia="Calibri" w:hAnsi="Times New Roman" w:cs="Times New Roman"/>
          <w:color w:val="000000"/>
          <w:sz w:val="24"/>
          <w:szCs w:val="24"/>
        </w:rPr>
        <w:t xml:space="preserve">. Arguments about, for example, the environment, </w:t>
      </w:r>
      <w:r w:rsidR="00553515">
        <w:rPr>
          <w:rFonts w:ascii="Times New Roman" w:eastAsia="Calibri" w:hAnsi="Times New Roman" w:cs="Times New Roman"/>
          <w:color w:val="000000"/>
          <w:sz w:val="24"/>
          <w:szCs w:val="24"/>
        </w:rPr>
        <w:t>finance,</w:t>
      </w:r>
      <w:r w:rsidR="00701B76">
        <w:rPr>
          <w:rFonts w:ascii="Times New Roman" w:eastAsia="Calibri" w:hAnsi="Times New Roman" w:cs="Times New Roman"/>
          <w:color w:val="000000"/>
          <w:sz w:val="24"/>
          <w:szCs w:val="24"/>
        </w:rPr>
        <w:t xml:space="preserve"> children at-risk</w:t>
      </w:r>
      <w:r w:rsidR="00553515">
        <w:rPr>
          <w:rFonts w:ascii="Times New Roman" w:eastAsia="Calibri" w:hAnsi="Times New Roman" w:cs="Times New Roman"/>
          <w:color w:val="000000"/>
          <w:sz w:val="24"/>
          <w:szCs w:val="24"/>
        </w:rPr>
        <w:t>,</w:t>
      </w:r>
      <w:r w:rsidR="00701B76">
        <w:rPr>
          <w:rFonts w:ascii="Times New Roman" w:eastAsia="Calibri" w:hAnsi="Times New Roman" w:cs="Times New Roman"/>
          <w:color w:val="000000"/>
          <w:sz w:val="24"/>
          <w:szCs w:val="24"/>
        </w:rPr>
        <w:t xml:space="preserve"> and data </w:t>
      </w:r>
      <w:r w:rsidR="00553515">
        <w:rPr>
          <w:rFonts w:ascii="Times New Roman" w:eastAsia="Calibri" w:hAnsi="Times New Roman" w:cs="Times New Roman"/>
          <w:color w:val="000000"/>
          <w:sz w:val="24"/>
          <w:szCs w:val="24"/>
        </w:rPr>
        <w:t>all</w:t>
      </w:r>
      <w:r w:rsidR="00701B76">
        <w:rPr>
          <w:rFonts w:ascii="Times New Roman" w:eastAsia="Calibri" w:hAnsi="Times New Roman" w:cs="Times New Roman"/>
          <w:color w:val="000000"/>
          <w:sz w:val="24"/>
          <w:szCs w:val="24"/>
        </w:rPr>
        <w:t xml:space="preserve"> suggest that market matters and profound questions of individual or collective futures are at stake. This</w:t>
      </w:r>
      <w:r w:rsidRPr="00B2339D">
        <w:rPr>
          <w:rFonts w:ascii="Times New Roman" w:eastAsia="Calibri" w:hAnsi="Times New Roman" w:cs="Times New Roman"/>
          <w:color w:val="000000"/>
          <w:sz w:val="24"/>
          <w:szCs w:val="24"/>
        </w:rPr>
        <w:t xml:space="preserve"> provid</w:t>
      </w:r>
      <w:r w:rsidR="00701B76">
        <w:rPr>
          <w:rFonts w:ascii="Times New Roman" w:eastAsia="Calibri" w:hAnsi="Times New Roman" w:cs="Times New Roman"/>
          <w:color w:val="000000"/>
          <w:sz w:val="24"/>
          <w:szCs w:val="24"/>
        </w:rPr>
        <w:t>es</w:t>
      </w:r>
      <w:r w:rsidRPr="00B2339D">
        <w:rPr>
          <w:rFonts w:ascii="Times New Roman" w:eastAsia="Calibri" w:hAnsi="Times New Roman" w:cs="Times New Roman"/>
          <w:color w:val="000000"/>
          <w:sz w:val="24"/>
          <w:szCs w:val="24"/>
        </w:rPr>
        <w:t xml:space="preserve"> a methodological and theoretical challenge</w:t>
      </w:r>
      <w:r w:rsidR="00553515">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 xml:space="preserve"> </w:t>
      </w:r>
      <w:r w:rsidR="00553515">
        <w:rPr>
          <w:rFonts w:ascii="Times New Roman" w:eastAsia="Calibri" w:hAnsi="Times New Roman" w:cs="Times New Roman"/>
          <w:color w:val="000000"/>
          <w:sz w:val="24"/>
          <w:szCs w:val="24"/>
        </w:rPr>
        <w:t>P</w:t>
      </w:r>
      <w:r w:rsidRPr="00B2339D">
        <w:rPr>
          <w:rFonts w:ascii="Times New Roman" w:eastAsia="Calibri" w:hAnsi="Times New Roman" w:cs="Times New Roman"/>
          <w:color w:val="000000"/>
          <w:sz w:val="24"/>
          <w:szCs w:val="24"/>
        </w:rPr>
        <w:t>erhaps we need a new grammar for explicating the onto-normativity of ordinary market things?</w:t>
      </w:r>
    </w:p>
    <w:p w14:paraId="03D599A9" w14:textId="77777777" w:rsidR="00B2339D" w:rsidRPr="00B2339D" w:rsidRDefault="00B2339D"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474A503" w14:textId="1E95DD66" w:rsidR="00B2339D" w:rsidRPr="00B2339D" w:rsidRDefault="00B2339D"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r w:rsidRPr="00B2339D">
        <w:rPr>
          <w:rFonts w:ascii="Times New Roman" w:eastAsia="Calibri" w:hAnsi="Times New Roman" w:cs="Times New Roman"/>
          <w:color w:val="000000"/>
          <w:sz w:val="24"/>
          <w:szCs w:val="24"/>
        </w:rPr>
        <w:t>Through these themes, the mundan</w:t>
      </w:r>
      <w:r w:rsidR="00553515">
        <w:rPr>
          <w:rFonts w:ascii="Times New Roman" w:eastAsia="Calibri" w:hAnsi="Times New Roman" w:cs="Times New Roman"/>
          <w:color w:val="000000"/>
          <w:sz w:val="24"/>
          <w:szCs w:val="24"/>
        </w:rPr>
        <w:t>ity</w:t>
      </w:r>
      <w:r w:rsidRPr="00B2339D">
        <w:rPr>
          <w:rFonts w:ascii="Times New Roman" w:eastAsia="Calibri" w:hAnsi="Times New Roman" w:cs="Times New Roman"/>
          <w:color w:val="000000"/>
          <w:sz w:val="24"/>
          <w:szCs w:val="24"/>
        </w:rPr>
        <w:t xml:space="preserve"> of market matters shifts in subtle and sometimes dramatic ways</w:t>
      </w:r>
      <w:r w:rsidR="00553515">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incorporating a focus on the pervasive, the ordinary, the overlooked; figuring out the ways market matters participate in ordering the everyday; questioning how people, things, resources</w:t>
      </w:r>
      <w:r w:rsidR="00BF4A19">
        <w:rPr>
          <w:rFonts w:ascii="Times New Roman" w:eastAsia="Calibri" w:hAnsi="Times New Roman" w:cs="Times New Roman"/>
          <w:color w:val="000000"/>
          <w:sz w:val="24"/>
          <w:szCs w:val="24"/>
        </w:rPr>
        <w:t>,</w:t>
      </w:r>
      <w:r w:rsidRPr="00B2339D">
        <w:rPr>
          <w:rFonts w:ascii="Times New Roman" w:eastAsia="Calibri" w:hAnsi="Times New Roman" w:cs="Times New Roman"/>
          <w:color w:val="000000"/>
          <w:sz w:val="24"/>
          <w:szCs w:val="24"/>
        </w:rPr>
        <w:t xml:space="preserve"> and relations become of the world of markets</w:t>
      </w:r>
      <w:r w:rsidR="00AA3C9A">
        <w:rPr>
          <w:rFonts w:ascii="Times New Roman" w:eastAsia="Calibri" w:hAnsi="Times New Roman" w:cs="Times New Roman"/>
          <w:color w:val="000000"/>
          <w:sz w:val="24"/>
          <w:szCs w:val="24"/>
        </w:rPr>
        <w:t>.</w:t>
      </w:r>
    </w:p>
    <w:p w14:paraId="79EB3BE7" w14:textId="77777777" w:rsidR="00B2339D" w:rsidRDefault="00B2339D"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7CC3A55" w14:textId="77777777" w:rsidR="0013798E" w:rsidRDefault="0013798E"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52829E5" w14:textId="77777777" w:rsidR="004F34F1" w:rsidRPr="00B2339D" w:rsidRDefault="004F34F1" w:rsidP="00B2339D">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06608A0" w14:textId="5265C44A" w:rsidR="00B2339D" w:rsidRPr="00D37004" w:rsidRDefault="004F34F1" w:rsidP="00B2339D">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D37004">
        <w:rPr>
          <w:rFonts w:ascii="Times New Roman" w:eastAsia="Calibri" w:hAnsi="Times New Roman" w:cs="Times New Roman"/>
          <w:b/>
          <w:color w:val="000000"/>
          <w:sz w:val="24"/>
          <w:szCs w:val="24"/>
        </w:rPr>
        <w:t>References</w:t>
      </w:r>
    </w:p>
    <w:p w14:paraId="2482532C" w14:textId="77777777"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3C128C8" w14:textId="44D131EA" w:rsidR="00D37004" w:rsidRP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Barry, A. (2002) The Anti-Political Economy. Economy and Society. 31(2): 268-84</w:t>
      </w:r>
    </w:p>
    <w:p w14:paraId="13C9B0FA" w14:textId="77777777"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3E75B5E" w14:textId="1DDAA3D7"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Bruun Jensen, C. (2010) Ontologies for Developing Things.</w:t>
      </w:r>
      <w:r w:rsidR="0013798E">
        <w:rPr>
          <w:rFonts w:ascii="Times New Roman" w:eastAsia="Calibri" w:hAnsi="Times New Roman" w:cs="Times New Roman"/>
          <w:color w:val="000000"/>
          <w:sz w:val="24"/>
          <w:szCs w:val="24"/>
        </w:rPr>
        <w:t xml:space="preserve"> Rotterdam: Sense Publications</w:t>
      </w:r>
    </w:p>
    <w:p w14:paraId="074B0196" w14:textId="77777777"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AE1AE0B" w14:textId="2E947446"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Caliskan, K. (2010) Market Threads. Prin</w:t>
      </w:r>
      <w:r w:rsidR="0013798E">
        <w:rPr>
          <w:rFonts w:ascii="Times New Roman" w:eastAsia="Calibri" w:hAnsi="Times New Roman" w:cs="Times New Roman"/>
          <w:color w:val="000000"/>
          <w:sz w:val="24"/>
          <w:szCs w:val="24"/>
        </w:rPr>
        <w:t>ceton University Press: NJ, USA</w:t>
      </w:r>
    </w:p>
    <w:p w14:paraId="0EDE9911" w14:textId="77777777"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6ED8F20" w14:textId="51170CE7" w:rsidR="00CD4B7B" w:rsidRPr="00CD4B7B" w:rsidRDefault="00CD4B7B" w:rsidP="00CD4B7B">
      <w:pPr>
        <w:autoSpaceDE w:val="0"/>
        <w:autoSpaceDN w:val="0"/>
        <w:adjustRightInd w:val="0"/>
        <w:spacing w:after="0" w:line="240" w:lineRule="auto"/>
        <w:jc w:val="both"/>
        <w:rPr>
          <w:rFonts w:ascii="Times New Roman" w:eastAsia="Calibri" w:hAnsi="Times New Roman" w:cs="Times New Roman"/>
          <w:color w:val="000000"/>
          <w:sz w:val="24"/>
          <w:szCs w:val="24"/>
        </w:rPr>
      </w:pPr>
      <w:r w:rsidRPr="00CD4B7B">
        <w:rPr>
          <w:rFonts w:ascii="Times New Roman" w:eastAsia="Calibri" w:hAnsi="Times New Roman" w:cs="Times New Roman"/>
          <w:color w:val="000000"/>
          <w:sz w:val="24"/>
          <w:szCs w:val="24"/>
        </w:rPr>
        <w:t>Callon M and Law J (2005) On Qualcuation, Agency and Otherness. Environm</w:t>
      </w:r>
      <w:r>
        <w:rPr>
          <w:rFonts w:ascii="Times New Roman" w:eastAsia="Calibri" w:hAnsi="Times New Roman" w:cs="Times New Roman"/>
          <w:color w:val="000000"/>
          <w:sz w:val="24"/>
          <w:szCs w:val="24"/>
        </w:rPr>
        <w:t xml:space="preserve">ent and Planning D: Society and </w:t>
      </w:r>
      <w:r w:rsidRPr="00CD4B7B">
        <w:rPr>
          <w:rFonts w:ascii="Times New Roman" w:eastAsia="Calibri" w:hAnsi="Times New Roman" w:cs="Times New Roman"/>
          <w:color w:val="000000"/>
          <w:sz w:val="24"/>
          <w:szCs w:val="24"/>
        </w:rPr>
        <w:t>Space 23: 717-33.</w:t>
      </w:r>
    </w:p>
    <w:p w14:paraId="039C6007" w14:textId="77777777" w:rsidR="00CD4B7B" w:rsidRDefault="00CD4B7B" w:rsidP="00852FE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73C0537" w14:textId="77777777" w:rsidR="00852FEA" w:rsidRDefault="00852FEA" w:rsidP="00852FEA">
      <w:pPr>
        <w:autoSpaceDE w:val="0"/>
        <w:autoSpaceDN w:val="0"/>
        <w:adjustRightInd w:val="0"/>
        <w:spacing w:after="0" w:line="240" w:lineRule="auto"/>
        <w:jc w:val="both"/>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Callon, M. (1998) The Laws of the Markets. Oxford: Blackwells</w:t>
      </w:r>
    </w:p>
    <w:p w14:paraId="39FA36B5" w14:textId="3A37B159" w:rsidR="00852FEA" w:rsidRDefault="00852FEA"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7CEDAF9" w14:textId="6EF78101" w:rsidR="00163F12" w:rsidRPr="00163F12" w:rsidRDefault="00163F12" w:rsidP="00163F12">
      <w:pPr>
        <w:autoSpaceDE w:val="0"/>
        <w:autoSpaceDN w:val="0"/>
        <w:adjustRightInd w:val="0"/>
        <w:spacing w:after="0" w:line="240" w:lineRule="auto"/>
        <w:jc w:val="both"/>
        <w:rPr>
          <w:rFonts w:ascii="Times New Roman" w:eastAsia="Calibri" w:hAnsi="Times New Roman" w:cs="Times New Roman"/>
          <w:color w:val="000000"/>
          <w:sz w:val="24"/>
          <w:szCs w:val="24"/>
        </w:rPr>
      </w:pPr>
      <w:r w:rsidRPr="00163F12">
        <w:rPr>
          <w:rFonts w:ascii="Times New Roman" w:eastAsia="Calibri" w:hAnsi="Times New Roman" w:cs="Times New Roman"/>
          <w:color w:val="000000"/>
          <w:sz w:val="24"/>
          <w:szCs w:val="24"/>
        </w:rPr>
        <w:t xml:space="preserve">Cholez, C., </w:t>
      </w:r>
      <w:r w:rsidR="00EA2EB3">
        <w:rPr>
          <w:rFonts w:ascii="Times New Roman" w:eastAsia="Calibri" w:hAnsi="Times New Roman" w:cs="Times New Roman"/>
          <w:color w:val="000000"/>
          <w:sz w:val="24"/>
          <w:szCs w:val="24"/>
        </w:rPr>
        <w:t>&amp;</w:t>
      </w:r>
      <w:r w:rsidRPr="00163F12">
        <w:rPr>
          <w:rFonts w:ascii="Times New Roman" w:eastAsia="Calibri" w:hAnsi="Times New Roman" w:cs="Times New Roman"/>
          <w:color w:val="000000"/>
          <w:sz w:val="24"/>
          <w:szCs w:val="24"/>
        </w:rPr>
        <w:t xml:space="preserve"> Trompette, P. (2016). Economic circuits in Madagascar: “Agencing” the circulation of goods, accounts and money. </w:t>
      </w:r>
      <w:r w:rsidRPr="00163F12">
        <w:rPr>
          <w:rFonts w:ascii="Times New Roman" w:eastAsia="Calibri" w:hAnsi="Times New Roman" w:cs="Times New Roman"/>
          <w:i/>
          <w:iCs/>
          <w:color w:val="000000"/>
          <w:sz w:val="24"/>
          <w:szCs w:val="24"/>
        </w:rPr>
        <w:t>Consumption Markets &amp; Culture</w:t>
      </w:r>
      <w:r w:rsidRPr="00163F12">
        <w:rPr>
          <w:rFonts w:ascii="Times New Roman" w:eastAsia="Calibri" w:hAnsi="Times New Roman" w:cs="Times New Roman"/>
          <w:color w:val="000000"/>
          <w:sz w:val="24"/>
          <w:szCs w:val="24"/>
        </w:rPr>
        <w:t>, </w:t>
      </w:r>
      <w:r w:rsidRPr="00163F12">
        <w:rPr>
          <w:rFonts w:ascii="Times New Roman" w:eastAsia="Calibri" w:hAnsi="Times New Roman" w:cs="Times New Roman"/>
          <w:iCs/>
          <w:color w:val="000000"/>
          <w:sz w:val="24"/>
          <w:szCs w:val="24"/>
        </w:rPr>
        <w:t>19</w:t>
      </w:r>
      <w:r w:rsidRPr="00163F12">
        <w:rPr>
          <w:rFonts w:ascii="Times New Roman" w:eastAsia="Calibri" w:hAnsi="Times New Roman" w:cs="Times New Roman"/>
          <w:color w:val="000000"/>
          <w:sz w:val="24"/>
          <w:szCs w:val="24"/>
        </w:rPr>
        <w:t>(1), 148-166.</w:t>
      </w:r>
    </w:p>
    <w:p w14:paraId="67874E60" w14:textId="77777777"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BF3517B" w14:textId="059B73CF"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Cochoy, F. (2009) Driving a Shopping Cart from STS to Business, and the Other Way Round: On the Introduction of Shopping Carts in American Grocery Stores (1936</w:t>
      </w:r>
      <w:r w:rsidR="0013798E">
        <w:rPr>
          <w:rFonts w:ascii="Times New Roman" w:eastAsia="Calibri" w:hAnsi="Times New Roman" w:cs="Times New Roman"/>
          <w:color w:val="000000"/>
          <w:sz w:val="24"/>
          <w:szCs w:val="24"/>
        </w:rPr>
        <w:t>—1959). Organization. 16: 31-55</w:t>
      </w:r>
    </w:p>
    <w:p w14:paraId="19135FEF" w14:textId="77777777"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8E8A4F2" w14:textId="1ABDEF91" w:rsidR="00CD4B7B" w:rsidRDefault="00CD4B7B" w:rsidP="00CD4B7B">
      <w:pPr>
        <w:autoSpaceDE w:val="0"/>
        <w:autoSpaceDN w:val="0"/>
        <w:adjustRightInd w:val="0"/>
        <w:spacing w:after="0" w:line="240" w:lineRule="auto"/>
        <w:jc w:val="both"/>
        <w:rPr>
          <w:rFonts w:ascii="Times New Roman" w:eastAsia="Calibri" w:hAnsi="Times New Roman" w:cs="Times New Roman"/>
          <w:color w:val="000000"/>
          <w:sz w:val="24"/>
          <w:szCs w:val="24"/>
        </w:rPr>
      </w:pPr>
      <w:r w:rsidRPr="00CD4B7B">
        <w:rPr>
          <w:rFonts w:ascii="Times New Roman" w:eastAsia="Calibri" w:hAnsi="Times New Roman" w:cs="Times New Roman"/>
          <w:color w:val="000000"/>
          <w:sz w:val="24"/>
          <w:szCs w:val="24"/>
        </w:rPr>
        <w:t>Cochoy F (2002) Une Sociologie du Packaging ou l’Aê ne de Buridan Face au Marche¨ [A sociology of</w:t>
      </w:r>
      <w:r>
        <w:rPr>
          <w:rFonts w:ascii="Times New Roman" w:eastAsia="Calibri" w:hAnsi="Times New Roman" w:cs="Times New Roman"/>
          <w:color w:val="000000"/>
          <w:sz w:val="24"/>
          <w:szCs w:val="24"/>
        </w:rPr>
        <w:t xml:space="preserve"> </w:t>
      </w:r>
      <w:r w:rsidRPr="00CD4B7B">
        <w:rPr>
          <w:rFonts w:ascii="Times New Roman" w:eastAsia="Calibri" w:hAnsi="Times New Roman" w:cs="Times New Roman"/>
          <w:color w:val="000000"/>
          <w:sz w:val="24"/>
          <w:szCs w:val="24"/>
        </w:rPr>
        <w:t>packaging, or Buridan’s ass in the face of the market] Presses Universitaires de France, Paris.</w:t>
      </w:r>
    </w:p>
    <w:p w14:paraId="600C8B63" w14:textId="77777777" w:rsidR="00CD4B7B" w:rsidRDefault="00CD4B7B"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526311D" w14:textId="27297C74" w:rsidR="00CD4B7B" w:rsidRDefault="00CD4B7B"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r w:rsidRPr="00CD4B7B">
        <w:rPr>
          <w:rFonts w:ascii="Times New Roman" w:eastAsia="Calibri" w:hAnsi="Times New Roman" w:cs="Times New Roman"/>
          <w:color w:val="000000"/>
          <w:sz w:val="24"/>
          <w:szCs w:val="24"/>
        </w:rPr>
        <w:lastRenderedPageBreak/>
        <w:t>Cochoy, F. (1998) Another discipline for the market economy: marketing as a performative knowledge and know-how for capitalism. In Callon, M. (ed.) The laws of the markets, Oxford: Blackwell Publishers.</w:t>
      </w:r>
    </w:p>
    <w:p w14:paraId="4536F57C" w14:textId="77777777" w:rsidR="00CD4B7B" w:rsidRDefault="00CD4B7B"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76DE7CD" w14:textId="670341E4"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Denis, J., &amp; Pontille, D. (2015). Material ordering and the care of things. Science, Technology,</w:t>
      </w:r>
      <w:r w:rsidR="0013798E">
        <w:rPr>
          <w:rFonts w:ascii="Times New Roman" w:eastAsia="Calibri" w:hAnsi="Times New Roman" w:cs="Times New Roman"/>
          <w:color w:val="000000"/>
          <w:sz w:val="24"/>
          <w:szCs w:val="24"/>
        </w:rPr>
        <w:t xml:space="preserve"> &amp; Human Values, 40(3), 338-367</w:t>
      </w:r>
    </w:p>
    <w:p w14:paraId="6F9B6007" w14:textId="77777777" w:rsidR="00852FEA" w:rsidRDefault="00852FEA"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34937CF" w14:textId="77777777" w:rsidR="00EA2EB3" w:rsidRDefault="00EA2EB3" w:rsidP="00EA2EB3">
      <w:pPr>
        <w:autoSpaceDE w:val="0"/>
        <w:autoSpaceDN w:val="0"/>
        <w:adjustRightInd w:val="0"/>
        <w:spacing w:after="0" w:line="240" w:lineRule="auto"/>
        <w:jc w:val="both"/>
        <w:rPr>
          <w:rFonts w:ascii="Times New Roman" w:eastAsia="Calibri" w:hAnsi="Times New Roman" w:cs="Times New Roman"/>
          <w:color w:val="000000"/>
          <w:sz w:val="24"/>
          <w:szCs w:val="24"/>
        </w:rPr>
      </w:pPr>
      <w:r w:rsidRPr="00EA2EB3">
        <w:rPr>
          <w:rFonts w:ascii="Times New Roman" w:eastAsia="Calibri" w:hAnsi="Times New Roman" w:cs="Times New Roman"/>
          <w:color w:val="000000"/>
          <w:sz w:val="24"/>
          <w:szCs w:val="24"/>
        </w:rPr>
        <w:t xml:space="preserve">Ehrenstein V., Neyland D. (2018) On scale work: evidential practices and global health interventions. </w:t>
      </w:r>
      <w:r w:rsidRPr="000021EB">
        <w:rPr>
          <w:rFonts w:ascii="Times New Roman" w:eastAsia="Calibri" w:hAnsi="Times New Roman" w:cs="Times New Roman"/>
          <w:i/>
          <w:color w:val="000000"/>
          <w:sz w:val="24"/>
          <w:szCs w:val="24"/>
        </w:rPr>
        <w:t>Economy and Society</w:t>
      </w:r>
      <w:r w:rsidRPr="00EA2EB3">
        <w:rPr>
          <w:rFonts w:ascii="Times New Roman" w:eastAsia="Calibri" w:hAnsi="Times New Roman" w:cs="Times New Roman"/>
          <w:color w:val="000000"/>
          <w:sz w:val="24"/>
          <w:szCs w:val="24"/>
        </w:rPr>
        <w:t xml:space="preserve"> (DOI: 10.1080/03085147.2018.1432154)</w:t>
      </w:r>
    </w:p>
    <w:p w14:paraId="46FFD7AC" w14:textId="77777777" w:rsidR="00421D84" w:rsidRDefault="00421D84" w:rsidP="00EA2EB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001BC72" w14:textId="34E81725" w:rsidR="00421D84" w:rsidRPr="00EA2EB3" w:rsidRDefault="00421D84" w:rsidP="00421D84">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Garcia-Parpet, M. (2007)</w:t>
      </w:r>
      <w:r w:rsidRPr="00421D84">
        <w:rPr>
          <w:rFonts w:ascii="Times New Roman" w:eastAsia="Calibri" w:hAnsi="Times New Roman" w:cs="Times New Roman"/>
          <w:color w:val="000000"/>
          <w:sz w:val="24"/>
          <w:szCs w:val="24"/>
        </w:rPr>
        <w:t xml:space="preserve"> The Social Construction of a Perfect Market: The Strawberry Auction at</w:t>
      </w:r>
      <w:r>
        <w:rPr>
          <w:rFonts w:ascii="Times New Roman" w:eastAsia="Calibri" w:hAnsi="Times New Roman" w:cs="Times New Roman"/>
          <w:color w:val="000000"/>
          <w:sz w:val="24"/>
          <w:szCs w:val="24"/>
        </w:rPr>
        <w:t xml:space="preserve"> </w:t>
      </w:r>
      <w:r w:rsidRPr="00421D84">
        <w:rPr>
          <w:rFonts w:ascii="Times New Roman" w:eastAsia="Calibri" w:hAnsi="Times New Roman" w:cs="Times New Roman"/>
          <w:color w:val="000000"/>
          <w:sz w:val="24"/>
          <w:szCs w:val="24"/>
        </w:rPr>
        <w:t>Fontaines en Sologne. In D. Mackenzie, F. Muniesa, &amp; L. Siu (Eds.), Do Economists Make Markets?</w:t>
      </w:r>
      <w:r>
        <w:rPr>
          <w:rFonts w:ascii="Times New Roman" w:eastAsia="Calibri" w:hAnsi="Times New Roman" w:cs="Times New Roman"/>
          <w:color w:val="000000"/>
          <w:sz w:val="24"/>
          <w:szCs w:val="24"/>
        </w:rPr>
        <w:t xml:space="preserve"> </w:t>
      </w:r>
      <w:r w:rsidRPr="00421D84">
        <w:rPr>
          <w:rFonts w:ascii="Times New Roman" w:eastAsia="Calibri" w:hAnsi="Times New Roman" w:cs="Times New Roman"/>
          <w:color w:val="000000"/>
          <w:sz w:val="24"/>
          <w:szCs w:val="24"/>
        </w:rPr>
        <w:t>On the Performativity of Economics (pp. 20–53). Princeton: Princeton University Press.</w:t>
      </w:r>
    </w:p>
    <w:p w14:paraId="4175FFF1" w14:textId="77777777"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6E8A21B" w14:textId="2B4B232C"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Hawkins, G., Potter, E. and Race, K. (</w:t>
      </w:r>
      <w:r w:rsidR="0013798E">
        <w:rPr>
          <w:rFonts w:ascii="Times New Roman" w:eastAsia="Calibri" w:hAnsi="Times New Roman" w:cs="Times New Roman"/>
          <w:color w:val="000000"/>
          <w:sz w:val="24"/>
          <w:szCs w:val="24"/>
        </w:rPr>
        <w:t>2015) Plastic Water (MIT Press)</w:t>
      </w:r>
    </w:p>
    <w:p w14:paraId="7E4754A8" w14:textId="77777777" w:rsidR="00D37004" w:rsidRP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C5B15BA" w14:textId="77777777" w:rsidR="00D37004" w:rsidRP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MacKenzie, D. (2006) An Engine, Not a Camera (London: MIT Press)</w:t>
      </w:r>
    </w:p>
    <w:p w14:paraId="0D5D5205" w14:textId="77777777" w:rsidR="00D37004" w:rsidRP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0204E4D" w14:textId="46D2DC55" w:rsidR="00D37004" w:rsidRP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MacKenzie, D. (2009) Making Things the Same: Gases, emission rights and the politics of carbon markets. Accounting, Organi</w:t>
      </w:r>
      <w:r w:rsidR="0013798E">
        <w:rPr>
          <w:rFonts w:ascii="Times New Roman" w:eastAsia="Calibri" w:hAnsi="Times New Roman" w:cs="Times New Roman"/>
          <w:color w:val="000000"/>
          <w:sz w:val="24"/>
          <w:szCs w:val="24"/>
        </w:rPr>
        <w:t>sations and Society. 34: 440-55</w:t>
      </w:r>
    </w:p>
    <w:p w14:paraId="0268BA91" w14:textId="77777777" w:rsidR="00D37004" w:rsidRP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6C9F0F2" w14:textId="77777777" w:rsidR="00D37004" w:rsidRP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MacKenzie, D., Muniesa, F. and Siu, L. (eds) (2007) Do Economists Make Markets? On the performativity of economics. Oxford: Princeton University Press</w:t>
      </w:r>
    </w:p>
    <w:p w14:paraId="47AB35F1" w14:textId="77777777" w:rsidR="006F3D41" w:rsidRDefault="006F3D41" w:rsidP="00A64C94">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p>
    <w:p w14:paraId="50852E2B" w14:textId="77777777" w:rsidR="00A64C94" w:rsidRDefault="00A64C94" w:rsidP="00A64C94">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sidRPr="00A64C94">
        <w:rPr>
          <w:rFonts w:ascii="Times New Roman" w:eastAsia="Calibri" w:hAnsi="Times New Roman" w:cs="Times New Roman"/>
          <w:color w:val="000000"/>
          <w:sz w:val="24"/>
          <w:szCs w:val="24"/>
          <w:lang w:val="en-US"/>
        </w:rPr>
        <w:t xml:space="preserve">Mitchell, T. (2011). </w:t>
      </w:r>
      <w:r w:rsidRPr="00A64C94">
        <w:rPr>
          <w:rFonts w:ascii="Times New Roman" w:eastAsia="Calibri" w:hAnsi="Times New Roman" w:cs="Times New Roman"/>
          <w:i/>
          <w:color w:val="000000"/>
          <w:sz w:val="24"/>
          <w:szCs w:val="24"/>
          <w:lang w:val="en-US"/>
        </w:rPr>
        <w:t>Carbon Democracy: Political power in the age of oil</w:t>
      </w:r>
      <w:r w:rsidRPr="00A64C94">
        <w:rPr>
          <w:rFonts w:ascii="Times New Roman" w:eastAsia="Calibri" w:hAnsi="Times New Roman" w:cs="Times New Roman"/>
          <w:color w:val="000000"/>
          <w:sz w:val="24"/>
          <w:szCs w:val="24"/>
          <w:lang w:val="en-US"/>
        </w:rPr>
        <w:t>. London: Verso.</w:t>
      </w:r>
    </w:p>
    <w:p w14:paraId="34F4F5BD" w14:textId="77777777" w:rsidR="00701B76" w:rsidRDefault="00701B76" w:rsidP="00A64C94">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p>
    <w:p w14:paraId="3484221C" w14:textId="6D716021" w:rsidR="00701B76" w:rsidRPr="00A64C94" w:rsidRDefault="00701B76" w:rsidP="00A64C94">
      <w:pPr>
        <w:autoSpaceDE w:val="0"/>
        <w:autoSpaceDN w:val="0"/>
        <w:adjustRightInd w:val="0"/>
        <w:spacing w:after="0" w:line="240" w:lineRule="auto"/>
        <w:jc w:val="both"/>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 xml:space="preserve">Mol, A. (2013) </w:t>
      </w:r>
      <w:r w:rsidR="00CD4B7B">
        <w:rPr>
          <w:rFonts w:ascii="Times New Roman" w:eastAsia="Calibri" w:hAnsi="Times New Roman" w:cs="Times New Roman"/>
          <w:color w:val="000000"/>
          <w:sz w:val="24"/>
          <w:szCs w:val="24"/>
          <w:lang w:val="en-US"/>
        </w:rPr>
        <w:t>Mind your plate! The onto-norms of Dutch eating. Social Studies of Science. 43(3)</w:t>
      </w:r>
      <w:r w:rsidR="00CD4B7B" w:rsidRPr="00CD4B7B">
        <w:rPr>
          <w:rFonts w:ascii="Times New Roman" w:eastAsia="Calibri" w:hAnsi="Times New Roman" w:cs="Times New Roman"/>
          <w:color w:val="000000"/>
          <w:sz w:val="24"/>
          <w:szCs w:val="24"/>
          <w:lang w:val="en-US"/>
        </w:rPr>
        <w:t>: 379-396</w:t>
      </w:r>
    </w:p>
    <w:p w14:paraId="3304CFDB" w14:textId="77777777" w:rsidR="005D31FD" w:rsidRPr="00D37004" w:rsidRDefault="005D31FD"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D482604" w14:textId="349C2C43"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Mol, A. (2006) Bodies in Theory: Physical actors of various kinds. Paper presented at The Stuff of Politics Conference, Worcester</w:t>
      </w:r>
      <w:r w:rsidR="0013798E">
        <w:rPr>
          <w:rFonts w:ascii="Times New Roman" w:eastAsia="Calibri" w:hAnsi="Times New Roman" w:cs="Times New Roman"/>
          <w:color w:val="000000"/>
          <w:sz w:val="24"/>
          <w:szCs w:val="24"/>
        </w:rPr>
        <w:t xml:space="preserve"> College, Oxford, 7-10 December</w:t>
      </w:r>
    </w:p>
    <w:p w14:paraId="436E7E50" w14:textId="77777777"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463E713" w14:textId="77777777"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Muniesa, F., Milo, Y. and Callon, M. (2007) Market Devices Oxford: Wiley-Blackwell</w:t>
      </w:r>
    </w:p>
    <w:p w14:paraId="4EC5F637" w14:textId="77777777" w:rsidR="006F3D41" w:rsidRDefault="006F3D41"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28245FC" w14:textId="12DD1CEC" w:rsidR="006F3D41" w:rsidRPr="006F3D41" w:rsidRDefault="006F3D41" w:rsidP="006F3D41">
      <w:pPr>
        <w:autoSpaceDE w:val="0"/>
        <w:autoSpaceDN w:val="0"/>
        <w:adjustRightInd w:val="0"/>
        <w:spacing w:after="0" w:line="240" w:lineRule="auto"/>
        <w:jc w:val="both"/>
        <w:rPr>
          <w:rFonts w:ascii="Times New Roman" w:eastAsia="Calibri" w:hAnsi="Times New Roman" w:cs="Times New Roman"/>
          <w:color w:val="000000"/>
          <w:sz w:val="24"/>
          <w:szCs w:val="24"/>
        </w:rPr>
      </w:pPr>
      <w:r w:rsidRPr="006F3D41">
        <w:rPr>
          <w:rFonts w:ascii="Times New Roman" w:eastAsia="Calibri" w:hAnsi="Times New Roman" w:cs="Times New Roman"/>
          <w:color w:val="000000"/>
          <w:sz w:val="24"/>
          <w:szCs w:val="24"/>
        </w:rPr>
        <w:t xml:space="preserve">Neyland, D. (2017). On the transformation of children at-risk into an investment proposition: A study of Social Impact Bonds as an anti-market device. </w:t>
      </w:r>
      <w:r w:rsidRPr="000021EB">
        <w:rPr>
          <w:rFonts w:ascii="Times New Roman" w:eastAsia="Calibri" w:hAnsi="Times New Roman" w:cs="Times New Roman"/>
          <w:i/>
          <w:color w:val="000000"/>
          <w:sz w:val="24"/>
          <w:szCs w:val="24"/>
        </w:rPr>
        <w:t>The Sociological Review</w:t>
      </w:r>
      <w:r w:rsidRPr="006F3D4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online first.</w:t>
      </w:r>
    </w:p>
    <w:p w14:paraId="57A49293" w14:textId="77777777" w:rsidR="00D37004" w:rsidRP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F34BB3A" w14:textId="77777777"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 xml:space="preserve">Neyland, D. and Milyaeva, S. (2016) ‘Brexit and the Failure of Pre-Emptive Reconciliation’ The Sociological Review: </w:t>
      </w:r>
    </w:p>
    <w:p w14:paraId="37A42763" w14:textId="05C45D7D" w:rsidR="00D37004" w:rsidRDefault="004512CE"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hyperlink r:id="rId7" w:history="1">
        <w:r w:rsidR="00D37004" w:rsidRPr="00663677">
          <w:rPr>
            <w:rStyle w:val="Hyperlink"/>
            <w:rFonts w:ascii="Times New Roman" w:eastAsia="Calibri" w:hAnsi="Times New Roman" w:cs="Times New Roman"/>
            <w:sz w:val="24"/>
            <w:szCs w:val="24"/>
          </w:rPr>
          <w:t>https://www.thesociologicalreview.com/journal/rapid-responses/article/brexit-and-the-failure-of-pre-emptive-reconciliation-a-study-of-the-general-data-protection-regulation.html</w:t>
        </w:r>
      </w:hyperlink>
    </w:p>
    <w:p w14:paraId="5ABB0BC4" w14:textId="77777777"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872528C" w14:textId="066638BF"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Pollner, M. (1974) Mundane Reason (Cambridge University Press)</w:t>
      </w:r>
    </w:p>
    <w:p w14:paraId="24D56D19" w14:textId="77777777"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A467DFC" w14:textId="5ABAD522"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Posner, R. (1981) ‘The Economics of Privacy.’ American Economic Re</w:t>
      </w:r>
      <w:r w:rsidR="0013798E">
        <w:rPr>
          <w:rFonts w:ascii="Times New Roman" w:eastAsia="Calibri" w:hAnsi="Times New Roman" w:cs="Times New Roman"/>
          <w:color w:val="000000"/>
          <w:sz w:val="24"/>
          <w:szCs w:val="24"/>
        </w:rPr>
        <w:t>view, vol. 71, no. 2, pp. 405–9</w:t>
      </w:r>
    </w:p>
    <w:p w14:paraId="09130F5E" w14:textId="77777777"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63894D8" w14:textId="27FC27BA"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Riles, A. (2011) Collateral Knowledge (University of Chicago Press)</w:t>
      </w:r>
    </w:p>
    <w:p w14:paraId="33B2F8DD" w14:textId="77777777"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B414505" w14:textId="25F9C053"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Simakova, E. and Neyland, D. (2008) ‘Marketing Mobile Futures: Assembling Constituencies and Narrating Compelling Stories for an Emerging Technology’ (Marketing Theory, Vol 8(1): 91-116)</w:t>
      </w:r>
    </w:p>
    <w:p w14:paraId="40B847AC" w14:textId="77777777" w:rsidR="00D37004"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950392A" w14:textId="31525F1B" w:rsidR="00D37004" w:rsidRDefault="00D37004" w:rsidP="0013798E">
      <w:pPr>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Suchman, L. (2007) Human Machine Reconfigurations. Cambrid</w:t>
      </w:r>
      <w:r>
        <w:rPr>
          <w:rFonts w:ascii="Times New Roman" w:eastAsia="Calibri" w:hAnsi="Times New Roman" w:cs="Times New Roman"/>
          <w:color w:val="000000"/>
          <w:sz w:val="24"/>
          <w:szCs w:val="24"/>
        </w:rPr>
        <w:t>ge: Cambridge University Press</w:t>
      </w:r>
    </w:p>
    <w:p w14:paraId="10DBF5F5" w14:textId="497FA3B6" w:rsidR="004F34F1" w:rsidRPr="00B2339D" w:rsidRDefault="00D37004" w:rsidP="00D37004">
      <w:pPr>
        <w:autoSpaceDE w:val="0"/>
        <w:autoSpaceDN w:val="0"/>
        <w:adjustRightInd w:val="0"/>
        <w:spacing w:after="0" w:line="240" w:lineRule="auto"/>
        <w:jc w:val="both"/>
        <w:rPr>
          <w:rFonts w:ascii="Times New Roman" w:eastAsia="Calibri" w:hAnsi="Times New Roman" w:cs="Times New Roman"/>
          <w:color w:val="000000"/>
          <w:sz w:val="24"/>
          <w:szCs w:val="24"/>
        </w:rPr>
      </w:pPr>
      <w:r w:rsidRPr="00D37004">
        <w:rPr>
          <w:rFonts w:ascii="Times New Roman" w:eastAsia="Calibri" w:hAnsi="Times New Roman" w:cs="Times New Roman"/>
          <w:color w:val="000000"/>
          <w:sz w:val="24"/>
          <w:szCs w:val="24"/>
        </w:rPr>
        <w:t>Woolgar, S. and Neyland, D. (2013) Mundane Governance (Oxford University Press)</w:t>
      </w:r>
    </w:p>
    <w:sectPr w:rsidR="004F34F1" w:rsidRPr="00B233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37262" w14:textId="77777777" w:rsidR="00553515" w:rsidRDefault="00553515" w:rsidP="00B2339D">
      <w:pPr>
        <w:spacing w:after="0" w:line="240" w:lineRule="auto"/>
      </w:pPr>
      <w:r>
        <w:separator/>
      </w:r>
    </w:p>
  </w:endnote>
  <w:endnote w:type="continuationSeparator" w:id="0">
    <w:p w14:paraId="31B71A84" w14:textId="77777777" w:rsidR="00553515" w:rsidRDefault="00553515" w:rsidP="00B2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94481" w14:textId="77777777" w:rsidR="00553515" w:rsidRDefault="00553515" w:rsidP="00B2339D">
      <w:pPr>
        <w:spacing w:after="0" w:line="240" w:lineRule="auto"/>
      </w:pPr>
      <w:r>
        <w:separator/>
      </w:r>
    </w:p>
  </w:footnote>
  <w:footnote w:type="continuationSeparator" w:id="0">
    <w:p w14:paraId="4311DDC4" w14:textId="77777777" w:rsidR="00553515" w:rsidRDefault="00553515" w:rsidP="00B2339D">
      <w:pPr>
        <w:spacing w:after="0" w:line="240" w:lineRule="auto"/>
      </w:pPr>
      <w:r>
        <w:continuationSeparator/>
      </w:r>
    </w:p>
  </w:footnote>
  <w:footnote w:id="1">
    <w:p w14:paraId="42046979" w14:textId="77777777" w:rsidR="00553515" w:rsidRPr="000A26BD" w:rsidRDefault="00553515" w:rsidP="00B2339D">
      <w:pPr>
        <w:pStyle w:val="FootnoteText1"/>
        <w:rPr>
          <w:rFonts w:ascii="Times New Roman" w:hAnsi="Times New Roman" w:cs="Times New Roman"/>
        </w:rPr>
      </w:pPr>
      <w:r w:rsidRPr="000A26BD">
        <w:rPr>
          <w:rStyle w:val="FootnoteReference"/>
          <w:rFonts w:ascii="Times New Roman" w:hAnsi="Times New Roman" w:cs="Times New Roman"/>
        </w:rPr>
        <w:footnoteRef/>
      </w:r>
      <w:r w:rsidRPr="000A26BD">
        <w:rPr>
          <w:rFonts w:ascii="Times New Roman" w:hAnsi="Times New Roman" w:cs="Times New Roman"/>
        </w:rPr>
        <w:t xml:space="preserve"> See: </w:t>
      </w:r>
      <w:hyperlink r:id="rId1" w:history="1">
        <w:r w:rsidRPr="000A26BD">
          <w:rPr>
            <w:rStyle w:val="Hyperlink"/>
            <w:rFonts w:ascii="Times New Roman" w:hAnsi="Times New Roman" w:cs="Times New Roman"/>
          </w:rPr>
          <w:t>http://www.ft.com/cms/s/0/0793f094-7514-11e6-b60a-de4532d5ea35.html</w:t>
        </w:r>
      </w:hyperlink>
    </w:p>
  </w:footnote>
  <w:footnote w:id="2">
    <w:p w14:paraId="3E4F27B1" w14:textId="77777777" w:rsidR="00553515" w:rsidRPr="000A26BD" w:rsidRDefault="00553515" w:rsidP="00B2339D">
      <w:pPr>
        <w:pStyle w:val="FootnoteText1"/>
        <w:rPr>
          <w:rFonts w:ascii="Times New Roman" w:hAnsi="Times New Roman" w:cs="Times New Roman"/>
        </w:rPr>
      </w:pPr>
      <w:r w:rsidRPr="000A26BD">
        <w:rPr>
          <w:rStyle w:val="FootnoteReference"/>
          <w:rFonts w:ascii="Times New Roman" w:hAnsi="Times New Roman" w:cs="Times New Roman"/>
        </w:rPr>
        <w:footnoteRef/>
      </w:r>
      <w:r w:rsidRPr="000A26BD">
        <w:rPr>
          <w:rFonts w:ascii="Times New Roman" w:hAnsi="Times New Roman" w:cs="Times New Roman"/>
        </w:rPr>
        <w:t xml:space="preserve"> See: </w:t>
      </w:r>
      <w:hyperlink r:id="rId2" w:anchor="axzz4JkP5ZEtW" w:history="1">
        <w:r w:rsidRPr="000A26BD">
          <w:rPr>
            <w:rStyle w:val="Hyperlink"/>
            <w:rFonts w:ascii="Times New Roman" w:hAnsi="Times New Roman" w:cs="Times New Roman"/>
          </w:rPr>
          <w:t>http://www.ft.com/cms/s/0/f39bad38-6b73-11e6-ae5b-a7cc5dd5a28c.html#axzz4JkP5ZEtW</w:t>
        </w:r>
      </w:hyperlink>
    </w:p>
  </w:footnote>
  <w:footnote w:id="3">
    <w:p w14:paraId="7DB277E1" w14:textId="77777777" w:rsidR="00553515" w:rsidRPr="000A26BD" w:rsidRDefault="00553515" w:rsidP="00B2339D">
      <w:pPr>
        <w:pStyle w:val="FootnoteText1"/>
        <w:rPr>
          <w:rFonts w:ascii="Times New Roman" w:hAnsi="Times New Roman" w:cs="Times New Roman"/>
        </w:rPr>
      </w:pPr>
      <w:r w:rsidRPr="000A26BD">
        <w:rPr>
          <w:rStyle w:val="FootnoteReference"/>
          <w:rFonts w:ascii="Times New Roman" w:hAnsi="Times New Roman" w:cs="Times New Roman"/>
        </w:rPr>
        <w:footnoteRef/>
      </w:r>
      <w:r w:rsidRPr="000A26BD">
        <w:rPr>
          <w:rFonts w:ascii="Times New Roman" w:hAnsi="Times New Roman" w:cs="Times New Roman"/>
        </w:rPr>
        <w:t xml:space="preserve"> See: </w:t>
      </w:r>
      <w:hyperlink r:id="rId3" w:anchor="axzz4JkP5ZEtW" w:history="1">
        <w:r w:rsidRPr="000A26BD">
          <w:rPr>
            <w:rStyle w:val="Hyperlink"/>
            <w:rFonts w:ascii="Times New Roman" w:hAnsi="Times New Roman" w:cs="Times New Roman"/>
          </w:rPr>
          <w:t>http://www.ft.com/cms/s/0/bb21b56a-7573-11e6-b60a-de4532d5ea35.html?ftcamp=published_links%2Frss%2Fmarkets%2Ffeed%2F%2Fproduct#axzz4JkP5ZEtW</w:t>
        </w:r>
      </w:hyperlink>
    </w:p>
  </w:footnote>
  <w:footnote w:id="4">
    <w:p w14:paraId="42ADF6FD" w14:textId="66D9BE15" w:rsidR="00553515" w:rsidRPr="000A26BD" w:rsidRDefault="00553515" w:rsidP="00B2339D">
      <w:pPr>
        <w:pStyle w:val="FootnoteText1"/>
        <w:rPr>
          <w:rFonts w:ascii="Times New Roman" w:hAnsi="Times New Roman" w:cs="Times New Roman"/>
        </w:rPr>
      </w:pPr>
      <w:r w:rsidRPr="000A26BD">
        <w:rPr>
          <w:rStyle w:val="FootnoteReference"/>
          <w:rFonts w:ascii="Times New Roman" w:hAnsi="Times New Roman" w:cs="Times New Roman"/>
        </w:rPr>
        <w:footnoteRef/>
      </w:r>
      <w:r>
        <w:rPr>
          <w:rFonts w:ascii="Times New Roman" w:hAnsi="Times New Roman" w:cs="Times New Roman"/>
        </w:rPr>
        <w:t xml:space="preserve"> See: Pollner </w:t>
      </w:r>
      <w:r w:rsidRPr="000A26BD">
        <w:rPr>
          <w:rFonts w:ascii="Times New Roman" w:hAnsi="Times New Roman" w:cs="Times New Roman"/>
        </w:rPr>
        <w:t>(1974</w:t>
      </w:r>
      <w:r>
        <w:rPr>
          <w:rFonts w:ascii="Times New Roman" w:hAnsi="Times New Roman" w:cs="Times New Roman"/>
        </w:rPr>
        <w:t xml:space="preserve">); </w:t>
      </w:r>
      <w:r w:rsidRPr="000A26BD">
        <w:rPr>
          <w:rFonts w:ascii="Times New Roman" w:hAnsi="Times New Roman" w:cs="Times New Roman"/>
        </w:rPr>
        <w:t>Woolgar and Neyland</w:t>
      </w:r>
      <w:r>
        <w:rPr>
          <w:rFonts w:ascii="Times New Roman" w:hAnsi="Times New Roman" w:cs="Times New Roman"/>
        </w:rPr>
        <w:t xml:space="preserve"> (2013)</w:t>
      </w:r>
      <w:r w:rsidRPr="000A26BD">
        <w:rPr>
          <w:rFonts w:ascii="Times New Roman" w:hAnsi="Times New Roman" w:cs="Times New Roman"/>
        </w:rPr>
        <w:t>; Hawkins, Potter and Race</w:t>
      </w:r>
      <w:r>
        <w:rPr>
          <w:rFonts w:ascii="Times New Roman" w:hAnsi="Times New Roman" w:cs="Times New Roman"/>
        </w:rPr>
        <w:t xml:space="preserve"> (2015)</w:t>
      </w:r>
      <w:r w:rsidRPr="000A26BD">
        <w:rPr>
          <w:rFonts w:ascii="Times New Roman" w:hAnsi="Times New Roman" w:cs="Times New Roman"/>
        </w:rPr>
        <w:t xml:space="preserve"> </w:t>
      </w:r>
    </w:p>
  </w:footnote>
  <w:footnote w:id="5">
    <w:p w14:paraId="47F48694" w14:textId="7D982941" w:rsidR="00553515" w:rsidRPr="000A26BD" w:rsidRDefault="00553515">
      <w:pPr>
        <w:pStyle w:val="FootnoteText"/>
        <w:rPr>
          <w:rFonts w:ascii="Times New Roman" w:hAnsi="Times New Roman" w:cs="Times New Roman"/>
        </w:rPr>
      </w:pPr>
      <w:r w:rsidRPr="000A26BD">
        <w:rPr>
          <w:rStyle w:val="FootnoteReference"/>
          <w:rFonts w:ascii="Times New Roman" w:hAnsi="Times New Roman" w:cs="Times New Roman"/>
        </w:rPr>
        <w:footnoteRef/>
      </w:r>
      <w:r w:rsidRPr="000A26BD">
        <w:rPr>
          <w:rFonts w:ascii="Times New Roman" w:hAnsi="Times New Roman" w:cs="Times New Roman"/>
        </w:rPr>
        <w:t xml:space="preserve"> Caliskan</w:t>
      </w:r>
      <w:r>
        <w:rPr>
          <w:rFonts w:ascii="Times New Roman" w:hAnsi="Times New Roman" w:cs="Times New Roman"/>
        </w:rPr>
        <w:t xml:space="preserve"> (2010); Tsing (2015); see also Cholez and Trompette (2016)</w:t>
      </w:r>
    </w:p>
  </w:footnote>
  <w:footnote w:id="6">
    <w:p w14:paraId="114F0F9D" w14:textId="5173AEE1" w:rsidR="00553515" w:rsidRPr="000A26BD" w:rsidRDefault="00553515">
      <w:pPr>
        <w:pStyle w:val="FootnoteText"/>
        <w:rPr>
          <w:rFonts w:ascii="Times New Roman" w:hAnsi="Times New Roman" w:cs="Times New Roman"/>
        </w:rPr>
      </w:pPr>
      <w:r w:rsidRPr="000A26BD">
        <w:rPr>
          <w:rStyle w:val="FootnoteReference"/>
          <w:rFonts w:ascii="Times New Roman" w:hAnsi="Times New Roman" w:cs="Times New Roman"/>
        </w:rPr>
        <w:footnoteRef/>
      </w:r>
      <w:r w:rsidRPr="000A26BD">
        <w:rPr>
          <w:rFonts w:ascii="Times New Roman" w:hAnsi="Times New Roman" w:cs="Times New Roman"/>
        </w:rPr>
        <w:t xml:space="preserve"> </w:t>
      </w:r>
      <w:r>
        <w:rPr>
          <w:rFonts w:ascii="Times New Roman" w:hAnsi="Times New Roman" w:cs="Times New Roman"/>
        </w:rPr>
        <w:t xml:space="preserve">Cochoy (1998); </w:t>
      </w:r>
      <w:r w:rsidRPr="000A26BD">
        <w:rPr>
          <w:rFonts w:ascii="Times New Roman" w:hAnsi="Times New Roman" w:cs="Times New Roman"/>
        </w:rPr>
        <w:t xml:space="preserve">Simakova and Neyland (2008) </w:t>
      </w:r>
    </w:p>
  </w:footnote>
  <w:footnote w:id="7">
    <w:p w14:paraId="686D4E3F" w14:textId="6F0A1E22" w:rsidR="00553515" w:rsidRPr="000A26BD" w:rsidRDefault="00553515">
      <w:pPr>
        <w:pStyle w:val="FootnoteText"/>
        <w:rPr>
          <w:rFonts w:ascii="Times New Roman" w:hAnsi="Times New Roman" w:cs="Times New Roman"/>
        </w:rPr>
      </w:pPr>
      <w:r w:rsidRPr="000A26BD">
        <w:rPr>
          <w:rStyle w:val="FootnoteReference"/>
          <w:rFonts w:ascii="Times New Roman" w:hAnsi="Times New Roman" w:cs="Times New Roman"/>
        </w:rPr>
        <w:footnoteRef/>
      </w:r>
      <w:r>
        <w:rPr>
          <w:rFonts w:ascii="Times New Roman" w:hAnsi="Times New Roman" w:cs="Times New Roman"/>
        </w:rPr>
        <w:t xml:space="preserve"> Mol</w:t>
      </w:r>
      <w:r w:rsidRPr="000A26BD">
        <w:rPr>
          <w:rFonts w:ascii="Times New Roman" w:hAnsi="Times New Roman" w:cs="Times New Roman"/>
        </w:rPr>
        <w:t xml:space="preserve"> (2006) </w:t>
      </w:r>
    </w:p>
  </w:footnote>
  <w:footnote w:id="8">
    <w:p w14:paraId="6FD658F4" w14:textId="7BFDFBBD" w:rsidR="00553515" w:rsidRPr="00D37004" w:rsidRDefault="00553515">
      <w:pPr>
        <w:pStyle w:val="FootnoteText"/>
        <w:rPr>
          <w:rFonts w:ascii="Times New Roman" w:eastAsia="Calibri" w:hAnsi="Times New Roman" w:cs="Times New Roman"/>
          <w:color w:val="000000"/>
        </w:rPr>
      </w:pPr>
      <w:r w:rsidRPr="000A26BD">
        <w:rPr>
          <w:rStyle w:val="FootnoteReference"/>
          <w:rFonts w:ascii="Times New Roman" w:hAnsi="Times New Roman" w:cs="Times New Roman"/>
        </w:rPr>
        <w:footnoteRef/>
      </w:r>
      <w:r w:rsidRPr="000A26BD">
        <w:rPr>
          <w:rFonts w:ascii="Times New Roman" w:hAnsi="Times New Roman" w:cs="Times New Roman"/>
        </w:rPr>
        <w:t xml:space="preserve"> </w:t>
      </w:r>
      <w:r w:rsidRPr="000A26BD">
        <w:rPr>
          <w:rFonts w:ascii="Times New Roman" w:eastAsia="Calibri" w:hAnsi="Times New Roman" w:cs="Times New Roman"/>
          <w:color w:val="000000"/>
        </w:rPr>
        <w:t>Suchman (2007); Bruun Jensen (2010)</w:t>
      </w:r>
      <w:r>
        <w:rPr>
          <w:rFonts w:ascii="Times New Roman" w:eastAsia="Calibri" w:hAnsi="Times New Roman" w:cs="Times New Roman"/>
          <w:color w:val="000000"/>
        </w:rPr>
        <w:t>;</w:t>
      </w:r>
      <w:r w:rsidRPr="000A26BD">
        <w:rPr>
          <w:rFonts w:ascii="Times New Roman" w:eastAsia="Calibri" w:hAnsi="Times New Roman" w:cs="Times New Roman"/>
          <w:color w:val="000000"/>
        </w:rPr>
        <w:t xml:space="preserve"> </w:t>
      </w:r>
      <w:r w:rsidRPr="00C84A97">
        <w:rPr>
          <w:rFonts w:ascii="Times New Roman" w:eastAsia="Calibri" w:hAnsi="Times New Roman" w:cs="Times New Roman"/>
          <w:color w:val="000000"/>
        </w:rPr>
        <w:t>Denis</w:t>
      </w:r>
      <w:r>
        <w:rPr>
          <w:rFonts w:ascii="Times New Roman" w:eastAsia="Calibri" w:hAnsi="Times New Roman" w:cs="Times New Roman"/>
          <w:color w:val="000000"/>
        </w:rPr>
        <w:t xml:space="preserve"> and</w:t>
      </w:r>
      <w:r w:rsidRPr="00C84A97">
        <w:rPr>
          <w:rFonts w:ascii="Times New Roman" w:eastAsia="Calibri" w:hAnsi="Times New Roman" w:cs="Times New Roman"/>
          <w:color w:val="000000"/>
        </w:rPr>
        <w:t xml:space="preserve"> Pontille (2015)</w:t>
      </w:r>
    </w:p>
  </w:footnote>
  <w:footnote w:id="9">
    <w:p w14:paraId="25F570BC" w14:textId="4178113C" w:rsidR="004512CE" w:rsidRDefault="004512CE">
      <w:pPr>
        <w:pStyle w:val="FootnoteText"/>
      </w:pPr>
      <w:r>
        <w:rPr>
          <w:rStyle w:val="FootnoteReference"/>
        </w:rPr>
        <w:footnoteRef/>
      </w:r>
      <w:r>
        <w:t xml:space="preserve"> Thanks to the editors for making this point.</w:t>
      </w:r>
    </w:p>
  </w:footnote>
  <w:footnote w:id="10">
    <w:p w14:paraId="00635E12" w14:textId="388F47EE" w:rsidR="00553515" w:rsidRDefault="00553515">
      <w:pPr>
        <w:pStyle w:val="FootnoteText"/>
      </w:pPr>
      <w:r w:rsidRPr="000A26BD">
        <w:rPr>
          <w:rStyle w:val="FootnoteReference"/>
          <w:rFonts w:ascii="Times New Roman" w:hAnsi="Times New Roman" w:cs="Times New Roman"/>
        </w:rPr>
        <w:footnoteRef/>
      </w:r>
      <w:r w:rsidRPr="000A26BD">
        <w:rPr>
          <w:rFonts w:ascii="Times New Roman" w:hAnsi="Times New Roman" w:cs="Times New Roman"/>
        </w:rPr>
        <w:t xml:space="preserve"> </w:t>
      </w:r>
      <w:r w:rsidRPr="000A26BD">
        <w:rPr>
          <w:rFonts w:ascii="Times New Roman" w:eastAsia="Calibri" w:hAnsi="Times New Roman" w:cs="Times New Roman"/>
          <w:color w:val="000000"/>
        </w:rPr>
        <w:t>Neyland</w:t>
      </w:r>
      <w:r>
        <w:rPr>
          <w:rFonts w:ascii="Times New Roman" w:eastAsia="Calibri" w:hAnsi="Times New Roman" w:cs="Times New Roman"/>
          <w:color w:val="000000"/>
        </w:rPr>
        <w:t xml:space="preserve"> and Milyaeva </w:t>
      </w:r>
      <w:r w:rsidRPr="000A26BD">
        <w:rPr>
          <w:rFonts w:ascii="Times New Roman" w:eastAsia="Calibri" w:hAnsi="Times New Roman" w:cs="Times New Roman"/>
          <w:color w:val="000000"/>
        </w:rPr>
        <w:t>(2016)</w:t>
      </w:r>
    </w:p>
  </w:footnote>
  <w:footnote w:id="11">
    <w:p w14:paraId="695EFAFE" w14:textId="2EF07727" w:rsidR="00553515" w:rsidRPr="004F34F1" w:rsidRDefault="00553515">
      <w:pPr>
        <w:pStyle w:val="FootnoteText"/>
        <w:rPr>
          <w:rFonts w:ascii="Times New Roman" w:hAnsi="Times New Roman" w:cs="Times New Roman"/>
        </w:rPr>
      </w:pPr>
      <w:r w:rsidRPr="004F34F1">
        <w:rPr>
          <w:rStyle w:val="FootnoteReference"/>
          <w:rFonts w:ascii="Times New Roman" w:hAnsi="Times New Roman" w:cs="Times New Roman"/>
        </w:rPr>
        <w:footnoteRef/>
      </w:r>
      <w:r w:rsidRPr="004F34F1">
        <w:rPr>
          <w:rFonts w:ascii="Times New Roman" w:hAnsi="Times New Roman" w:cs="Times New Roman"/>
        </w:rPr>
        <w:t xml:space="preserve"> Ibid.</w:t>
      </w:r>
    </w:p>
  </w:footnote>
  <w:footnote w:id="12">
    <w:p w14:paraId="700473F2" w14:textId="2B134B03" w:rsidR="00553515" w:rsidRPr="004F34F1" w:rsidRDefault="00553515">
      <w:pPr>
        <w:pStyle w:val="FootnoteText"/>
        <w:rPr>
          <w:rFonts w:ascii="Times New Roman" w:hAnsi="Times New Roman" w:cs="Times New Roman"/>
        </w:rPr>
      </w:pPr>
      <w:r w:rsidRPr="004F34F1">
        <w:rPr>
          <w:rStyle w:val="FootnoteReference"/>
          <w:rFonts w:ascii="Times New Roman" w:hAnsi="Times New Roman" w:cs="Times New Roman"/>
        </w:rPr>
        <w:footnoteRef/>
      </w:r>
      <w:r>
        <w:rPr>
          <w:rFonts w:ascii="Times New Roman" w:hAnsi="Times New Roman" w:cs="Times New Roman"/>
        </w:rPr>
        <w:t xml:space="preserve"> Posner</w:t>
      </w:r>
      <w:r w:rsidRPr="004F34F1">
        <w:rPr>
          <w:rFonts w:ascii="Times New Roman" w:hAnsi="Times New Roman" w:cs="Times New Roman"/>
        </w:rPr>
        <w:t xml:space="preserve"> (1981)</w:t>
      </w:r>
    </w:p>
  </w:footnote>
  <w:footnote w:id="13">
    <w:p w14:paraId="493F4C98" w14:textId="05BA2D3A" w:rsidR="00553515" w:rsidRPr="004F34F1" w:rsidRDefault="00553515">
      <w:pPr>
        <w:pStyle w:val="FootnoteText"/>
        <w:rPr>
          <w:rFonts w:ascii="Times New Roman" w:hAnsi="Times New Roman" w:cs="Times New Roman"/>
        </w:rPr>
      </w:pPr>
      <w:r w:rsidRPr="004F34F1">
        <w:rPr>
          <w:rStyle w:val="FootnoteReference"/>
          <w:rFonts w:ascii="Times New Roman" w:hAnsi="Times New Roman" w:cs="Times New Roman"/>
        </w:rPr>
        <w:footnoteRef/>
      </w:r>
      <w:r w:rsidRPr="004F34F1">
        <w:rPr>
          <w:rFonts w:ascii="Times New Roman" w:hAnsi="Times New Roman" w:cs="Times New Roman"/>
        </w:rPr>
        <w:t xml:space="preserve"> Neyla</w:t>
      </w:r>
      <w:r>
        <w:rPr>
          <w:rFonts w:ascii="Times New Roman" w:hAnsi="Times New Roman" w:cs="Times New Roman"/>
        </w:rPr>
        <w:t>nd and Milyaeva (2016)</w:t>
      </w:r>
    </w:p>
  </w:footnote>
  <w:footnote w:id="14">
    <w:p w14:paraId="6035EE4E" w14:textId="727EF098" w:rsidR="00553515" w:rsidRPr="007B4A30" w:rsidRDefault="00553515">
      <w:pPr>
        <w:pStyle w:val="FootnoteText"/>
        <w:rPr>
          <w:rFonts w:ascii="Times New Roman" w:hAnsi="Times New Roman" w:cs="Times New Roman"/>
        </w:rPr>
      </w:pPr>
      <w:r w:rsidRPr="007B4A30">
        <w:rPr>
          <w:rStyle w:val="FootnoteReference"/>
          <w:rFonts w:ascii="Times New Roman" w:hAnsi="Times New Roman" w:cs="Times New Roman"/>
        </w:rPr>
        <w:footnoteRef/>
      </w:r>
      <w:r w:rsidRPr="007B4A30">
        <w:rPr>
          <w:rFonts w:ascii="Times New Roman" w:hAnsi="Times New Roman" w:cs="Times New Roman"/>
        </w:rPr>
        <w:t xml:space="preserve"> See for example:</w:t>
      </w:r>
      <w:r w:rsidRPr="007B4A30">
        <w:t xml:space="preserve"> </w:t>
      </w:r>
      <w:hyperlink r:id="rId4" w:history="1">
        <w:r w:rsidRPr="00663677">
          <w:rPr>
            <w:rStyle w:val="Hyperlink"/>
            <w:rFonts w:ascii="Times New Roman" w:hAnsi="Times New Roman" w:cs="Times New Roman"/>
          </w:rPr>
          <w:t>https://www.theguardian.com/news/2018/mar/26/the-cambridge-analytica-files-the-story-so-far</w:t>
        </w:r>
      </w:hyperlink>
    </w:p>
  </w:footnote>
  <w:footnote w:id="15">
    <w:p w14:paraId="1BF2FD2A" w14:textId="79C67D68" w:rsidR="00553515" w:rsidRPr="000021EB" w:rsidRDefault="00553515">
      <w:pPr>
        <w:pStyle w:val="FootnoteText"/>
        <w:rPr>
          <w:rFonts w:ascii="Times New Roman" w:hAnsi="Times New Roman" w:cs="Times New Roman"/>
          <w:lang w:val="en-US"/>
        </w:rPr>
      </w:pPr>
      <w:r w:rsidRPr="000021EB">
        <w:rPr>
          <w:rStyle w:val="FootnoteReference"/>
          <w:rFonts w:ascii="Times New Roman" w:hAnsi="Times New Roman" w:cs="Times New Roman"/>
        </w:rPr>
        <w:footnoteRef/>
      </w:r>
      <w:r w:rsidRPr="000021EB">
        <w:rPr>
          <w:rFonts w:ascii="Times New Roman" w:hAnsi="Times New Roman" w:cs="Times New Roman"/>
        </w:rPr>
        <w:t xml:space="preserve"> </w:t>
      </w:r>
      <w:r w:rsidRPr="006F3D41">
        <w:rPr>
          <w:rFonts w:ascii="Times New Roman" w:hAnsi="Times New Roman" w:cs="Times New Roman"/>
          <w:lang w:val="en-US"/>
        </w:rPr>
        <w:t>Neyland (2017</w:t>
      </w:r>
      <w:r w:rsidRPr="000021EB">
        <w:rPr>
          <w:rFonts w:ascii="Times New Roman" w:hAnsi="Times New Roman" w:cs="Times New Roman"/>
          <w:lang w:val="en-US"/>
        </w:rPr>
        <w:t>)</w:t>
      </w:r>
    </w:p>
  </w:footnote>
  <w:footnote w:id="16">
    <w:p w14:paraId="380D7AEC" w14:textId="0F618765" w:rsidR="00421D84" w:rsidRPr="004512CE" w:rsidRDefault="00421D84">
      <w:pPr>
        <w:pStyle w:val="FootnoteText"/>
        <w:rPr>
          <w:rFonts w:ascii="Times New Roman" w:hAnsi="Times New Roman" w:cs="Times New Roman"/>
        </w:rPr>
      </w:pPr>
      <w:r w:rsidRPr="004512CE">
        <w:rPr>
          <w:rStyle w:val="FootnoteReference"/>
          <w:rFonts w:ascii="Times New Roman" w:hAnsi="Times New Roman" w:cs="Times New Roman"/>
        </w:rPr>
        <w:footnoteRef/>
      </w:r>
      <w:r w:rsidRPr="004512CE">
        <w:rPr>
          <w:rFonts w:ascii="Times New Roman" w:hAnsi="Times New Roman" w:cs="Times New Roman"/>
        </w:rPr>
        <w:t xml:space="preserve"> Despite both these examples comprising interventions into public problems, there is no clear divide between ordinary/profound that maps onto a divide between economy/society; both the nature of economy and society are at stake.</w:t>
      </w:r>
      <w:r w:rsidR="004512CE">
        <w:rPr>
          <w:rFonts w:ascii="Times New Roman" w:hAnsi="Times New Roman" w:cs="Times New Roman"/>
        </w:rPr>
        <w:t xml:space="preserve"> (Thanks to the editors for drawing our attention to this).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9D"/>
    <w:rsid w:val="000021EB"/>
    <w:rsid w:val="0002240A"/>
    <w:rsid w:val="00034C3C"/>
    <w:rsid w:val="00051DA9"/>
    <w:rsid w:val="000705C7"/>
    <w:rsid w:val="00075EA9"/>
    <w:rsid w:val="0007655C"/>
    <w:rsid w:val="00081A99"/>
    <w:rsid w:val="000874D1"/>
    <w:rsid w:val="00090813"/>
    <w:rsid w:val="0009504D"/>
    <w:rsid w:val="000A26BD"/>
    <w:rsid w:val="000A2A61"/>
    <w:rsid w:val="000B731C"/>
    <w:rsid w:val="000C00A7"/>
    <w:rsid w:val="000D2A65"/>
    <w:rsid w:val="000E189B"/>
    <w:rsid w:val="000E1F68"/>
    <w:rsid w:val="000E6ACD"/>
    <w:rsid w:val="000F0928"/>
    <w:rsid w:val="001073D2"/>
    <w:rsid w:val="00114700"/>
    <w:rsid w:val="00116BE4"/>
    <w:rsid w:val="001172AF"/>
    <w:rsid w:val="001219A8"/>
    <w:rsid w:val="00125D76"/>
    <w:rsid w:val="0013798E"/>
    <w:rsid w:val="00143A79"/>
    <w:rsid w:val="00163F12"/>
    <w:rsid w:val="00174A74"/>
    <w:rsid w:val="00174DD0"/>
    <w:rsid w:val="001857FD"/>
    <w:rsid w:val="00190E33"/>
    <w:rsid w:val="001939F7"/>
    <w:rsid w:val="001A0A63"/>
    <w:rsid w:val="001C1E2D"/>
    <w:rsid w:val="001C6357"/>
    <w:rsid w:val="001D0622"/>
    <w:rsid w:val="001D2C7B"/>
    <w:rsid w:val="001E33A4"/>
    <w:rsid w:val="001F2A54"/>
    <w:rsid w:val="001F3029"/>
    <w:rsid w:val="00205C87"/>
    <w:rsid w:val="0021156D"/>
    <w:rsid w:val="002154BF"/>
    <w:rsid w:val="00230EF6"/>
    <w:rsid w:val="00232762"/>
    <w:rsid w:val="00234683"/>
    <w:rsid w:val="0024114F"/>
    <w:rsid w:val="002608C0"/>
    <w:rsid w:val="00275205"/>
    <w:rsid w:val="0028624C"/>
    <w:rsid w:val="002917EB"/>
    <w:rsid w:val="002A5F4A"/>
    <w:rsid w:val="002A6ACD"/>
    <w:rsid w:val="002C75E3"/>
    <w:rsid w:val="002D36C7"/>
    <w:rsid w:val="002D59A7"/>
    <w:rsid w:val="002E7846"/>
    <w:rsid w:val="002F1C56"/>
    <w:rsid w:val="002F5A56"/>
    <w:rsid w:val="00302381"/>
    <w:rsid w:val="00336F2C"/>
    <w:rsid w:val="003846A5"/>
    <w:rsid w:val="003978CB"/>
    <w:rsid w:val="003E5BCA"/>
    <w:rsid w:val="003F4EEE"/>
    <w:rsid w:val="0040408A"/>
    <w:rsid w:val="0040680D"/>
    <w:rsid w:val="00415328"/>
    <w:rsid w:val="00421D84"/>
    <w:rsid w:val="00436A19"/>
    <w:rsid w:val="00444C7D"/>
    <w:rsid w:val="004512CE"/>
    <w:rsid w:val="004652B2"/>
    <w:rsid w:val="00466E09"/>
    <w:rsid w:val="004A306C"/>
    <w:rsid w:val="004D5EE1"/>
    <w:rsid w:val="004F34F1"/>
    <w:rsid w:val="004F5B2B"/>
    <w:rsid w:val="00505343"/>
    <w:rsid w:val="00527A33"/>
    <w:rsid w:val="00542F07"/>
    <w:rsid w:val="0054574F"/>
    <w:rsid w:val="00547992"/>
    <w:rsid w:val="00553515"/>
    <w:rsid w:val="00557E04"/>
    <w:rsid w:val="005862C7"/>
    <w:rsid w:val="005974BA"/>
    <w:rsid w:val="005B0BAC"/>
    <w:rsid w:val="005B339C"/>
    <w:rsid w:val="005C2332"/>
    <w:rsid w:val="005D31FD"/>
    <w:rsid w:val="005E3152"/>
    <w:rsid w:val="005E4010"/>
    <w:rsid w:val="005F1D2A"/>
    <w:rsid w:val="0061483D"/>
    <w:rsid w:val="006222DC"/>
    <w:rsid w:val="00634446"/>
    <w:rsid w:val="00655121"/>
    <w:rsid w:val="006737CD"/>
    <w:rsid w:val="006A05A1"/>
    <w:rsid w:val="006A68C4"/>
    <w:rsid w:val="006C2938"/>
    <w:rsid w:val="006D4C13"/>
    <w:rsid w:val="006E2D0F"/>
    <w:rsid w:val="006E349D"/>
    <w:rsid w:val="006E7296"/>
    <w:rsid w:val="006F3D41"/>
    <w:rsid w:val="00701B76"/>
    <w:rsid w:val="007462AE"/>
    <w:rsid w:val="00760F00"/>
    <w:rsid w:val="00762765"/>
    <w:rsid w:val="00770116"/>
    <w:rsid w:val="0079574A"/>
    <w:rsid w:val="00797967"/>
    <w:rsid w:val="007B072E"/>
    <w:rsid w:val="007B4A30"/>
    <w:rsid w:val="007B67A8"/>
    <w:rsid w:val="007D208E"/>
    <w:rsid w:val="007F2C46"/>
    <w:rsid w:val="007F4B1C"/>
    <w:rsid w:val="007F4E55"/>
    <w:rsid w:val="008012A9"/>
    <w:rsid w:val="008115CC"/>
    <w:rsid w:val="00824600"/>
    <w:rsid w:val="00827124"/>
    <w:rsid w:val="008364D8"/>
    <w:rsid w:val="00852FEA"/>
    <w:rsid w:val="00880EAE"/>
    <w:rsid w:val="008811A1"/>
    <w:rsid w:val="00887D91"/>
    <w:rsid w:val="00894299"/>
    <w:rsid w:val="00897E0A"/>
    <w:rsid w:val="008D18B5"/>
    <w:rsid w:val="008E0241"/>
    <w:rsid w:val="008F20AB"/>
    <w:rsid w:val="00915382"/>
    <w:rsid w:val="00943A0B"/>
    <w:rsid w:val="00944C09"/>
    <w:rsid w:val="00944C73"/>
    <w:rsid w:val="009450EA"/>
    <w:rsid w:val="00952B49"/>
    <w:rsid w:val="00972BF8"/>
    <w:rsid w:val="0098307C"/>
    <w:rsid w:val="00985785"/>
    <w:rsid w:val="009B4B1A"/>
    <w:rsid w:val="009C7C69"/>
    <w:rsid w:val="009D0A71"/>
    <w:rsid w:val="009D25F6"/>
    <w:rsid w:val="009D2B78"/>
    <w:rsid w:val="00A2774D"/>
    <w:rsid w:val="00A4212C"/>
    <w:rsid w:val="00A513DE"/>
    <w:rsid w:val="00A51F62"/>
    <w:rsid w:val="00A61CDC"/>
    <w:rsid w:val="00A64C94"/>
    <w:rsid w:val="00A83765"/>
    <w:rsid w:val="00A86814"/>
    <w:rsid w:val="00A96DAB"/>
    <w:rsid w:val="00AA3C9A"/>
    <w:rsid w:val="00AB6425"/>
    <w:rsid w:val="00AD14E5"/>
    <w:rsid w:val="00AD23BC"/>
    <w:rsid w:val="00AD6922"/>
    <w:rsid w:val="00AE21C2"/>
    <w:rsid w:val="00AE3B5B"/>
    <w:rsid w:val="00B0768F"/>
    <w:rsid w:val="00B11067"/>
    <w:rsid w:val="00B2339D"/>
    <w:rsid w:val="00B2430B"/>
    <w:rsid w:val="00B33491"/>
    <w:rsid w:val="00B34A2E"/>
    <w:rsid w:val="00B36856"/>
    <w:rsid w:val="00B621B4"/>
    <w:rsid w:val="00B63E8F"/>
    <w:rsid w:val="00B67337"/>
    <w:rsid w:val="00B879A3"/>
    <w:rsid w:val="00B902C5"/>
    <w:rsid w:val="00B9539B"/>
    <w:rsid w:val="00BA383E"/>
    <w:rsid w:val="00BB3FCC"/>
    <w:rsid w:val="00BB5A3B"/>
    <w:rsid w:val="00BC05E6"/>
    <w:rsid w:val="00BC120E"/>
    <w:rsid w:val="00BC45DE"/>
    <w:rsid w:val="00BC4C12"/>
    <w:rsid w:val="00BD0284"/>
    <w:rsid w:val="00BF4A19"/>
    <w:rsid w:val="00BF60B9"/>
    <w:rsid w:val="00BF6B40"/>
    <w:rsid w:val="00C00E26"/>
    <w:rsid w:val="00C07D09"/>
    <w:rsid w:val="00C32193"/>
    <w:rsid w:val="00C33EE2"/>
    <w:rsid w:val="00C35F1A"/>
    <w:rsid w:val="00C76FDF"/>
    <w:rsid w:val="00C77985"/>
    <w:rsid w:val="00C84A97"/>
    <w:rsid w:val="00C91E34"/>
    <w:rsid w:val="00C96081"/>
    <w:rsid w:val="00C96AB9"/>
    <w:rsid w:val="00CD4B7B"/>
    <w:rsid w:val="00CF7825"/>
    <w:rsid w:val="00CF79A3"/>
    <w:rsid w:val="00D016F0"/>
    <w:rsid w:val="00D03FE7"/>
    <w:rsid w:val="00D13EE4"/>
    <w:rsid w:val="00D21724"/>
    <w:rsid w:val="00D359FB"/>
    <w:rsid w:val="00D37004"/>
    <w:rsid w:val="00D650B4"/>
    <w:rsid w:val="00D65678"/>
    <w:rsid w:val="00D73231"/>
    <w:rsid w:val="00D846B7"/>
    <w:rsid w:val="00D86C56"/>
    <w:rsid w:val="00D87D93"/>
    <w:rsid w:val="00D91185"/>
    <w:rsid w:val="00D93BA7"/>
    <w:rsid w:val="00D9446E"/>
    <w:rsid w:val="00DA207A"/>
    <w:rsid w:val="00DB37AA"/>
    <w:rsid w:val="00DC5DCB"/>
    <w:rsid w:val="00DD1128"/>
    <w:rsid w:val="00DD7D33"/>
    <w:rsid w:val="00DE1ADA"/>
    <w:rsid w:val="00DF122D"/>
    <w:rsid w:val="00DF620B"/>
    <w:rsid w:val="00E07F3A"/>
    <w:rsid w:val="00E21526"/>
    <w:rsid w:val="00E47D4B"/>
    <w:rsid w:val="00E518BE"/>
    <w:rsid w:val="00E55103"/>
    <w:rsid w:val="00E564A0"/>
    <w:rsid w:val="00E931D0"/>
    <w:rsid w:val="00E968BC"/>
    <w:rsid w:val="00EA2EB3"/>
    <w:rsid w:val="00EE2880"/>
    <w:rsid w:val="00EE5605"/>
    <w:rsid w:val="00EE7DC1"/>
    <w:rsid w:val="00EF6391"/>
    <w:rsid w:val="00F32A95"/>
    <w:rsid w:val="00F36838"/>
    <w:rsid w:val="00F70CD2"/>
    <w:rsid w:val="00F820EE"/>
    <w:rsid w:val="00F917C6"/>
    <w:rsid w:val="00FA0206"/>
    <w:rsid w:val="00FB12C3"/>
    <w:rsid w:val="00FC7D35"/>
    <w:rsid w:val="00FD4D62"/>
    <w:rsid w:val="00FE1CDD"/>
    <w:rsid w:val="00FF28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D0BFF"/>
  <w15:docId w15:val="{AD8260A3-D1B4-4E91-A0F7-2CD27352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39D"/>
    <w:rPr>
      <w:b w:val="0"/>
      <w:bCs w:val="0"/>
      <w:color w:val="AF1C1F"/>
      <w:u w:val="single"/>
    </w:rPr>
  </w:style>
  <w:style w:type="paragraph" w:customStyle="1" w:styleId="FootnoteText1">
    <w:name w:val="Footnote Text1"/>
    <w:basedOn w:val="Normal"/>
    <w:next w:val="FootnoteText"/>
    <w:link w:val="FootnoteTextChar"/>
    <w:uiPriority w:val="99"/>
    <w:semiHidden/>
    <w:unhideWhenUsed/>
    <w:rsid w:val="00B2339D"/>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B2339D"/>
    <w:rPr>
      <w:sz w:val="20"/>
      <w:szCs w:val="20"/>
    </w:rPr>
  </w:style>
  <w:style w:type="character" w:styleId="FootnoteReference">
    <w:name w:val="footnote reference"/>
    <w:basedOn w:val="DefaultParagraphFont"/>
    <w:uiPriority w:val="99"/>
    <w:unhideWhenUsed/>
    <w:rsid w:val="00B2339D"/>
    <w:rPr>
      <w:vertAlign w:val="superscript"/>
    </w:rPr>
  </w:style>
  <w:style w:type="character" w:styleId="Strong">
    <w:name w:val="Strong"/>
    <w:basedOn w:val="DefaultParagraphFont"/>
    <w:uiPriority w:val="22"/>
    <w:qFormat/>
    <w:rsid w:val="00B2339D"/>
    <w:rPr>
      <w:rFonts w:cs="Times New Roman"/>
      <w:b/>
      <w:bCs/>
    </w:rPr>
  </w:style>
  <w:style w:type="paragraph" w:styleId="FootnoteText">
    <w:name w:val="footnote text"/>
    <w:basedOn w:val="Normal"/>
    <w:link w:val="FootnoteTextChar1"/>
    <w:uiPriority w:val="99"/>
    <w:unhideWhenUsed/>
    <w:rsid w:val="00B2339D"/>
    <w:pPr>
      <w:spacing w:after="0" w:line="240" w:lineRule="auto"/>
    </w:pPr>
    <w:rPr>
      <w:sz w:val="20"/>
      <w:szCs w:val="20"/>
    </w:rPr>
  </w:style>
  <w:style w:type="character" w:customStyle="1" w:styleId="FootnoteTextChar1">
    <w:name w:val="Footnote Text Char1"/>
    <w:basedOn w:val="DefaultParagraphFont"/>
    <w:link w:val="FootnoteText"/>
    <w:uiPriority w:val="99"/>
    <w:rsid w:val="00B2339D"/>
    <w:rPr>
      <w:sz w:val="20"/>
      <w:szCs w:val="20"/>
    </w:rPr>
  </w:style>
  <w:style w:type="character" w:styleId="CommentReference">
    <w:name w:val="annotation reference"/>
    <w:basedOn w:val="DefaultParagraphFont"/>
    <w:uiPriority w:val="99"/>
    <w:semiHidden/>
    <w:unhideWhenUsed/>
    <w:rsid w:val="00952B49"/>
    <w:rPr>
      <w:sz w:val="18"/>
      <w:szCs w:val="18"/>
    </w:rPr>
  </w:style>
  <w:style w:type="paragraph" w:styleId="CommentText">
    <w:name w:val="annotation text"/>
    <w:basedOn w:val="Normal"/>
    <w:link w:val="CommentTextChar"/>
    <w:uiPriority w:val="99"/>
    <w:semiHidden/>
    <w:unhideWhenUsed/>
    <w:rsid w:val="00952B49"/>
    <w:pPr>
      <w:spacing w:line="240" w:lineRule="auto"/>
    </w:pPr>
    <w:rPr>
      <w:sz w:val="24"/>
      <w:szCs w:val="24"/>
    </w:rPr>
  </w:style>
  <w:style w:type="character" w:customStyle="1" w:styleId="CommentTextChar">
    <w:name w:val="Comment Text Char"/>
    <w:basedOn w:val="DefaultParagraphFont"/>
    <w:link w:val="CommentText"/>
    <w:uiPriority w:val="99"/>
    <w:semiHidden/>
    <w:rsid w:val="00952B49"/>
    <w:rPr>
      <w:sz w:val="24"/>
      <w:szCs w:val="24"/>
    </w:rPr>
  </w:style>
  <w:style w:type="paragraph" w:styleId="CommentSubject">
    <w:name w:val="annotation subject"/>
    <w:basedOn w:val="CommentText"/>
    <w:next w:val="CommentText"/>
    <w:link w:val="CommentSubjectChar"/>
    <w:uiPriority w:val="99"/>
    <w:semiHidden/>
    <w:unhideWhenUsed/>
    <w:rsid w:val="00952B49"/>
    <w:rPr>
      <w:b/>
      <w:bCs/>
      <w:sz w:val="20"/>
      <w:szCs w:val="20"/>
    </w:rPr>
  </w:style>
  <w:style w:type="character" w:customStyle="1" w:styleId="CommentSubjectChar">
    <w:name w:val="Comment Subject Char"/>
    <w:basedOn w:val="CommentTextChar"/>
    <w:link w:val="CommentSubject"/>
    <w:uiPriority w:val="99"/>
    <w:semiHidden/>
    <w:rsid w:val="00952B49"/>
    <w:rPr>
      <w:b/>
      <w:bCs/>
      <w:sz w:val="20"/>
      <w:szCs w:val="20"/>
    </w:rPr>
  </w:style>
  <w:style w:type="paragraph" w:styleId="BalloonText">
    <w:name w:val="Balloon Text"/>
    <w:basedOn w:val="Normal"/>
    <w:link w:val="BalloonTextChar"/>
    <w:uiPriority w:val="99"/>
    <w:semiHidden/>
    <w:unhideWhenUsed/>
    <w:rsid w:val="00952B4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2B49"/>
    <w:rPr>
      <w:rFonts w:ascii="Lucida Grande" w:hAnsi="Lucida Grande" w:cs="Lucida Grande"/>
      <w:sz w:val="18"/>
      <w:szCs w:val="18"/>
    </w:rPr>
  </w:style>
  <w:style w:type="paragraph" w:customStyle="1" w:styleId="Body">
    <w:name w:val="Body"/>
    <w:autoRedefine/>
    <w:rsid w:val="005D31FD"/>
    <w:pPr>
      <w:spacing w:after="0" w:line="360" w:lineRule="auto"/>
      <w:jc w:val="both"/>
    </w:pPr>
    <w:rPr>
      <w:rFonts w:ascii="Times New Roman" w:eastAsia="Cambria" w:hAnsi="Times New Roman" w:cs="Times New Roman"/>
      <w:color w:val="000000"/>
      <w:sz w:val="24"/>
      <w:szCs w:val="24"/>
      <w:lang w:val="en-US"/>
    </w:rPr>
  </w:style>
  <w:style w:type="paragraph" w:styleId="Revision">
    <w:name w:val="Revision"/>
    <w:hidden/>
    <w:uiPriority w:val="99"/>
    <w:semiHidden/>
    <w:rsid w:val="00E564A0"/>
    <w:pPr>
      <w:spacing w:after="0" w:line="240" w:lineRule="auto"/>
    </w:pPr>
  </w:style>
  <w:style w:type="character" w:styleId="FollowedHyperlink">
    <w:name w:val="FollowedHyperlink"/>
    <w:basedOn w:val="DefaultParagraphFont"/>
    <w:uiPriority w:val="99"/>
    <w:semiHidden/>
    <w:unhideWhenUsed/>
    <w:rsid w:val="002F5A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6241">
      <w:bodyDiv w:val="1"/>
      <w:marLeft w:val="0"/>
      <w:marRight w:val="0"/>
      <w:marTop w:val="0"/>
      <w:marBottom w:val="0"/>
      <w:divBdr>
        <w:top w:val="none" w:sz="0" w:space="0" w:color="auto"/>
        <w:left w:val="none" w:sz="0" w:space="0" w:color="auto"/>
        <w:bottom w:val="none" w:sz="0" w:space="0" w:color="auto"/>
        <w:right w:val="none" w:sz="0" w:space="0" w:color="auto"/>
      </w:divBdr>
    </w:div>
    <w:div w:id="371467332">
      <w:bodyDiv w:val="1"/>
      <w:marLeft w:val="0"/>
      <w:marRight w:val="0"/>
      <w:marTop w:val="0"/>
      <w:marBottom w:val="0"/>
      <w:divBdr>
        <w:top w:val="none" w:sz="0" w:space="0" w:color="auto"/>
        <w:left w:val="none" w:sz="0" w:space="0" w:color="auto"/>
        <w:bottom w:val="none" w:sz="0" w:space="0" w:color="auto"/>
        <w:right w:val="none" w:sz="0" w:space="0" w:color="auto"/>
      </w:divBdr>
    </w:div>
    <w:div w:id="371618743">
      <w:bodyDiv w:val="1"/>
      <w:marLeft w:val="0"/>
      <w:marRight w:val="0"/>
      <w:marTop w:val="0"/>
      <w:marBottom w:val="0"/>
      <w:divBdr>
        <w:top w:val="none" w:sz="0" w:space="0" w:color="auto"/>
        <w:left w:val="none" w:sz="0" w:space="0" w:color="auto"/>
        <w:bottom w:val="none" w:sz="0" w:space="0" w:color="auto"/>
        <w:right w:val="none" w:sz="0" w:space="0" w:color="auto"/>
      </w:divBdr>
    </w:div>
    <w:div w:id="526600760">
      <w:bodyDiv w:val="1"/>
      <w:marLeft w:val="0"/>
      <w:marRight w:val="0"/>
      <w:marTop w:val="0"/>
      <w:marBottom w:val="0"/>
      <w:divBdr>
        <w:top w:val="none" w:sz="0" w:space="0" w:color="auto"/>
        <w:left w:val="none" w:sz="0" w:space="0" w:color="auto"/>
        <w:bottom w:val="none" w:sz="0" w:space="0" w:color="auto"/>
        <w:right w:val="none" w:sz="0" w:space="0" w:color="auto"/>
      </w:divBdr>
    </w:div>
    <w:div w:id="201834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sociologicalreview.com/journal/rapid-responses/article/brexit-and-the-failure-of-pre-emptive-reconciliation-a-study-of-the-general-data-protection-regulatio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t.com/cms/s/0/bb21b56a-7573-11e6-b60a-de4532d5ea35.html?ftcamp=published_links%2Frss%2Fmarkets%2Ffeed%2F%2Fproduct" TargetMode="External"/><Relationship Id="rId2" Type="http://schemas.openxmlformats.org/officeDocument/2006/relationships/hyperlink" Target="http://www.ft.com/cms/s/0/f39bad38-6b73-11e6-ae5b-a7cc5dd5a28c.html" TargetMode="External"/><Relationship Id="rId1" Type="http://schemas.openxmlformats.org/officeDocument/2006/relationships/hyperlink" Target="http://www.ft.com/cms/s/0/0793f094-7514-11e6-b60a-de4532d5ea35.html" TargetMode="External"/><Relationship Id="rId4" Type="http://schemas.openxmlformats.org/officeDocument/2006/relationships/hyperlink" Target="https://www.theguardian.com/news/2018/mar/26/the-cambridge-analytica-files-the-story-so-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4AE76-C889-4B63-A6FC-96988DD1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5165</Words>
  <Characters>29446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Neyland</dc:creator>
  <cp:keywords/>
  <dc:description/>
  <cp:lastModifiedBy>Daniel Neyland</cp:lastModifiedBy>
  <cp:revision>4</cp:revision>
  <dcterms:created xsi:type="dcterms:W3CDTF">2018-07-17T11:32:00Z</dcterms:created>
  <dcterms:modified xsi:type="dcterms:W3CDTF">2018-07-17T12:41:00Z</dcterms:modified>
</cp:coreProperties>
</file>