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DAB" w:rsidRPr="00991563" w:rsidRDefault="00E72DAB" w:rsidP="00991563">
      <w:pPr>
        <w:spacing w:line="480" w:lineRule="auto"/>
        <w:rPr>
          <w:b/>
          <w:sz w:val="32"/>
          <w:szCs w:val="28"/>
        </w:rPr>
      </w:pPr>
      <w:r w:rsidRPr="00991563">
        <w:rPr>
          <w:b/>
          <w:sz w:val="32"/>
          <w:szCs w:val="28"/>
        </w:rPr>
        <w:t>Excavating ghosts: Urban exploration as graffiti archaeology</w:t>
      </w:r>
    </w:p>
    <w:p w:rsidR="00C73F30" w:rsidRPr="00DE6ABF" w:rsidRDefault="00C73F30" w:rsidP="00991563">
      <w:pPr>
        <w:spacing w:line="480" w:lineRule="auto"/>
        <w:rPr>
          <w:b/>
        </w:rPr>
      </w:pPr>
    </w:p>
    <w:p w:rsidR="00E039CE" w:rsidRPr="00DE6ABF" w:rsidRDefault="00E039CE" w:rsidP="00991563">
      <w:pPr>
        <w:spacing w:line="480" w:lineRule="auto"/>
        <w:rPr>
          <w:b/>
        </w:rPr>
      </w:pPr>
    </w:p>
    <w:p w:rsidR="00D9386C" w:rsidRPr="00D9386C" w:rsidRDefault="00D9386C" w:rsidP="00991563">
      <w:pPr>
        <w:spacing w:line="480" w:lineRule="auto"/>
        <w:ind w:left="567" w:right="567"/>
        <w:jc w:val="both"/>
        <w:rPr>
          <w:sz w:val="22"/>
        </w:rPr>
      </w:pPr>
      <w:r w:rsidRPr="00D9386C">
        <w:rPr>
          <w:sz w:val="22"/>
        </w:rPr>
        <w:t>Yes! It’</w:t>
      </w:r>
      <w:r>
        <w:rPr>
          <w:sz w:val="22"/>
        </w:rPr>
        <w:t>s only a couple of names…</w:t>
      </w:r>
      <w:r w:rsidRPr="00D9386C">
        <w:rPr>
          <w:sz w:val="22"/>
        </w:rPr>
        <w:t xml:space="preserve"> but it’s also memories, a story of identity, distant screams for recognition frozen in time then fleetingly glanced before they are ‘finally’ consigned to history. Shit like this isn’t everyone’s cup of tea but for those of us that give a fuck this is our archaeology. This</w:t>
      </w:r>
      <w:r>
        <w:rPr>
          <w:sz w:val="22"/>
        </w:rPr>
        <w:t xml:space="preserve"> is OUR fucking history...</w:t>
      </w:r>
      <w:r w:rsidRPr="00D9386C">
        <w:rPr>
          <w:sz w:val="22"/>
        </w:rPr>
        <w:t xml:space="preserve"> (</w:t>
      </w:r>
      <w:proofErr w:type="spellStart"/>
      <w:r w:rsidRPr="00D9386C">
        <w:rPr>
          <w:sz w:val="22"/>
        </w:rPr>
        <w:t>Drax</w:t>
      </w:r>
      <w:proofErr w:type="spellEnd"/>
      <w:r w:rsidRPr="00D9386C">
        <w:rPr>
          <w:sz w:val="22"/>
        </w:rPr>
        <w:t xml:space="preserve"> WD, 2014)</w:t>
      </w:r>
    </w:p>
    <w:p w:rsidR="006E4BBE" w:rsidRDefault="006E4BBE" w:rsidP="00991563">
      <w:pPr>
        <w:spacing w:line="480" w:lineRule="auto"/>
      </w:pPr>
    </w:p>
    <w:p w:rsidR="00D9386C" w:rsidRDefault="00D9386C" w:rsidP="00991563">
      <w:pPr>
        <w:spacing w:line="480" w:lineRule="auto"/>
        <w:rPr>
          <w:b/>
        </w:rPr>
      </w:pPr>
    </w:p>
    <w:p w:rsidR="00E67800" w:rsidRPr="008112AF" w:rsidRDefault="008112AF" w:rsidP="00991563">
      <w:pPr>
        <w:spacing w:line="480" w:lineRule="auto"/>
        <w:rPr>
          <w:b/>
          <w:sz w:val="32"/>
        </w:rPr>
      </w:pPr>
      <w:r w:rsidRPr="008112AF">
        <w:rPr>
          <w:b/>
          <w:sz w:val="32"/>
        </w:rPr>
        <w:t>Introduction</w:t>
      </w:r>
      <w:r w:rsidR="00A67B49" w:rsidRPr="008112AF">
        <w:rPr>
          <w:b/>
          <w:sz w:val="32"/>
        </w:rPr>
        <w:t xml:space="preserve"> </w:t>
      </w:r>
    </w:p>
    <w:p w:rsidR="000950BC" w:rsidRDefault="000950BC" w:rsidP="00991563">
      <w:pPr>
        <w:spacing w:line="480" w:lineRule="auto"/>
      </w:pPr>
    </w:p>
    <w:p w:rsidR="00A67B49" w:rsidRPr="00EE6AFF" w:rsidRDefault="009F1A2C" w:rsidP="00991563">
      <w:pPr>
        <w:spacing w:line="480" w:lineRule="auto"/>
        <w:jc w:val="both"/>
        <w:rPr>
          <w:i/>
        </w:rPr>
      </w:pPr>
      <w:r w:rsidRPr="00EE6AFF">
        <w:rPr>
          <w:i/>
        </w:rPr>
        <w:t>We skulk down a side street</w:t>
      </w:r>
      <w:r w:rsidR="00D361EE" w:rsidRPr="00EE6AFF">
        <w:rPr>
          <w:i/>
        </w:rPr>
        <w:t xml:space="preserve">, out of view of the evening traffic and </w:t>
      </w:r>
      <w:r w:rsidR="004B1D1D" w:rsidRPr="00EE6AFF">
        <w:rPr>
          <w:i/>
        </w:rPr>
        <w:t xml:space="preserve">swivelling </w:t>
      </w:r>
      <w:r w:rsidR="00D361EE" w:rsidRPr="00EE6AFF">
        <w:rPr>
          <w:i/>
        </w:rPr>
        <w:t>CCTV camera</w:t>
      </w:r>
      <w:r w:rsidR="004B1D1D" w:rsidRPr="00EE6AFF">
        <w:rPr>
          <w:i/>
        </w:rPr>
        <w:t>s</w:t>
      </w:r>
      <w:r w:rsidR="00407ED1" w:rsidRPr="00EE6AFF">
        <w:rPr>
          <w:i/>
        </w:rPr>
        <w:t xml:space="preserve">; </w:t>
      </w:r>
      <w:r w:rsidR="001B661F" w:rsidRPr="00EE6AFF">
        <w:rPr>
          <w:i/>
        </w:rPr>
        <w:t>quickly</w:t>
      </w:r>
      <w:r w:rsidRPr="00EE6AFF">
        <w:rPr>
          <w:i/>
        </w:rPr>
        <w:t xml:space="preserve"> </w:t>
      </w:r>
      <w:r w:rsidR="00D361EE" w:rsidRPr="00EE6AFF">
        <w:rPr>
          <w:i/>
        </w:rPr>
        <w:t>wriggl</w:t>
      </w:r>
      <w:r w:rsidR="001B661F" w:rsidRPr="00EE6AFF">
        <w:rPr>
          <w:i/>
        </w:rPr>
        <w:t>ing</w:t>
      </w:r>
      <w:r w:rsidR="00D361EE" w:rsidRPr="00EE6AFF">
        <w:rPr>
          <w:i/>
        </w:rPr>
        <w:t xml:space="preserve"> into scratchy orange hi-</w:t>
      </w:r>
      <w:proofErr w:type="spellStart"/>
      <w:r w:rsidR="00D361EE" w:rsidRPr="00EE6AFF">
        <w:rPr>
          <w:i/>
        </w:rPr>
        <w:t>vis</w:t>
      </w:r>
      <w:proofErr w:type="spellEnd"/>
      <w:r w:rsidR="00D361EE" w:rsidRPr="00EE6AFF">
        <w:rPr>
          <w:i/>
        </w:rPr>
        <w:t xml:space="preserve"> vests</w:t>
      </w:r>
      <w:r w:rsidR="001B661F" w:rsidRPr="00EE6AFF">
        <w:rPr>
          <w:i/>
        </w:rPr>
        <w:t xml:space="preserve"> and donning</w:t>
      </w:r>
      <w:r w:rsidR="00D361EE" w:rsidRPr="00EE6AFF">
        <w:rPr>
          <w:i/>
        </w:rPr>
        <w:t xml:space="preserve"> hard hats. It is</w:t>
      </w:r>
      <w:r w:rsidR="00C73C4A" w:rsidRPr="00EE6AFF">
        <w:rPr>
          <w:i/>
        </w:rPr>
        <w:t xml:space="preserve"> a deceptively simple disguise</w:t>
      </w:r>
      <w:r w:rsidR="00591C50" w:rsidRPr="00EE6AFF">
        <w:rPr>
          <w:i/>
        </w:rPr>
        <w:t xml:space="preserve">: </w:t>
      </w:r>
      <w:r w:rsidR="00C73C4A" w:rsidRPr="00EE6AFF">
        <w:rPr>
          <w:i/>
        </w:rPr>
        <w:t xml:space="preserve">the anonymous uniform of </w:t>
      </w:r>
      <w:r w:rsidR="00530852" w:rsidRPr="00EE6AFF">
        <w:rPr>
          <w:i/>
        </w:rPr>
        <w:t xml:space="preserve">construction and maintenance workers </w:t>
      </w:r>
      <w:r w:rsidR="00C73C4A" w:rsidRPr="00EE6AFF">
        <w:rPr>
          <w:i/>
        </w:rPr>
        <w:t xml:space="preserve">confers an aura of plausibility that allows the wearer to transgress </w:t>
      </w:r>
      <w:r w:rsidR="001B661F" w:rsidRPr="00EE6AFF">
        <w:rPr>
          <w:i/>
        </w:rPr>
        <w:t>spatial boundaries unquestioned.</w:t>
      </w:r>
      <w:r w:rsidR="00E44D7A" w:rsidRPr="00EE6AFF">
        <w:rPr>
          <w:i/>
        </w:rPr>
        <w:t xml:space="preserve"> </w:t>
      </w:r>
      <w:r w:rsidR="00591C50" w:rsidRPr="00EE6AFF">
        <w:rPr>
          <w:i/>
        </w:rPr>
        <w:t>I</w:t>
      </w:r>
      <w:r w:rsidR="00714B56" w:rsidRPr="00EE6AFF">
        <w:rPr>
          <w:i/>
        </w:rPr>
        <w:t xml:space="preserve"> p</w:t>
      </w:r>
      <w:r w:rsidR="00E03FCE">
        <w:rPr>
          <w:i/>
        </w:rPr>
        <w:t>ull on a pair of work</w:t>
      </w:r>
      <w:r w:rsidR="00C0762B" w:rsidRPr="00EE6AFF">
        <w:rPr>
          <w:i/>
        </w:rPr>
        <w:t xml:space="preserve"> gloves</w:t>
      </w:r>
      <w:r w:rsidR="0081062E" w:rsidRPr="00EE6AFF">
        <w:rPr>
          <w:i/>
        </w:rPr>
        <w:t xml:space="preserve">, snapping their </w:t>
      </w:r>
      <w:proofErr w:type="spellStart"/>
      <w:r w:rsidR="0081062E" w:rsidRPr="00EE6AFF">
        <w:rPr>
          <w:i/>
        </w:rPr>
        <w:t>elasticated</w:t>
      </w:r>
      <w:proofErr w:type="spellEnd"/>
      <w:r w:rsidR="0081062E" w:rsidRPr="00EE6AFF">
        <w:rPr>
          <w:i/>
        </w:rPr>
        <w:t xml:space="preserve"> cuffs against my wrists</w:t>
      </w:r>
      <w:r w:rsidR="00591C50" w:rsidRPr="00EE6AFF">
        <w:rPr>
          <w:i/>
        </w:rPr>
        <w:t xml:space="preserve"> as we saunter back </w:t>
      </w:r>
      <w:r w:rsidR="003F4A5C" w:rsidRPr="00EE6AFF">
        <w:rPr>
          <w:i/>
        </w:rPr>
        <w:t>across</w:t>
      </w:r>
      <w:r w:rsidR="00591C50" w:rsidRPr="00EE6AFF">
        <w:rPr>
          <w:i/>
        </w:rPr>
        <w:t xml:space="preserve"> the main road</w:t>
      </w:r>
      <w:r w:rsidR="0081062E" w:rsidRPr="00EE6AFF">
        <w:rPr>
          <w:i/>
        </w:rPr>
        <w:t xml:space="preserve">. After a quick </w:t>
      </w:r>
      <w:r w:rsidR="008A44AF" w:rsidRPr="00EE6AFF">
        <w:rPr>
          <w:i/>
        </w:rPr>
        <w:t xml:space="preserve">glance up and down the street </w:t>
      </w:r>
      <w:r w:rsidR="0081062E" w:rsidRPr="00EE6AFF">
        <w:rPr>
          <w:i/>
        </w:rPr>
        <w:t xml:space="preserve">– (no </w:t>
      </w:r>
      <w:r w:rsidR="00A67B49" w:rsidRPr="00EE6AFF">
        <w:rPr>
          <w:i/>
        </w:rPr>
        <w:t>police</w:t>
      </w:r>
      <w:r w:rsidR="008112AF">
        <w:rPr>
          <w:i/>
        </w:rPr>
        <w:t>,</w:t>
      </w:r>
      <w:r w:rsidR="0081062E" w:rsidRPr="00EE6AFF">
        <w:rPr>
          <w:i/>
        </w:rPr>
        <w:t xml:space="preserve"> or</w:t>
      </w:r>
      <w:r w:rsidR="00A67B49" w:rsidRPr="00EE6AFF">
        <w:rPr>
          <w:i/>
        </w:rPr>
        <w:t>, for that matter,</w:t>
      </w:r>
      <w:r w:rsidR="0081062E" w:rsidRPr="00EE6AFF">
        <w:rPr>
          <w:i/>
        </w:rPr>
        <w:t xml:space="preserve"> actual workmen, who might call our bluff) – I </w:t>
      </w:r>
      <w:r w:rsidR="001B661F" w:rsidRPr="00EE6AFF">
        <w:rPr>
          <w:i/>
        </w:rPr>
        <w:t>heave</w:t>
      </w:r>
      <w:r w:rsidR="00591C50" w:rsidRPr="00EE6AFF">
        <w:rPr>
          <w:i/>
        </w:rPr>
        <w:t xml:space="preserve"> </w:t>
      </w:r>
      <w:r w:rsidR="003F4A5C" w:rsidRPr="00EE6AFF">
        <w:rPr>
          <w:i/>
        </w:rPr>
        <w:t>open</w:t>
      </w:r>
      <w:r w:rsidR="00591C50" w:rsidRPr="00EE6AFF">
        <w:rPr>
          <w:i/>
        </w:rPr>
        <w:t xml:space="preserve"> a </w:t>
      </w:r>
      <w:r w:rsidR="003F4A5C" w:rsidRPr="00EE6AFF">
        <w:rPr>
          <w:i/>
        </w:rPr>
        <w:t xml:space="preserve">hatch in the middle of the pavement as </w:t>
      </w:r>
      <w:r w:rsidR="001B661F" w:rsidRPr="00EE6AFF">
        <w:rPr>
          <w:i/>
        </w:rPr>
        <w:t>passers-by gaze</w:t>
      </w:r>
      <w:r w:rsidR="00E44D7A" w:rsidRPr="00EE6AFF">
        <w:rPr>
          <w:i/>
        </w:rPr>
        <w:t xml:space="preserve"> oblivious</w:t>
      </w:r>
      <w:r w:rsidR="001B661F" w:rsidRPr="00EE6AFF">
        <w:rPr>
          <w:i/>
        </w:rPr>
        <w:t xml:space="preserve"> into their </w:t>
      </w:r>
      <w:proofErr w:type="spellStart"/>
      <w:r w:rsidR="001B661F" w:rsidRPr="00EE6AFF">
        <w:rPr>
          <w:i/>
        </w:rPr>
        <w:t>smartphones</w:t>
      </w:r>
      <w:proofErr w:type="spellEnd"/>
      <w:r w:rsidR="001B661F" w:rsidRPr="00EE6AFF">
        <w:rPr>
          <w:i/>
        </w:rPr>
        <w:t xml:space="preserve">. </w:t>
      </w:r>
      <w:r w:rsidR="00A67B49" w:rsidRPr="00EE6AFF">
        <w:rPr>
          <w:i/>
        </w:rPr>
        <w:t>Once Andy is at the bottom of the ladd</w:t>
      </w:r>
      <w:r w:rsidR="00E03FCE">
        <w:rPr>
          <w:i/>
        </w:rPr>
        <w:t>er, I pass our rucksacks down</w:t>
      </w:r>
      <w:r w:rsidR="00A67B49" w:rsidRPr="00EE6AFF">
        <w:rPr>
          <w:i/>
        </w:rPr>
        <w:t xml:space="preserve">, </w:t>
      </w:r>
      <w:r w:rsidR="000A76BB" w:rsidRPr="00EE6AFF">
        <w:rPr>
          <w:i/>
        </w:rPr>
        <w:t>before</w:t>
      </w:r>
      <w:r w:rsidR="00A67B49" w:rsidRPr="00EE6AFF">
        <w:rPr>
          <w:i/>
        </w:rPr>
        <w:t xml:space="preserve"> squeez</w:t>
      </w:r>
      <w:r w:rsidR="000A76BB" w:rsidRPr="00EE6AFF">
        <w:rPr>
          <w:i/>
        </w:rPr>
        <w:t>ing</w:t>
      </w:r>
      <w:r w:rsidR="00A67B49" w:rsidRPr="00EE6AFF">
        <w:rPr>
          <w:i/>
        </w:rPr>
        <w:t xml:space="preserve"> into the manhole.</w:t>
      </w:r>
      <w:r w:rsidR="00407ED1" w:rsidRPr="00EE6AFF">
        <w:rPr>
          <w:i/>
        </w:rPr>
        <w:t xml:space="preserve"> </w:t>
      </w:r>
      <w:r w:rsidR="00A67B49" w:rsidRPr="00EE6AFF">
        <w:rPr>
          <w:i/>
        </w:rPr>
        <w:t>Hunching my shoulders, I slowly lower the hatch over my head, pulling it shut with a resounding CL-U</w:t>
      </w:r>
      <w:r w:rsidR="00DC5E4D" w:rsidRPr="00EE6AFF">
        <w:rPr>
          <w:i/>
        </w:rPr>
        <w:t>NKKK</w:t>
      </w:r>
      <w:r w:rsidR="00A67B49" w:rsidRPr="00EE6AFF">
        <w:rPr>
          <w:i/>
        </w:rPr>
        <w:t xml:space="preserve"> that reverberates through the darkness. </w:t>
      </w:r>
    </w:p>
    <w:p w:rsidR="0071401D" w:rsidRPr="00EE6AFF" w:rsidRDefault="0071401D" w:rsidP="00991563">
      <w:pPr>
        <w:spacing w:line="480" w:lineRule="auto"/>
        <w:jc w:val="both"/>
        <w:rPr>
          <w:i/>
        </w:rPr>
      </w:pPr>
    </w:p>
    <w:p w:rsidR="008D3CFC" w:rsidRPr="00EE6AFF" w:rsidRDefault="00D00216" w:rsidP="00991563">
      <w:pPr>
        <w:spacing w:line="480" w:lineRule="auto"/>
        <w:jc w:val="both"/>
        <w:rPr>
          <w:i/>
        </w:rPr>
      </w:pPr>
      <w:r w:rsidRPr="00EE6AFF">
        <w:rPr>
          <w:i/>
        </w:rPr>
        <w:t xml:space="preserve">The air is </w:t>
      </w:r>
      <w:r w:rsidR="006A246B" w:rsidRPr="00EE6AFF">
        <w:rPr>
          <w:i/>
        </w:rPr>
        <w:t xml:space="preserve">thick with a </w:t>
      </w:r>
      <w:r w:rsidR="00E03FCE">
        <w:rPr>
          <w:i/>
        </w:rPr>
        <w:t>sour</w:t>
      </w:r>
      <w:r w:rsidR="006A246B" w:rsidRPr="00EE6AFF">
        <w:rPr>
          <w:i/>
        </w:rPr>
        <w:t xml:space="preserve"> mouldy smell. </w:t>
      </w:r>
      <w:r w:rsidR="00A67B49" w:rsidRPr="00EE6AFF">
        <w:rPr>
          <w:i/>
        </w:rPr>
        <w:t xml:space="preserve">I turn on my </w:t>
      </w:r>
      <w:proofErr w:type="spellStart"/>
      <w:r w:rsidR="00A67B49" w:rsidRPr="00EE6AFF">
        <w:rPr>
          <w:i/>
        </w:rPr>
        <w:t>headtorch</w:t>
      </w:r>
      <w:proofErr w:type="spellEnd"/>
      <w:r w:rsidR="00A67B49" w:rsidRPr="00EE6AFF">
        <w:rPr>
          <w:i/>
        </w:rPr>
        <w:t xml:space="preserve"> with a click and</w:t>
      </w:r>
      <w:r w:rsidR="00407ED1" w:rsidRPr="00EE6AFF">
        <w:rPr>
          <w:i/>
        </w:rPr>
        <w:t xml:space="preserve"> the darkness </w:t>
      </w:r>
      <w:r w:rsidR="008D3CFC" w:rsidRPr="00EE6AFF">
        <w:rPr>
          <w:i/>
        </w:rPr>
        <w:t>yields</w:t>
      </w:r>
      <w:r w:rsidR="00407ED1" w:rsidRPr="00EE6AFF">
        <w:rPr>
          <w:i/>
        </w:rPr>
        <w:t xml:space="preserve"> a volume. </w:t>
      </w:r>
      <w:r w:rsidR="00C35338" w:rsidRPr="00EE6AFF">
        <w:rPr>
          <w:i/>
        </w:rPr>
        <w:t>Our torch</w:t>
      </w:r>
      <w:r w:rsidR="0071401D" w:rsidRPr="00EE6AFF">
        <w:rPr>
          <w:i/>
        </w:rPr>
        <w:t xml:space="preserve"> beam</w:t>
      </w:r>
      <w:r w:rsidR="00C35338" w:rsidRPr="00EE6AFF">
        <w:rPr>
          <w:i/>
        </w:rPr>
        <w:t>s sweep</w:t>
      </w:r>
      <w:r w:rsidR="0071401D" w:rsidRPr="00EE6AFF">
        <w:rPr>
          <w:i/>
        </w:rPr>
        <w:t xml:space="preserve"> through </w:t>
      </w:r>
      <w:r w:rsidR="00C35338" w:rsidRPr="00EE6AFF">
        <w:rPr>
          <w:i/>
        </w:rPr>
        <w:t xml:space="preserve">a haze of </w:t>
      </w:r>
      <w:r w:rsidR="0071401D" w:rsidRPr="00EE6AFF">
        <w:rPr>
          <w:i/>
        </w:rPr>
        <w:t xml:space="preserve">dust </w:t>
      </w:r>
      <w:r w:rsidR="002E66F5" w:rsidRPr="00EE6AFF">
        <w:rPr>
          <w:i/>
        </w:rPr>
        <w:t xml:space="preserve">that hangs </w:t>
      </w:r>
      <w:r w:rsidR="0071401D" w:rsidRPr="00EE6AFF">
        <w:rPr>
          <w:i/>
        </w:rPr>
        <w:t xml:space="preserve">suspended in the air. </w:t>
      </w:r>
      <w:r w:rsidR="000E3644" w:rsidRPr="00EE6AFF">
        <w:rPr>
          <w:i/>
        </w:rPr>
        <w:t>We are stood on</w:t>
      </w:r>
      <w:r w:rsidR="00C35338" w:rsidRPr="00EE6AFF">
        <w:rPr>
          <w:i/>
        </w:rPr>
        <w:t xml:space="preserve"> a</w:t>
      </w:r>
      <w:r w:rsidR="000E3644" w:rsidRPr="00EE6AFF">
        <w:rPr>
          <w:i/>
        </w:rPr>
        <w:t xml:space="preserve"> grilled metal gantry platform at the top of a twenty-or-so-meter-deep</w:t>
      </w:r>
      <w:r w:rsidR="0071401D" w:rsidRPr="00EE6AFF">
        <w:rPr>
          <w:i/>
        </w:rPr>
        <w:t xml:space="preserve"> circular</w:t>
      </w:r>
      <w:r w:rsidR="00C35338" w:rsidRPr="00EE6AFF">
        <w:rPr>
          <w:i/>
        </w:rPr>
        <w:t xml:space="preserve"> shaft that plunges downward beneath our feet. </w:t>
      </w:r>
      <w:r w:rsidR="006A246B" w:rsidRPr="00EE6AFF">
        <w:rPr>
          <w:i/>
        </w:rPr>
        <w:t>Silently,</w:t>
      </w:r>
      <w:r w:rsidR="00E04614" w:rsidRPr="00EE6AFF">
        <w:rPr>
          <w:i/>
        </w:rPr>
        <w:t xml:space="preserve"> </w:t>
      </w:r>
      <w:r w:rsidR="006A246B" w:rsidRPr="00EE6AFF">
        <w:rPr>
          <w:i/>
        </w:rPr>
        <w:t>we descend</w:t>
      </w:r>
      <w:r w:rsidR="002E66F5" w:rsidRPr="00EE6AFF">
        <w:rPr>
          <w:i/>
        </w:rPr>
        <w:t xml:space="preserve"> into the void. </w:t>
      </w:r>
      <w:r w:rsidR="00E03FCE">
        <w:rPr>
          <w:i/>
        </w:rPr>
        <w:t>L</w:t>
      </w:r>
      <w:r w:rsidR="006A246B" w:rsidRPr="00EE6AFF">
        <w:rPr>
          <w:i/>
        </w:rPr>
        <w:t>ayer</w:t>
      </w:r>
      <w:r w:rsidR="00E03FCE">
        <w:rPr>
          <w:i/>
        </w:rPr>
        <w:t>s of crust crunch</w:t>
      </w:r>
      <w:r w:rsidR="006A246B" w:rsidRPr="00EE6AFF">
        <w:rPr>
          <w:i/>
        </w:rPr>
        <w:t xml:space="preserve"> and </w:t>
      </w:r>
      <w:r w:rsidR="00E03FCE">
        <w:rPr>
          <w:i/>
        </w:rPr>
        <w:t>break</w:t>
      </w:r>
      <w:r w:rsidR="006A246B" w:rsidRPr="00EE6AFF">
        <w:rPr>
          <w:i/>
        </w:rPr>
        <w:t xml:space="preserve"> away from the rungs of the access ladders as I grab at them. </w:t>
      </w:r>
      <w:r w:rsidR="008D3CFC" w:rsidRPr="00EE6AFF">
        <w:rPr>
          <w:i/>
        </w:rPr>
        <w:t>At the bottom of the shaft water pools on the floor, reflecting our torch lights and the dirty yellow ember of a burnt out fluorescent strip light in the distance – somehow still electrified. W</w:t>
      </w:r>
      <w:r w:rsidR="002E66F5" w:rsidRPr="00EE6AFF">
        <w:rPr>
          <w:i/>
        </w:rPr>
        <w:t>e</w:t>
      </w:r>
      <w:r w:rsidR="00407ED1" w:rsidRPr="00EE6AFF">
        <w:rPr>
          <w:i/>
        </w:rPr>
        <w:t xml:space="preserve"> catch our breath and </w:t>
      </w:r>
      <w:r w:rsidR="00A67B49" w:rsidRPr="00EE6AFF">
        <w:rPr>
          <w:i/>
        </w:rPr>
        <w:t xml:space="preserve">begin to take in our surroundings as the adrenaline subsides. </w:t>
      </w:r>
      <w:r w:rsidR="008D3CFC" w:rsidRPr="00EE6AFF">
        <w:rPr>
          <w:i/>
        </w:rPr>
        <w:t>At our feet:</w:t>
      </w:r>
      <w:r w:rsidR="00CE7E45" w:rsidRPr="00EE6AFF">
        <w:rPr>
          <w:i/>
        </w:rPr>
        <w:t xml:space="preserve"> dead leaves,</w:t>
      </w:r>
      <w:r w:rsidR="00407ED1" w:rsidRPr="00EE6AFF">
        <w:rPr>
          <w:i/>
        </w:rPr>
        <w:t xml:space="preserve"> </w:t>
      </w:r>
      <w:r w:rsidR="00CE7E45" w:rsidRPr="00EE6AFF">
        <w:rPr>
          <w:i/>
        </w:rPr>
        <w:t>crumbled polystyrene</w:t>
      </w:r>
      <w:r w:rsidR="00407ED1" w:rsidRPr="00EE6AFF">
        <w:rPr>
          <w:i/>
        </w:rPr>
        <w:t xml:space="preserve"> cups, </w:t>
      </w:r>
      <w:r w:rsidR="007A1D5A" w:rsidRPr="00EE6AFF">
        <w:rPr>
          <w:i/>
        </w:rPr>
        <w:t xml:space="preserve">empty </w:t>
      </w:r>
      <w:r w:rsidR="00407ED1" w:rsidRPr="00EE6AFF">
        <w:rPr>
          <w:i/>
        </w:rPr>
        <w:t xml:space="preserve">crisp packets and a </w:t>
      </w:r>
      <w:r w:rsidR="007A1D5A" w:rsidRPr="00EE6AFF">
        <w:rPr>
          <w:i/>
        </w:rPr>
        <w:t xml:space="preserve">discarded </w:t>
      </w:r>
      <w:r w:rsidR="00407ED1" w:rsidRPr="00EE6AFF">
        <w:rPr>
          <w:i/>
        </w:rPr>
        <w:t xml:space="preserve">copy of the London Evening Standard. </w:t>
      </w:r>
      <w:r w:rsidR="008D3CFC" w:rsidRPr="00EE6AFF">
        <w:rPr>
          <w:i/>
        </w:rPr>
        <w:t>A</w:t>
      </w:r>
      <w:r w:rsidR="00661FB5" w:rsidRPr="00EE6AFF">
        <w:rPr>
          <w:i/>
        </w:rPr>
        <w:t xml:space="preserve"> white tiled corridor </w:t>
      </w:r>
      <w:r w:rsidR="00402876" w:rsidRPr="00EE6AFF">
        <w:rPr>
          <w:i/>
        </w:rPr>
        <w:t xml:space="preserve">– the walls covered in decades of grime – </w:t>
      </w:r>
      <w:r w:rsidR="008D3CFC" w:rsidRPr="00EE6AFF">
        <w:rPr>
          <w:i/>
        </w:rPr>
        <w:t xml:space="preserve">snakes off </w:t>
      </w:r>
      <w:r w:rsidR="007A1D5A" w:rsidRPr="00EE6AFF">
        <w:rPr>
          <w:i/>
        </w:rPr>
        <w:t>in front of us</w:t>
      </w:r>
      <w:r w:rsidR="008D3CFC" w:rsidRPr="00EE6AFF">
        <w:rPr>
          <w:i/>
        </w:rPr>
        <w:t>, and the slow rumble of Underground trains</w:t>
      </w:r>
      <w:r w:rsidR="00E03FCE">
        <w:rPr>
          <w:i/>
        </w:rPr>
        <w:t xml:space="preserve"> </w:t>
      </w:r>
      <w:r w:rsidR="008D3CFC" w:rsidRPr="00EE6AFF">
        <w:rPr>
          <w:i/>
        </w:rPr>
        <w:t>– somewhere above or below</w:t>
      </w:r>
      <w:r w:rsidR="007A1D5A" w:rsidRPr="00EE6AFF">
        <w:rPr>
          <w:i/>
        </w:rPr>
        <w:t xml:space="preserve"> </w:t>
      </w:r>
      <w:r w:rsidR="008D3CFC" w:rsidRPr="00EE6AFF">
        <w:rPr>
          <w:i/>
        </w:rPr>
        <w:t xml:space="preserve">– thunders through the tunnels. </w:t>
      </w:r>
    </w:p>
    <w:p w:rsidR="008D3CFC" w:rsidRPr="00EE6AFF" w:rsidRDefault="008D3CFC" w:rsidP="00991563">
      <w:pPr>
        <w:spacing w:line="480" w:lineRule="auto"/>
        <w:rPr>
          <w:i/>
        </w:rPr>
      </w:pPr>
    </w:p>
    <w:p w:rsidR="000E3644" w:rsidRPr="00EE6AFF" w:rsidRDefault="008D3CFC" w:rsidP="00991563">
      <w:pPr>
        <w:spacing w:line="480" w:lineRule="auto"/>
        <w:jc w:val="both"/>
        <w:rPr>
          <w:i/>
        </w:rPr>
      </w:pPr>
      <w:r w:rsidRPr="00EE6AFF">
        <w:rPr>
          <w:i/>
        </w:rPr>
        <w:t xml:space="preserve">We </w:t>
      </w:r>
      <w:r w:rsidR="00D00216" w:rsidRPr="00EE6AFF">
        <w:rPr>
          <w:i/>
        </w:rPr>
        <w:t>creep</w:t>
      </w:r>
      <w:r w:rsidRPr="00EE6AFF">
        <w:rPr>
          <w:i/>
        </w:rPr>
        <w:t xml:space="preserve"> slowly for</w:t>
      </w:r>
      <w:r w:rsidR="00CE7E45" w:rsidRPr="00EE6AFF">
        <w:rPr>
          <w:i/>
        </w:rPr>
        <w:t>ward.</w:t>
      </w:r>
      <w:r w:rsidR="00CF2852" w:rsidRPr="00EE6AFF">
        <w:rPr>
          <w:i/>
        </w:rPr>
        <w:t xml:space="preserve"> </w:t>
      </w:r>
      <w:r w:rsidR="001544FB" w:rsidRPr="00EE6AFF">
        <w:rPr>
          <w:i/>
        </w:rPr>
        <w:t>On one wall a</w:t>
      </w:r>
      <w:r w:rsidR="00402876" w:rsidRPr="00EE6AFF">
        <w:rPr>
          <w:i/>
        </w:rPr>
        <w:t xml:space="preserve"> tattered, faded poster depicts a </w:t>
      </w:r>
      <w:r w:rsidR="000A76BB" w:rsidRPr="00EE6AFF">
        <w:rPr>
          <w:i/>
        </w:rPr>
        <w:t>beaming</w:t>
      </w:r>
      <w:r w:rsidR="006A246B" w:rsidRPr="00EE6AFF">
        <w:rPr>
          <w:i/>
        </w:rPr>
        <w:t xml:space="preserve"> house</w:t>
      </w:r>
      <w:r w:rsidR="00402876" w:rsidRPr="00EE6AFF">
        <w:rPr>
          <w:i/>
        </w:rPr>
        <w:t>wife</w:t>
      </w:r>
      <w:r w:rsidR="000A76BB" w:rsidRPr="00EE6AFF">
        <w:rPr>
          <w:i/>
        </w:rPr>
        <w:t>,</w:t>
      </w:r>
      <w:r w:rsidR="00402876" w:rsidRPr="00EE6AFF">
        <w:rPr>
          <w:i/>
        </w:rPr>
        <w:t xml:space="preserve"> advertising a</w:t>
      </w:r>
      <w:r w:rsidR="000A76BB" w:rsidRPr="00EE6AFF">
        <w:rPr>
          <w:i/>
        </w:rPr>
        <w:t xml:space="preserve"> long-forgotten</w:t>
      </w:r>
      <w:r w:rsidR="00402876" w:rsidRPr="00EE6AFF">
        <w:rPr>
          <w:i/>
        </w:rPr>
        <w:t xml:space="preserve"> brand of</w:t>
      </w:r>
      <w:r w:rsidR="000A76BB" w:rsidRPr="00EE6AFF">
        <w:rPr>
          <w:i/>
        </w:rPr>
        <w:t xml:space="preserve"> </w:t>
      </w:r>
      <w:r w:rsidR="00402876" w:rsidRPr="00EE6AFF">
        <w:rPr>
          <w:i/>
        </w:rPr>
        <w:t xml:space="preserve">soap.  </w:t>
      </w:r>
      <w:r w:rsidR="00B6742C">
        <w:rPr>
          <w:i/>
        </w:rPr>
        <w:t>Andy’</w:t>
      </w:r>
      <w:r w:rsidR="00CF2852" w:rsidRPr="00EE6AFF">
        <w:rPr>
          <w:i/>
        </w:rPr>
        <w:t xml:space="preserve">s camera clicks and whirrs. </w:t>
      </w:r>
      <w:r w:rsidR="00695C52" w:rsidRPr="00EE6AFF">
        <w:rPr>
          <w:i/>
        </w:rPr>
        <w:t xml:space="preserve">A </w:t>
      </w:r>
      <w:r w:rsidR="008112AF">
        <w:rPr>
          <w:i/>
        </w:rPr>
        <w:t>pale</w:t>
      </w:r>
      <w:r w:rsidR="00695C52" w:rsidRPr="00EE6AFF">
        <w:rPr>
          <w:i/>
        </w:rPr>
        <w:t xml:space="preserve"> glow </w:t>
      </w:r>
      <w:r w:rsidR="001544FB" w:rsidRPr="00EE6AFF">
        <w:rPr>
          <w:i/>
        </w:rPr>
        <w:t>spills</w:t>
      </w:r>
      <w:r w:rsidR="00695C52" w:rsidRPr="00EE6AFF">
        <w:rPr>
          <w:i/>
        </w:rPr>
        <w:t xml:space="preserve"> across the floor</w:t>
      </w:r>
      <w:r w:rsidR="001544FB" w:rsidRPr="00EE6AFF">
        <w:rPr>
          <w:i/>
        </w:rPr>
        <w:t>. Tentatively,</w:t>
      </w:r>
      <w:r w:rsidR="00714B56" w:rsidRPr="00EE6AFF">
        <w:rPr>
          <w:i/>
        </w:rPr>
        <w:t xml:space="preserve"> I poke my head int</w:t>
      </w:r>
      <w:r w:rsidR="00695C52" w:rsidRPr="00EE6AFF">
        <w:rPr>
          <w:i/>
        </w:rPr>
        <w:t xml:space="preserve">o an adjacent stretch of tunnel, illuminated </w:t>
      </w:r>
      <w:r w:rsidR="00CF2852" w:rsidRPr="00EE6AFF">
        <w:rPr>
          <w:i/>
        </w:rPr>
        <w:t>at intervals by</w:t>
      </w:r>
      <w:r w:rsidR="00695C52" w:rsidRPr="00EE6AFF">
        <w:rPr>
          <w:i/>
        </w:rPr>
        <w:t xml:space="preserve"> bulkhead lights. </w:t>
      </w:r>
      <w:r w:rsidR="00BC692A" w:rsidRPr="00EE6AFF">
        <w:rPr>
          <w:i/>
        </w:rPr>
        <w:t xml:space="preserve">Glistening </w:t>
      </w:r>
      <w:r w:rsidR="00693310" w:rsidRPr="00EE6AFF">
        <w:rPr>
          <w:i/>
        </w:rPr>
        <w:t xml:space="preserve">calcium </w:t>
      </w:r>
      <w:r w:rsidR="00BC692A" w:rsidRPr="00EE6AFF">
        <w:rPr>
          <w:i/>
        </w:rPr>
        <w:t>stalactites hang suspended from rusting cast iron tunnel segments</w:t>
      </w:r>
      <w:r w:rsidR="00BF2960" w:rsidRPr="00EE6AFF">
        <w:rPr>
          <w:i/>
        </w:rPr>
        <w:t xml:space="preserve"> that stretch out into the distance. </w:t>
      </w:r>
      <w:r w:rsidR="00D00216" w:rsidRPr="00EE6AFF">
        <w:rPr>
          <w:i/>
        </w:rPr>
        <w:t xml:space="preserve">In a cross passage, </w:t>
      </w:r>
      <w:r w:rsidR="00CF2852" w:rsidRPr="00EE6AFF">
        <w:rPr>
          <w:i/>
        </w:rPr>
        <w:t>s</w:t>
      </w:r>
      <w:r w:rsidR="000E3644" w:rsidRPr="00EE6AFF">
        <w:rPr>
          <w:i/>
        </w:rPr>
        <w:t xml:space="preserve">treaks </w:t>
      </w:r>
      <w:r w:rsidR="00232D1C" w:rsidRPr="00EE6AFF">
        <w:rPr>
          <w:i/>
        </w:rPr>
        <w:t xml:space="preserve">and busts </w:t>
      </w:r>
      <w:r w:rsidR="000E3644" w:rsidRPr="00EE6AFF">
        <w:rPr>
          <w:i/>
        </w:rPr>
        <w:t xml:space="preserve">of </w:t>
      </w:r>
      <w:proofErr w:type="spellStart"/>
      <w:r w:rsidR="000E3644" w:rsidRPr="00EE6AFF">
        <w:rPr>
          <w:i/>
        </w:rPr>
        <w:t>spraypaint</w:t>
      </w:r>
      <w:proofErr w:type="spellEnd"/>
      <w:r w:rsidR="000E3644" w:rsidRPr="00EE6AFF">
        <w:rPr>
          <w:i/>
        </w:rPr>
        <w:t xml:space="preserve"> crisscross back and forth over the </w:t>
      </w:r>
      <w:r w:rsidR="00D00216" w:rsidRPr="00EE6AFF">
        <w:rPr>
          <w:i/>
        </w:rPr>
        <w:t>brickwork</w:t>
      </w:r>
      <w:r w:rsidR="00232D1C" w:rsidRPr="00EE6AFF">
        <w:rPr>
          <w:i/>
        </w:rPr>
        <w:t xml:space="preserve">, </w:t>
      </w:r>
      <w:r w:rsidR="003749A0" w:rsidRPr="00EE6AFF">
        <w:rPr>
          <w:i/>
        </w:rPr>
        <w:t xml:space="preserve">blistered and worn, </w:t>
      </w:r>
      <w:r w:rsidR="00232D1C" w:rsidRPr="00EE6AFF">
        <w:rPr>
          <w:i/>
        </w:rPr>
        <w:t xml:space="preserve">spelling out the names of those who once </w:t>
      </w:r>
      <w:r w:rsidR="003749A0" w:rsidRPr="00EE6AFF">
        <w:rPr>
          <w:i/>
        </w:rPr>
        <w:t xml:space="preserve">also </w:t>
      </w:r>
      <w:r w:rsidR="00232D1C" w:rsidRPr="00EE6AFF">
        <w:rPr>
          <w:i/>
        </w:rPr>
        <w:t xml:space="preserve">stalked </w:t>
      </w:r>
      <w:r w:rsidR="00D00216" w:rsidRPr="00EE6AFF">
        <w:rPr>
          <w:i/>
        </w:rPr>
        <w:t>this</w:t>
      </w:r>
      <w:r w:rsidR="00232D1C" w:rsidRPr="00EE6AFF">
        <w:rPr>
          <w:i/>
        </w:rPr>
        <w:t xml:space="preserve"> </w:t>
      </w:r>
      <w:r w:rsidR="00D00216" w:rsidRPr="00EE6AFF">
        <w:rPr>
          <w:i/>
        </w:rPr>
        <w:t>sprawling subterranean labyrinth</w:t>
      </w:r>
      <w:r w:rsidR="008112AF">
        <w:rPr>
          <w:i/>
        </w:rPr>
        <w:t>,</w:t>
      </w:r>
      <w:r w:rsidR="00232D1C" w:rsidRPr="00EE6AFF">
        <w:rPr>
          <w:i/>
        </w:rPr>
        <w:t xml:space="preserve"> but are now no longer here:</w:t>
      </w:r>
    </w:p>
    <w:p w:rsidR="00714B56" w:rsidRDefault="00714B56" w:rsidP="00991563">
      <w:pPr>
        <w:spacing w:line="480" w:lineRule="auto"/>
      </w:pPr>
    </w:p>
    <w:p w:rsidR="00232D1C" w:rsidRDefault="00714B56" w:rsidP="00991563">
      <w:pPr>
        <w:spacing w:line="480" w:lineRule="auto"/>
        <w:jc w:val="center"/>
      </w:pPr>
      <w:r>
        <w:t>ZOMBY TOX</w:t>
      </w:r>
      <w:r w:rsidR="00C0762B">
        <w:t>03</w:t>
      </w:r>
      <w:r>
        <w:t xml:space="preserve"> FUEL DDS</w:t>
      </w:r>
    </w:p>
    <w:p w:rsidR="005F20F4" w:rsidRDefault="00714B56" w:rsidP="00991563">
      <w:pPr>
        <w:spacing w:line="480" w:lineRule="auto"/>
        <w:jc w:val="center"/>
      </w:pPr>
      <w:r>
        <w:t>OZONE SHAM COSA</w:t>
      </w:r>
      <w:r w:rsidR="00C0762B">
        <w:t xml:space="preserve"> BOSH</w:t>
      </w:r>
    </w:p>
    <w:p w:rsidR="00E77D58" w:rsidRDefault="00E77D58" w:rsidP="00991563">
      <w:pPr>
        <w:spacing w:line="480" w:lineRule="auto"/>
        <w:jc w:val="center"/>
      </w:pPr>
      <w:r>
        <w:t xml:space="preserve"> SUBONE SCARE89</w:t>
      </w:r>
    </w:p>
    <w:p w:rsidR="00232D1C" w:rsidRDefault="00232D1C" w:rsidP="00991563">
      <w:pPr>
        <w:spacing w:line="480" w:lineRule="auto"/>
      </w:pPr>
    </w:p>
    <w:p w:rsidR="002C563D" w:rsidRPr="00EE6AFF" w:rsidRDefault="00930FC2" w:rsidP="00991563">
      <w:pPr>
        <w:spacing w:line="480" w:lineRule="auto"/>
        <w:jc w:val="both"/>
        <w:rPr>
          <w:i/>
        </w:rPr>
      </w:pPr>
      <w:r w:rsidRPr="00EE6AFF">
        <w:rPr>
          <w:i/>
        </w:rPr>
        <w:t>I am struck by the realisation that this place is haunted by a secret past: one unwritten in the annals of history yet inscribed into its very materiality</w:t>
      </w:r>
      <w:r w:rsidR="00EE6AFF" w:rsidRPr="00EE6AFF">
        <w:rPr>
          <w:i/>
        </w:rPr>
        <w:t>; s</w:t>
      </w:r>
      <w:r w:rsidR="007A1D5A" w:rsidRPr="00EE6AFF">
        <w:rPr>
          <w:i/>
        </w:rPr>
        <w:t>ilent assertions of absent presences –</w:t>
      </w:r>
      <w:r w:rsidR="00B51EF5" w:rsidRPr="00EE6AFF">
        <w:rPr>
          <w:i/>
        </w:rPr>
        <w:t xml:space="preserve"> </w:t>
      </w:r>
      <w:r w:rsidR="007A1D5A" w:rsidRPr="00EE6AFF">
        <w:rPr>
          <w:i/>
        </w:rPr>
        <w:t xml:space="preserve">identities etched into place. </w:t>
      </w:r>
    </w:p>
    <w:p w:rsidR="00B51EF5" w:rsidRDefault="00B51EF5" w:rsidP="00991563">
      <w:pPr>
        <w:spacing w:line="480" w:lineRule="auto"/>
      </w:pPr>
    </w:p>
    <w:p w:rsidR="00983736" w:rsidRDefault="006E4BBE" w:rsidP="00991563">
      <w:pPr>
        <w:spacing w:line="480" w:lineRule="auto"/>
        <w:jc w:val="both"/>
      </w:pPr>
      <w:r>
        <w:t>The present</w:t>
      </w:r>
      <w:r w:rsidR="00EE6AFF">
        <w:t xml:space="preserve"> a</w:t>
      </w:r>
      <w:r w:rsidR="00EE6AFF" w:rsidRPr="00DE6ABF">
        <w:t xml:space="preserve">rticle </w:t>
      </w:r>
      <w:r w:rsidR="004130EB">
        <w:t xml:space="preserve">seeks to </w:t>
      </w:r>
      <w:r w:rsidR="00EE6AFF" w:rsidRPr="00DE6ABF">
        <w:t xml:space="preserve">connect </w:t>
      </w:r>
      <w:r w:rsidR="004130EB">
        <w:t>crime</w:t>
      </w:r>
      <w:r w:rsidR="00EE6AFF" w:rsidRPr="00DE6ABF">
        <w:t xml:space="preserve"> (vandalism), </w:t>
      </w:r>
      <w:r w:rsidR="004130EB">
        <w:t>media</w:t>
      </w:r>
      <w:r w:rsidR="00EE6AFF" w:rsidRPr="00DE6ABF">
        <w:t xml:space="preserve"> (material inscriptions) and </w:t>
      </w:r>
      <w:r w:rsidR="004130EB">
        <w:t>culture</w:t>
      </w:r>
      <w:r w:rsidR="00EE6AFF" w:rsidRPr="00DE6ABF">
        <w:t xml:space="preserve"> (</w:t>
      </w:r>
      <w:proofErr w:type="spellStart"/>
      <w:r w:rsidR="00EE6AFF" w:rsidRPr="00DE6ABF">
        <w:t>subcultural</w:t>
      </w:r>
      <w:proofErr w:type="spellEnd"/>
      <w:r w:rsidR="00EE6AFF" w:rsidRPr="00DE6ABF">
        <w:t xml:space="preserve"> history and geography). </w:t>
      </w:r>
      <w:r w:rsidR="008F2E10">
        <w:t>The article</w:t>
      </w:r>
      <w:r w:rsidR="004130EB">
        <w:t xml:space="preserve"> considers the </w:t>
      </w:r>
      <w:r w:rsidR="008F2E10">
        <w:t xml:space="preserve">criminological </w:t>
      </w:r>
      <w:r w:rsidR="004130EB">
        <w:t>implications of discovering decades-old residual traces of graffiti – or “ghosts” in graffiti parlance – whilst exploring and documenting London’s disused, forgotten, non-public, and otherwise off-limits spaces</w:t>
      </w:r>
      <w:r w:rsidR="008F2E10">
        <w:t xml:space="preserve">. The article proceeds in </w:t>
      </w:r>
      <w:r w:rsidR="00DB1B07">
        <w:t>four</w:t>
      </w:r>
      <w:r w:rsidR="008F2E10">
        <w:t xml:space="preserve"> parts. The first part reflects on three sources of methodological inspiration: unauthorised exploration and documentation of off-limits spaces; more-or-less formal archaeological studies of graffiti; and “ghost ethnography” an emergent methodological orientation which places an emphasis on </w:t>
      </w:r>
      <w:r w:rsidR="008F2E10" w:rsidRPr="008F2E10">
        <w:rPr>
          <w:i/>
        </w:rPr>
        <w:t>absence</w:t>
      </w:r>
      <w:r w:rsidR="008F2E10" w:rsidRPr="00DE6ABF">
        <w:t xml:space="preserve"> and the interpretation of material and atmospheric traces</w:t>
      </w:r>
      <w:r w:rsidR="000801EF">
        <w:t xml:space="preserve">. </w:t>
      </w:r>
      <w:r w:rsidR="008F2E10">
        <w:t>The second part of the</w:t>
      </w:r>
      <w:r w:rsidR="000801EF">
        <w:t xml:space="preserve"> article</w:t>
      </w:r>
      <w:r w:rsidR="008F2E10">
        <w:t xml:space="preserve"> </w:t>
      </w:r>
      <w:r w:rsidR="00C16934">
        <w:t>considers recent</w:t>
      </w:r>
      <w:r w:rsidR="008F2E10">
        <w:t xml:space="preserve"> theoretical work </w:t>
      </w:r>
      <w:r w:rsidR="000801EF">
        <w:t xml:space="preserve">associated with the “spectral turn”. Here, </w:t>
      </w:r>
      <w:r w:rsidR="000801EF" w:rsidRPr="00DE6ABF">
        <w:rPr>
          <w:i/>
        </w:rPr>
        <w:t>ghosts</w:t>
      </w:r>
      <w:r w:rsidR="000801EF" w:rsidRPr="00DE6ABF">
        <w:t xml:space="preserve"> and </w:t>
      </w:r>
      <w:r w:rsidR="000801EF" w:rsidRPr="00DE6ABF">
        <w:rPr>
          <w:i/>
        </w:rPr>
        <w:t>haunting</w:t>
      </w:r>
      <w:r w:rsidR="000801EF" w:rsidRPr="00DE6ABF">
        <w:t xml:space="preserve"> </w:t>
      </w:r>
      <w:r w:rsidR="000801EF">
        <w:t>provide useful</w:t>
      </w:r>
      <w:r w:rsidR="000801EF" w:rsidRPr="00DE6ABF">
        <w:t xml:space="preserve"> conceptual metaphors</w:t>
      </w:r>
      <w:r w:rsidR="000801EF">
        <w:t xml:space="preserve"> for thinking about lingering </w:t>
      </w:r>
      <w:r w:rsidR="000801EF" w:rsidRPr="00DE6ABF">
        <w:t xml:space="preserve">material </w:t>
      </w:r>
      <w:r w:rsidR="000801EF">
        <w:t xml:space="preserve">and atmospheric </w:t>
      </w:r>
      <w:r w:rsidR="000801EF" w:rsidRPr="00DE6ABF">
        <w:t>traces of the past</w:t>
      </w:r>
      <w:r w:rsidR="000801EF">
        <w:t>. The third part of the article</w:t>
      </w:r>
      <w:r w:rsidR="00DB1B07">
        <w:t xml:space="preserve"> offers some </w:t>
      </w:r>
      <w:r w:rsidR="00E74DE0">
        <w:t xml:space="preserve">methodological caveats and </w:t>
      </w:r>
      <w:r w:rsidR="00DB1B07">
        <w:t>reflections</w:t>
      </w:r>
      <w:r w:rsidR="00E74DE0">
        <w:t>. The fourth and final part of the article</w:t>
      </w:r>
      <w:r w:rsidR="00DB1B07">
        <w:t xml:space="preserve"> </w:t>
      </w:r>
      <w:r w:rsidR="000801EF">
        <w:t xml:space="preserve">brings together theory and method, and asks: what significance can be drawn from unauthorised </w:t>
      </w:r>
      <w:r w:rsidR="000801EF" w:rsidRPr="003066EA">
        <w:t xml:space="preserve">encounters with </w:t>
      </w:r>
      <w:r w:rsidR="000801EF">
        <w:t>graffiti “ghosts”?</w:t>
      </w:r>
    </w:p>
    <w:p w:rsidR="00983736" w:rsidRDefault="00983736" w:rsidP="00991563">
      <w:pPr>
        <w:spacing w:line="480" w:lineRule="auto"/>
      </w:pPr>
    </w:p>
    <w:p w:rsidR="002C563D" w:rsidRPr="00DE6ABF" w:rsidRDefault="002C563D" w:rsidP="00991563">
      <w:pPr>
        <w:spacing w:line="480" w:lineRule="auto"/>
      </w:pPr>
    </w:p>
    <w:p w:rsidR="00D74617" w:rsidRPr="00F023DF" w:rsidRDefault="00F023DF" w:rsidP="00991563">
      <w:pPr>
        <w:spacing w:line="480" w:lineRule="auto"/>
        <w:rPr>
          <w:sz w:val="32"/>
        </w:rPr>
      </w:pPr>
      <w:r w:rsidRPr="00F023DF">
        <w:rPr>
          <w:b/>
          <w:sz w:val="32"/>
        </w:rPr>
        <w:t>An exploratory method: Three sources of inspiration</w:t>
      </w:r>
    </w:p>
    <w:p w:rsidR="00D74617" w:rsidRDefault="00D74617" w:rsidP="00991563">
      <w:pPr>
        <w:spacing w:line="480" w:lineRule="auto"/>
        <w:rPr>
          <w:b/>
          <w:sz w:val="28"/>
        </w:rPr>
      </w:pPr>
    </w:p>
    <w:p w:rsidR="008A7AB6" w:rsidRPr="00EE6AFF" w:rsidRDefault="00577570" w:rsidP="00991563">
      <w:pPr>
        <w:spacing w:line="480" w:lineRule="auto"/>
        <w:rPr>
          <w:b/>
        </w:rPr>
      </w:pPr>
      <w:r w:rsidRPr="00DE6ABF">
        <w:rPr>
          <w:b/>
          <w:sz w:val="28"/>
        </w:rPr>
        <w:t>Urban exploration</w:t>
      </w:r>
      <w:r w:rsidR="00C55A1F" w:rsidRPr="00DE6ABF">
        <w:rPr>
          <w:b/>
          <w:sz w:val="28"/>
        </w:rPr>
        <w:t xml:space="preserve">: ‘lost ecologies’ </w:t>
      </w:r>
    </w:p>
    <w:p w:rsidR="009F3B85" w:rsidRPr="00DE6ABF" w:rsidRDefault="009F3B85" w:rsidP="00991563">
      <w:pPr>
        <w:pStyle w:val="NormalWeb"/>
        <w:spacing w:before="2" w:after="2" w:line="480" w:lineRule="auto"/>
        <w:rPr>
          <w:rFonts w:asciiTheme="minorHAnsi" w:hAnsiTheme="minorHAnsi"/>
          <w:sz w:val="24"/>
          <w:szCs w:val="24"/>
        </w:rPr>
      </w:pPr>
    </w:p>
    <w:p w:rsidR="007B5CE9" w:rsidRPr="00DE6ABF" w:rsidRDefault="009F3B85" w:rsidP="00991563">
      <w:pPr>
        <w:pStyle w:val="NormalWeb"/>
        <w:spacing w:before="2" w:after="2" w:line="480" w:lineRule="auto"/>
        <w:jc w:val="both"/>
        <w:rPr>
          <w:rFonts w:asciiTheme="minorHAnsi" w:hAnsiTheme="minorHAnsi"/>
          <w:sz w:val="24"/>
        </w:rPr>
      </w:pPr>
      <w:r w:rsidRPr="00DE6ABF">
        <w:rPr>
          <w:rFonts w:asciiTheme="minorHAnsi" w:hAnsiTheme="minorHAnsi"/>
          <w:sz w:val="24"/>
          <w:szCs w:val="24"/>
        </w:rPr>
        <w:t xml:space="preserve">During the past four years, I have </w:t>
      </w:r>
      <w:r w:rsidRPr="00DE6ABF">
        <w:rPr>
          <w:rFonts w:asciiTheme="minorHAnsi" w:hAnsiTheme="minorHAnsi"/>
          <w:sz w:val="24"/>
        </w:rPr>
        <w:t xml:space="preserve">conducted extensive ethnographic research into London’s graffiti subculture, </w:t>
      </w:r>
      <w:r w:rsidRPr="00DE6ABF">
        <w:rPr>
          <w:rFonts w:asciiTheme="minorHAnsi" w:hAnsiTheme="minorHAnsi"/>
          <w:sz w:val="24"/>
          <w:szCs w:val="24"/>
        </w:rPr>
        <w:t>as well as in-depth semi-structured interviews with some of the city’s most prolific graffiti</w:t>
      </w:r>
      <w:r w:rsidR="002138D3" w:rsidRPr="00DE6ABF">
        <w:rPr>
          <w:rFonts w:asciiTheme="minorHAnsi" w:hAnsiTheme="minorHAnsi"/>
          <w:sz w:val="24"/>
          <w:szCs w:val="24"/>
        </w:rPr>
        <w:t xml:space="preserve"> vandals from past and present</w:t>
      </w:r>
      <w:r w:rsidR="00F23CD9" w:rsidRPr="00DE6ABF">
        <w:rPr>
          <w:rFonts w:asciiTheme="minorHAnsi" w:hAnsiTheme="minorHAnsi"/>
          <w:sz w:val="24"/>
          <w:szCs w:val="24"/>
        </w:rPr>
        <w:t xml:space="preserve"> (see </w:t>
      </w:r>
      <w:r w:rsidR="00C94E9B">
        <w:rPr>
          <w:rFonts w:asciiTheme="minorHAnsi" w:hAnsiTheme="minorHAnsi"/>
          <w:sz w:val="24"/>
          <w:szCs w:val="24"/>
        </w:rPr>
        <w:t>Kindynis, 2017a</w:t>
      </w:r>
      <w:r w:rsidR="00F23CD9" w:rsidRPr="00DE6ABF">
        <w:rPr>
          <w:rFonts w:asciiTheme="minorHAnsi" w:hAnsiTheme="minorHAnsi"/>
          <w:sz w:val="24"/>
          <w:szCs w:val="24"/>
        </w:rPr>
        <w:t>)</w:t>
      </w:r>
      <w:r w:rsidR="002138D3" w:rsidRPr="00DE6ABF">
        <w:rPr>
          <w:rFonts w:asciiTheme="minorHAnsi" w:hAnsiTheme="minorHAnsi"/>
          <w:sz w:val="24"/>
          <w:szCs w:val="24"/>
        </w:rPr>
        <w:t xml:space="preserve">. </w:t>
      </w:r>
      <w:r w:rsidRPr="00DE6ABF">
        <w:rPr>
          <w:rFonts w:asciiTheme="minorHAnsi" w:hAnsiTheme="minorHAnsi"/>
          <w:sz w:val="24"/>
          <w:szCs w:val="24"/>
        </w:rPr>
        <w:t xml:space="preserve">Although this research </w:t>
      </w:r>
      <w:r w:rsidR="00596189" w:rsidRPr="00DE6ABF">
        <w:rPr>
          <w:rFonts w:asciiTheme="minorHAnsi" w:hAnsiTheme="minorHAnsi"/>
          <w:sz w:val="24"/>
          <w:szCs w:val="24"/>
        </w:rPr>
        <w:t xml:space="preserve">certainly </w:t>
      </w:r>
      <w:r w:rsidRPr="00DE6ABF">
        <w:rPr>
          <w:rFonts w:asciiTheme="minorHAnsi" w:hAnsiTheme="minorHAnsi"/>
          <w:sz w:val="24"/>
          <w:szCs w:val="24"/>
        </w:rPr>
        <w:t>informs the approach taken here, the present article is based primarily</w:t>
      </w:r>
      <w:r w:rsidR="002138D3" w:rsidRPr="00DE6ABF">
        <w:rPr>
          <w:rFonts w:asciiTheme="minorHAnsi" w:hAnsiTheme="minorHAnsi"/>
          <w:sz w:val="24"/>
          <w:szCs w:val="24"/>
        </w:rPr>
        <w:t xml:space="preserve"> on my</w:t>
      </w:r>
      <w:r w:rsidRPr="00DE6ABF">
        <w:rPr>
          <w:rFonts w:asciiTheme="minorHAnsi" w:hAnsiTheme="minorHAnsi"/>
          <w:sz w:val="24"/>
          <w:szCs w:val="24"/>
        </w:rPr>
        <w:t xml:space="preserve"> </w:t>
      </w:r>
      <w:r w:rsidR="002138D3" w:rsidRPr="00DE6ABF">
        <w:rPr>
          <w:rFonts w:asciiTheme="minorHAnsi" w:hAnsiTheme="minorHAnsi"/>
          <w:sz w:val="24"/>
          <w:szCs w:val="24"/>
        </w:rPr>
        <w:t xml:space="preserve">own </w:t>
      </w:r>
      <w:r w:rsidRPr="00DE6ABF">
        <w:rPr>
          <w:rFonts w:asciiTheme="minorHAnsi" w:hAnsiTheme="minorHAnsi"/>
          <w:sz w:val="24"/>
          <w:szCs w:val="24"/>
        </w:rPr>
        <w:t>on</w:t>
      </w:r>
      <w:r w:rsidR="002138D3" w:rsidRPr="00DE6ABF">
        <w:rPr>
          <w:rFonts w:asciiTheme="minorHAnsi" w:hAnsiTheme="minorHAnsi"/>
          <w:sz w:val="24"/>
          <w:szCs w:val="24"/>
        </w:rPr>
        <w:t>going</w:t>
      </w:r>
      <w:r w:rsidRPr="00DE6ABF">
        <w:rPr>
          <w:rFonts w:asciiTheme="minorHAnsi" w:hAnsiTheme="minorHAnsi"/>
          <w:sz w:val="24"/>
          <w:szCs w:val="24"/>
        </w:rPr>
        <w:t xml:space="preserve"> </w:t>
      </w:r>
      <w:r w:rsidR="00D05926" w:rsidRPr="00DE6ABF">
        <w:rPr>
          <w:rFonts w:asciiTheme="minorHAnsi" w:hAnsiTheme="minorHAnsi"/>
          <w:sz w:val="24"/>
          <w:szCs w:val="24"/>
        </w:rPr>
        <w:t xml:space="preserve">research into, </w:t>
      </w:r>
      <w:r w:rsidR="005C7929" w:rsidRPr="00DE6ABF">
        <w:rPr>
          <w:rFonts w:asciiTheme="minorHAnsi" w:hAnsiTheme="minorHAnsi"/>
          <w:sz w:val="24"/>
          <w:szCs w:val="24"/>
        </w:rPr>
        <w:t xml:space="preserve">and </w:t>
      </w:r>
      <w:r w:rsidR="002138D3" w:rsidRPr="00DE6ABF">
        <w:rPr>
          <w:rFonts w:asciiTheme="minorHAnsi" w:hAnsiTheme="minorHAnsi"/>
          <w:sz w:val="24"/>
          <w:szCs w:val="24"/>
        </w:rPr>
        <w:t>exploration</w:t>
      </w:r>
      <w:r w:rsidRPr="00DE6ABF">
        <w:rPr>
          <w:rFonts w:asciiTheme="minorHAnsi" w:hAnsiTheme="minorHAnsi"/>
          <w:sz w:val="24"/>
          <w:szCs w:val="24"/>
        </w:rPr>
        <w:t xml:space="preserve"> </w:t>
      </w:r>
      <w:r w:rsidR="002138D3" w:rsidRPr="00DE6ABF">
        <w:rPr>
          <w:rFonts w:asciiTheme="minorHAnsi" w:hAnsiTheme="minorHAnsi"/>
          <w:sz w:val="24"/>
          <w:szCs w:val="24"/>
        </w:rPr>
        <w:t>and documentation of</w:t>
      </w:r>
      <w:r w:rsidR="008A4FA1" w:rsidRPr="00DE6ABF">
        <w:rPr>
          <w:rFonts w:asciiTheme="minorHAnsi" w:hAnsiTheme="minorHAnsi"/>
          <w:sz w:val="24"/>
          <w:szCs w:val="24"/>
        </w:rPr>
        <w:t>,</w:t>
      </w:r>
      <w:r w:rsidR="002138D3" w:rsidRPr="00DE6ABF">
        <w:rPr>
          <w:rFonts w:asciiTheme="minorHAnsi" w:hAnsiTheme="minorHAnsi"/>
          <w:sz w:val="24"/>
          <w:szCs w:val="24"/>
        </w:rPr>
        <w:t xml:space="preserve"> London’s </w:t>
      </w:r>
      <w:r w:rsidR="002138D3" w:rsidRPr="00DE6ABF">
        <w:rPr>
          <w:rFonts w:asciiTheme="minorHAnsi" w:hAnsiTheme="minorHAnsi"/>
          <w:sz w:val="24"/>
        </w:rPr>
        <w:t>abandoned, disused, forgotten, non-public, and otherwise off-limits space</w:t>
      </w:r>
      <w:r w:rsidR="00F23CD9" w:rsidRPr="00DE6ABF">
        <w:rPr>
          <w:rFonts w:asciiTheme="minorHAnsi" w:hAnsiTheme="minorHAnsi"/>
          <w:sz w:val="24"/>
        </w:rPr>
        <w:t>s (</w:t>
      </w:r>
      <w:r w:rsidR="00C94E9B">
        <w:rPr>
          <w:rFonts w:asciiTheme="minorHAnsi" w:hAnsiTheme="minorHAnsi"/>
          <w:sz w:val="24"/>
        </w:rPr>
        <w:t>Kindynis 2017b</w:t>
      </w:r>
      <w:r w:rsidR="00CC4712" w:rsidRPr="00DE6ABF">
        <w:rPr>
          <w:rFonts w:asciiTheme="minorHAnsi" w:hAnsiTheme="minorHAnsi"/>
          <w:sz w:val="24"/>
        </w:rPr>
        <w:t>).</w:t>
      </w:r>
      <w:r w:rsidR="000A7907" w:rsidRPr="00DE6ABF">
        <w:rPr>
          <w:rFonts w:asciiTheme="minorHAnsi" w:hAnsiTheme="minorHAnsi"/>
          <w:sz w:val="24"/>
        </w:rPr>
        <w:t xml:space="preserve"> As such, the</w:t>
      </w:r>
      <w:r w:rsidR="00187667" w:rsidRPr="00DE6ABF">
        <w:rPr>
          <w:rFonts w:asciiTheme="minorHAnsi" w:hAnsiTheme="minorHAnsi"/>
          <w:sz w:val="24"/>
        </w:rPr>
        <w:t xml:space="preserve"> present article </w:t>
      </w:r>
      <w:r w:rsidR="000A7907" w:rsidRPr="00DE6ABF">
        <w:rPr>
          <w:rFonts w:asciiTheme="minorHAnsi" w:hAnsiTheme="minorHAnsi"/>
          <w:sz w:val="24"/>
        </w:rPr>
        <w:t>can be read as</w:t>
      </w:r>
      <w:r w:rsidR="00187667" w:rsidRPr="00DE6ABF">
        <w:rPr>
          <w:rFonts w:asciiTheme="minorHAnsi" w:hAnsiTheme="minorHAnsi"/>
          <w:sz w:val="24"/>
        </w:rPr>
        <w:t xml:space="preserve"> </w:t>
      </w:r>
      <w:r w:rsidR="000A7907" w:rsidRPr="00DE6ABF">
        <w:rPr>
          <w:rFonts w:asciiTheme="minorHAnsi" w:hAnsiTheme="minorHAnsi"/>
          <w:sz w:val="24"/>
        </w:rPr>
        <w:t>a kind of criminological by</w:t>
      </w:r>
      <w:r w:rsidR="008A4FA1" w:rsidRPr="00DE6ABF">
        <w:rPr>
          <w:rFonts w:asciiTheme="minorHAnsi" w:hAnsiTheme="minorHAnsi"/>
          <w:sz w:val="24"/>
        </w:rPr>
        <w:t>-</w:t>
      </w:r>
      <w:r w:rsidR="000A7907" w:rsidRPr="00DE6ABF">
        <w:rPr>
          <w:rFonts w:asciiTheme="minorHAnsi" w:hAnsiTheme="minorHAnsi"/>
          <w:sz w:val="24"/>
        </w:rPr>
        <w:t xml:space="preserve">product </w:t>
      </w:r>
      <w:r w:rsidR="00187667" w:rsidRPr="00DE6ABF">
        <w:rPr>
          <w:rFonts w:asciiTheme="minorHAnsi" w:hAnsiTheme="minorHAnsi"/>
          <w:sz w:val="24"/>
        </w:rPr>
        <w:t xml:space="preserve">of several years of </w:t>
      </w:r>
      <w:r w:rsidR="004B6E17" w:rsidRPr="00DE6ABF">
        <w:rPr>
          <w:rFonts w:asciiTheme="minorHAnsi" w:hAnsiTheme="minorHAnsi"/>
          <w:sz w:val="24"/>
        </w:rPr>
        <w:t>near-</w:t>
      </w:r>
      <w:r w:rsidR="009522E8" w:rsidRPr="00DE6ABF">
        <w:rPr>
          <w:rFonts w:asciiTheme="minorHAnsi" w:hAnsiTheme="minorHAnsi"/>
          <w:sz w:val="24"/>
        </w:rPr>
        <w:t xml:space="preserve">nightly </w:t>
      </w:r>
      <w:r w:rsidR="00217475" w:rsidRPr="00DE6ABF">
        <w:rPr>
          <w:rFonts w:asciiTheme="minorHAnsi" w:hAnsiTheme="minorHAnsi"/>
          <w:sz w:val="24"/>
        </w:rPr>
        <w:t xml:space="preserve">excursions into </w:t>
      </w:r>
      <w:r w:rsidR="00AC2BB5" w:rsidRPr="00DE6ABF">
        <w:rPr>
          <w:rFonts w:asciiTheme="minorHAnsi" w:hAnsiTheme="minorHAnsi"/>
          <w:sz w:val="24"/>
        </w:rPr>
        <w:t>these</w:t>
      </w:r>
      <w:r w:rsidR="00217475" w:rsidRPr="00DE6ABF">
        <w:rPr>
          <w:rFonts w:asciiTheme="minorHAnsi" w:hAnsiTheme="minorHAnsi"/>
          <w:sz w:val="24"/>
        </w:rPr>
        <w:t xml:space="preserve"> urban and infrastructural interstices</w:t>
      </w:r>
      <w:r w:rsidR="00AC2BB5" w:rsidRPr="00DE6ABF">
        <w:rPr>
          <w:rFonts w:asciiTheme="minorHAnsi" w:hAnsiTheme="minorHAnsi"/>
          <w:sz w:val="24"/>
        </w:rPr>
        <w:t>.</w:t>
      </w:r>
      <w:r w:rsidR="00A342FE" w:rsidRPr="00DE6ABF">
        <w:rPr>
          <w:rStyle w:val="FootnoteReference"/>
          <w:rFonts w:asciiTheme="minorHAnsi" w:hAnsiTheme="minorHAnsi"/>
          <w:sz w:val="24"/>
        </w:rPr>
        <w:footnoteReference w:id="1"/>
      </w:r>
      <w:r w:rsidR="00AC2BB5" w:rsidRPr="00DE6ABF">
        <w:rPr>
          <w:rFonts w:asciiTheme="minorHAnsi" w:hAnsiTheme="minorHAnsi"/>
          <w:sz w:val="24"/>
        </w:rPr>
        <w:t xml:space="preserve"> </w:t>
      </w:r>
      <w:r w:rsidR="006D592D" w:rsidRPr="00DE6ABF">
        <w:rPr>
          <w:rFonts w:asciiTheme="minorHAnsi" w:hAnsiTheme="minorHAnsi"/>
          <w:sz w:val="24"/>
        </w:rPr>
        <w:t>I</w:t>
      </w:r>
      <w:r w:rsidR="00BF7B01" w:rsidRPr="00DE6ABF">
        <w:rPr>
          <w:rFonts w:asciiTheme="minorHAnsi" w:hAnsiTheme="minorHAnsi"/>
          <w:sz w:val="24"/>
        </w:rPr>
        <w:t xml:space="preserve"> have discussed this research – along with </w:t>
      </w:r>
      <w:r w:rsidR="000A7907" w:rsidRPr="00DE6ABF">
        <w:rPr>
          <w:rFonts w:asciiTheme="minorHAnsi" w:hAnsiTheme="minorHAnsi"/>
          <w:sz w:val="24"/>
        </w:rPr>
        <w:t>its</w:t>
      </w:r>
      <w:r w:rsidR="00BF7B01" w:rsidRPr="00DE6ABF">
        <w:rPr>
          <w:rFonts w:asciiTheme="minorHAnsi" w:hAnsiTheme="minorHAnsi"/>
          <w:sz w:val="24"/>
        </w:rPr>
        <w:t xml:space="preserve"> legal and ethical implication</w:t>
      </w:r>
      <w:r w:rsidR="00BA52FF" w:rsidRPr="00DE6ABF">
        <w:rPr>
          <w:rFonts w:asciiTheme="minorHAnsi" w:hAnsiTheme="minorHAnsi"/>
          <w:sz w:val="24"/>
        </w:rPr>
        <w:t xml:space="preserve"> –</w:t>
      </w:r>
      <w:r w:rsidR="00BF7B01" w:rsidRPr="00DE6ABF">
        <w:rPr>
          <w:rFonts w:asciiTheme="minorHAnsi" w:hAnsiTheme="minorHAnsi"/>
          <w:sz w:val="24"/>
        </w:rPr>
        <w:t xml:space="preserve"> </w:t>
      </w:r>
      <w:r w:rsidR="00F23CD9" w:rsidRPr="00DE6ABF">
        <w:rPr>
          <w:rFonts w:asciiTheme="minorHAnsi" w:hAnsiTheme="minorHAnsi"/>
          <w:sz w:val="24"/>
        </w:rPr>
        <w:t>in detail elsewhere (</w:t>
      </w:r>
      <w:r w:rsidR="00C94E9B">
        <w:rPr>
          <w:rFonts w:asciiTheme="minorHAnsi" w:hAnsiTheme="minorHAnsi"/>
          <w:sz w:val="24"/>
        </w:rPr>
        <w:t>Kindynis 2017b</w:t>
      </w:r>
      <w:r w:rsidR="00BF7B01" w:rsidRPr="00DE6ABF">
        <w:rPr>
          <w:rFonts w:asciiTheme="minorHAnsi" w:hAnsiTheme="minorHAnsi"/>
          <w:sz w:val="24"/>
        </w:rPr>
        <w:t xml:space="preserve">). Here, I want to connect this work with </w:t>
      </w:r>
      <w:r w:rsidR="006C56C4" w:rsidRPr="00DE6ABF">
        <w:rPr>
          <w:rFonts w:asciiTheme="minorHAnsi" w:hAnsiTheme="minorHAnsi"/>
          <w:sz w:val="24"/>
        </w:rPr>
        <w:t xml:space="preserve">an ethnographic excavation of </w:t>
      </w:r>
      <w:r w:rsidR="008F1D3E" w:rsidRPr="00DE6ABF">
        <w:rPr>
          <w:rFonts w:asciiTheme="minorHAnsi" w:hAnsiTheme="minorHAnsi"/>
          <w:sz w:val="24"/>
        </w:rPr>
        <w:t xml:space="preserve">the material traces of graffiti found in these </w:t>
      </w:r>
      <w:r w:rsidR="0084084A" w:rsidRPr="00DE6ABF">
        <w:rPr>
          <w:rFonts w:asciiTheme="minorHAnsi" w:hAnsiTheme="minorHAnsi"/>
          <w:sz w:val="24"/>
        </w:rPr>
        <w:t>sites</w:t>
      </w:r>
      <w:r w:rsidR="006C56C4" w:rsidRPr="00DE6ABF">
        <w:rPr>
          <w:rFonts w:asciiTheme="minorHAnsi" w:hAnsiTheme="minorHAnsi"/>
          <w:sz w:val="24"/>
        </w:rPr>
        <w:t xml:space="preserve">, </w:t>
      </w:r>
      <w:r w:rsidR="00960D2E" w:rsidRPr="00DE6ABF">
        <w:rPr>
          <w:rFonts w:asciiTheme="minorHAnsi" w:hAnsiTheme="minorHAnsi"/>
          <w:sz w:val="24"/>
        </w:rPr>
        <w:t>via</w:t>
      </w:r>
      <w:r w:rsidR="006C56C4" w:rsidRPr="00DE6ABF">
        <w:rPr>
          <w:rFonts w:asciiTheme="minorHAnsi" w:hAnsiTheme="minorHAnsi"/>
          <w:sz w:val="24"/>
        </w:rPr>
        <w:t xml:space="preserve"> a</w:t>
      </w:r>
      <w:r w:rsidR="003B5701" w:rsidRPr="00DE6ABF">
        <w:rPr>
          <w:rFonts w:asciiTheme="minorHAnsi" w:hAnsiTheme="minorHAnsi"/>
          <w:sz w:val="24"/>
        </w:rPr>
        <w:t xml:space="preserve"> </w:t>
      </w:r>
      <w:r w:rsidR="006C56C4" w:rsidRPr="00DE6ABF">
        <w:rPr>
          <w:rFonts w:asciiTheme="minorHAnsi" w:hAnsiTheme="minorHAnsi"/>
          <w:sz w:val="24"/>
        </w:rPr>
        <w:t xml:space="preserve">discussion of </w:t>
      </w:r>
      <w:r w:rsidR="003B5701" w:rsidRPr="00DE6ABF">
        <w:rPr>
          <w:rFonts w:asciiTheme="minorHAnsi" w:hAnsiTheme="minorHAnsi"/>
          <w:sz w:val="24"/>
        </w:rPr>
        <w:t>method</w:t>
      </w:r>
      <w:r w:rsidR="00FD3A47" w:rsidRPr="00DE6ABF">
        <w:rPr>
          <w:rFonts w:asciiTheme="minorHAnsi" w:hAnsiTheme="minorHAnsi"/>
          <w:sz w:val="24"/>
        </w:rPr>
        <w:t xml:space="preserve">, </w:t>
      </w:r>
      <w:r w:rsidR="00146938" w:rsidRPr="00DE6ABF">
        <w:rPr>
          <w:rFonts w:asciiTheme="minorHAnsi" w:hAnsiTheme="minorHAnsi"/>
          <w:sz w:val="24"/>
        </w:rPr>
        <w:t xml:space="preserve">and a theoretical engagement with the spectral. </w:t>
      </w:r>
    </w:p>
    <w:p w:rsidR="00D12073" w:rsidRPr="00DE6ABF" w:rsidRDefault="00D12073" w:rsidP="00991563">
      <w:pPr>
        <w:pStyle w:val="NormalWeb"/>
        <w:spacing w:before="2" w:after="2" w:line="480" w:lineRule="auto"/>
        <w:rPr>
          <w:rFonts w:asciiTheme="minorHAnsi" w:hAnsiTheme="minorHAnsi"/>
          <w:sz w:val="24"/>
        </w:rPr>
      </w:pPr>
    </w:p>
    <w:p w:rsidR="00A60A2D" w:rsidRPr="00DE6ABF" w:rsidRDefault="00AC2BB5" w:rsidP="00991563">
      <w:pPr>
        <w:pStyle w:val="NormalWeb"/>
        <w:spacing w:before="2" w:after="2" w:line="480" w:lineRule="auto"/>
        <w:jc w:val="both"/>
        <w:rPr>
          <w:rFonts w:asciiTheme="minorHAnsi" w:hAnsiTheme="minorHAnsi"/>
          <w:sz w:val="24"/>
        </w:rPr>
      </w:pPr>
      <w:r w:rsidRPr="00DE6ABF">
        <w:rPr>
          <w:rFonts w:asciiTheme="minorHAnsi" w:hAnsiTheme="minorHAnsi"/>
          <w:sz w:val="24"/>
        </w:rPr>
        <w:t xml:space="preserve">Many of </w:t>
      </w:r>
      <w:r w:rsidR="00B519C7" w:rsidRPr="00DE6ABF">
        <w:rPr>
          <w:rFonts w:asciiTheme="minorHAnsi" w:hAnsiTheme="minorHAnsi"/>
          <w:sz w:val="24"/>
        </w:rPr>
        <w:t xml:space="preserve">the places </w:t>
      </w:r>
      <w:r w:rsidR="00BB0CBA" w:rsidRPr="00DE6ABF">
        <w:rPr>
          <w:rFonts w:asciiTheme="minorHAnsi" w:hAnsiTheme="minorHAnsi"/>
          <w:sz w:val="24"/>
        </w:rPr>
        <w:t xml:space="preserve">with which the present article is concerned </w:t>
      </w:r>
      <w:r w:rsidR="001A608C" w:rsidRPr="00DE6ABF">
        <w:rPr>
          <w:rFonts w:asciiTheme="minorHAnsi" w:hAnsiTheme="minorHAnsi"/>
          <w:sz w:val="24"/>
        </w:rPr>
        <w:t>can be thought of</w:t>
      </w:r>
      <w:r w:rsidR="008F4AFC" w:rsidRPr="00DE6ABF">
        <w:rPr>
          <w:rFonts w:asciiTheme="minorHAnsi" w:hAnsiTheme="minorHAnsi"/>
          <w:sz w:val="24"/>
        </w:rPr>
        <w:t xml:space="preserve"> as </w:t>
      </w:r>
      <w:r w:rsidR="00FC4AFB" w:rsidRPr="00DE6ABF">
        <w:rPr>
          <w:rFonts w:asciiTheme="minorHAnsi" w:hAnsiTheme="minorHAnsi"/>
          <w:sz w:val="24"/>
        </w:rPr>
        <w:t xml:space="preserve">architectural </w:t>
      </w:r>
      <w:r w:rsidR="00FC4AFB" w:rsidRPr="00DE6ABF">
        <w:rPr>
          <w:rFonts w:asciiTheme="minorHAnsi" w:hAnsiTheme="minorHAnsi"/>
          <w:i/>
          <w:sz w:val="24"/>
        </w:rPr>
        <w:t>glitch</w:t>
      </w:r>
      <w:r w:rsidR="008F4AFC" w:rsidRPr="00DE6ABF">
        <w:rPr>
          <w:rFonts w:asciiTheme="minorHAnsi" w:hAnsiTheme="minorHAnsi"/>
          <w:i/>
          <w:sz w:val="24"/>
        </w:rPr>
        <w:t>es</w:t>
      </w:r>
      <w:r w:rsidR="00491F67" w:rsidRPr="00DE6ABF">
        <w:rPr>
          <w:rFonts w:asciiTheme="minorHAnsi" w:hAnsiTheme="minorHAnsi"/>
          <w:sz w:val="24"/>
        </w:rPr>
        <w:t xml:space="preserve"> </w:t>
      </w:r>
      <w:r w:rsidR="00FC4AFB" w:rsidRPr="00DE6ABF">
        <w:rPr>
          <w:rFonts w:asciiTheme="minorHAnsi" w:hAnsiTheme="minorHAnsi"/>
          <w:sz w:val="24"/>
        </w:rPr>
        <w:t xml:space="preserve">where, </w:t>
      </w:r>
      <w:r w:rsidR="003C1566" w:rsidRPr="00DE6ABF">
        <w:rPr>
          <w:rFonts w:asciiTheme="minorHAnsi" w:hAnsiTheme="minorHAnsi"/>
          <w:sz w:val="24"/>
        </w:rPr>
        <w:t xml:space="preserve">as the city is continually retrofitted, renovated and </w:t>
      </w:r>
      <w:r w:rsidR="002863F6" w:rsidRPr="00DE6ABF">
        <w:rPr>
          <w:rFonts w:asciiTheme="minorHAnsi" w:hAnsiTheme="minorHAnsi"/>
          <w:sz w:val="24"/>
        </w:rPr>
        <w:t>reconfigured</w:t>
      </w:r>
      <w:r w:rsidR="00491F67" w:rsidRPr="00DE6ABF">
        <w:rPr>
          <w:rFonts w:asciiTheme="minorHAnsi" w:hAnsiTheme="minorHAnsi"/>
          <w:sz w:val="24"/>
        </w:rPr>
        <w:t xml:space="preserve">, the stacked superimposition of successive (infra)structural elements </w:t>
      </w:r>
      <w:r w:rsidR="006162D8" w:rsidRPr="00DE6ABF">
        <w:rPr>
          <w:rFonts w:asciiTheme="minorHAnsi" w:hAnsiTheme="minorHAnsi"/>
          <w:i/>
          <w:sz w:val="24"/>
        </w:rPr>
        <w:t>traps</w:t>
      </w:r>
      <w:r w:rsidR="006162D8" w:rsidRPr="00DE6ABF">
        <w:rPr>
          <w:rFonts w:asciiTheme="minorHAnsi" w:hAnsiTheme="minorHAnsi"/>
          <w:sz w:val="24"/>
        </w:rPr>
        <w:t xml:space="preserve"> </w:t>
      </w:r>
      <w:r w:rsidR="001D6D08" w:rsidRPr="00DE6ABF">
        <w:rPr>
          <w:rFonts w:asciiTheme="minorHAnsi" w:hAnsiTheme="minorHAnsi"/>
          <w:sz w:val="24"/>
        </w:rPr>
        <w:t xml:space="preserve">the intervening </w:t>
      </w:r>
      <w:r w:rsidR="00560030" w:rsidRPr="00DE6ABF">
        <w:rPr>
          <w:rFonts w:asciiTheme="minorHAnsi" w:hAnsiTheme="minorHAnsi"/>
          <w:sz w:val="24"/>
        </w:rPr>
        <w:t>spaces –</w:t>
      </w:r>
      <w:r w:rsidR="003B5701" w:rsidRPr="00DE6ABF">
        <w:rPr>
          <w:rFonts w:asciiTheme="minorHAnsi" w:hAnsiTheme="minorHAnsi"/>
          <w:i/>
          <w:sz w:val="24"/>
        </w:rPr>
        <w:t xml:space="preserve"> </w:t>
      </w:r>
      <w:r w:rsidR="00560030" w:rsidRPr="00DE6ABF">
        <w:rPr>
          <w:rFonts w:asciiTheme="minorHAnsi" w:hAnsiTheme="minorHAnsi"/>
          <w:i/>
          <w:sz w:val="24"/>
        </w:rPr>
        <w:t>holes</w:t>
      </w:r>
      <w:r w:rsidR="00BB08C0" w:rsidRPr="00DE6ABF">
        <w:rPr>
          <w:rFonts w:asciiTheme="minorHAnsi" w:hAnsiTheme="minorHAnsi"/>
          <w:sz w:val="24"/>
        </w:rPr>
        <w:t xml:space="preserve"> (</w:t>
      </w:r>
      <w:proofErr w:type="spellStart"/>
      <w:r w:rsidR="00BB08C0" w:rsidRPr="00DE6ABF">
        <w:rPr>
          <w:rFonts w:asciiTheme="minorHAnsi" w:hAnsiTheme="minorHAnsi"/>
          <w:sz w:val="24"/>
        </w:rPr>
        <w:t>Deleuze</w:t>
      </w:r>
      <w:proofErr w:type="spellEnd"/>
      <w:r w:rsidR="00BB08C0" w:rsidRPr="00DE6ABF">
        <w:rPr>
          <w:rFonts w:asciiTheme="minorHAnsi" w:hAnsiTheme="minorHAnsi"/>
          <w:sz w:val="24"/>
        </w:rPr>
        <w:t xml:space="preserve"> and </w:t>
      </w:r>
      <w:proofErr w:type="spellStart"/>
      <w:r w:rsidR="00BB08C0" w:rsidRPr="00DE6ABF">
        <w:rPr>
          <w:rFonts w:asciiTheme="minorHAnsi" w:hAnsiTheme="minorHAnsi"/>
          <w:sz w:val="24"/>
        </w:rPr>
        <w:t>Guattari</w:t>
      </w:r>
      <w:proofErr w:type="spellEnd"/>
      <w:r w:rsidR="00BB08C0" w:rsidRPr="00DE6ABF">
        <w:rPr>
          <w:rFonts w:asciiTheme="minorHAnsi" w:hAnsiTheme="minorHAnsi"/>
          <w:sz w:val="24"/>
        </w:rPr>
        <w:t>, 1987)</w:t>
      </w:r>
      <w:r w:rsidR="003B5701" w:rsidRPr="00DE6ABF">
        <w:rPr>
          <w:rFonts w:asciiTheme="minorHAnsi" w:hAnsiTheme="minorHAnsi"/>
          <w:sz w:val="24"/>
        </w:rPr>
        <w:t xml:space="preserve"> or </w:t>
      </w:r>
      <w:r w:rsidR="003B5701" w:rsidRPr="00DE6ABF">
        <w:rPr>
          <w:rFonts w:asciiTheme="minorHAnsi" w:hAnsiTheme="minorHAnsi"/>
          <w:i/>
          <w:sz w:val="24"/>
        </w:rPr>
        <w:t>bubbles</w:t>
      </w:r>
      <w:r w:rsidR="003B5701" w:rsidRPr="00DE6ABF">
        <w:rPr>
          <w:rFonts w:asciiTheme="minorHAnsi" w:hAnsiTheme="minorHAnsi"/>
          <w:sz w:val="24"/>
        </w:rPr>
        <w:t xml:space="preserve"> (</w:t>
      </w:r>
      <w:proofErr w:type="spellStart"/>
      <w:r w:rsidR="003B5701" w:rsidRPr="00DE6ABF">
        <w:rPr>
          <w:rFonts w:asciiTheme="minorHAnsi" w:hAnsiTheme="minorHAnsi"/>
          <w:sz w:val="24"/>
        </w:rPr>
        <w:t>Sloterdijk</w:t>
      </w:r>
      <w:proofErr w:type="spellEnd"/>
      <w:r w:rsidR="003B5701" w:rsidRPr="00DE6ABF">
        <w:rPr>
          <w:rFonts w:asciiTheme="minorHAnsi" w:hAnsiTheme="minorHAnsi"/>
          <w:sz w:val="24"/>
        </w:rPr>
        <w:t>, 1999)</w:t>
      </w:r>
      <w:r w:rsidR="00560030" w:rsidRPr="00DE6ABF">
        <w:rPr>
          <w:rFonts w:asciiTheme="minorHAnsi" w:hAnsiTheme="minorHAnsi"/>
          <w:sz w:val="24"/>
        </w:rPr>
        <w:t xml:space="preserve"> – </w:t>
      </w:r>
      <w:r w:rsidR="001D6D08" w:rsidRPr="00DE6ABF">
        <w:rPr>
          <w:rFonts w:asciiTheme="minorHAnsi" w:hAnsiTheme="minorHAnsi"/>
          <w:sz w:val="24"/>
        </w:rPr>
        <w:t xml:space="preserve">between the </w:t>
      </w:r>
      <w:r w:rsidR="00D24CA2" w:rsidRPr="00DE6ABF">
        <w:rPr>
          <w:rFonts w:asciiTheme="minorHAnsi" w:hAnsiTheme="minorHAnsi"/>
          <w:sz w:val="24"/>
        </w:rPr>
        <w:t xml:space="preserve">rigidly rectilinear </w:t>
      </w:r>
      <w:r w:rsidR="001D6D08" w:rsidRPr="00DE6ABF">
        <w:rPr>
          <w:rFonts w:asciiTheme="minorHAnsi" w:hAnsiTheme="minorHAnsi"/>
          <w:sz w:val="24"/>
        </w:rPr>
        <w:t xml:space="preserve">planes of </w:t>
      </w:r>
      <w:r w:rsidR="00724F19" w:rsidRPr="00DE6ABF">
        <w:rPr>
          <w:rFonts w:asciiTheme="minorHAnsi" w:hAnsiTheme="minorHAnsi"/>
          <w:sz w:val="24"/>
        </w:rPr>
        <w:t xml:space="preserve">late capitalist </w:t>
      </w:r>
      <w:r w:rsidR="00560030" w:rsidRPr="00DE6ABF">
        <w:rPr>
          <w:rFonts w:asciiTheme="minorHAnsi" w:hAnsiTheme="minorHAnsi"/>
          <w:sz w:val="24"/>
        </w:rPr>
        <w:t xml:space="preserve">urbanism. </w:t>
      </w:r>
      <w:r w:rsidR="001A608C" w:rsidRPr="00DE6ABF">
        <w:rPr>
          <w:rFonts w:asciiTheme="minorHAnsi" w:hAnsiTheme="minorHAnsi"/>
          <w:sz w:val="24"/>
        </w:rPr>
        <w:t>In</w:t>
      </w:r>
      <w:r w:rsidR="00691623" w:rsidRPr="00DE6ABF">
        <w:rPr>
          <w:rFonts w:asciiTheme="minorHAnsi" w:hAnsiTheme="minorHAnsi"/>
          <w:sz w:val="24"/>
        </w:rPr>
        <w:t xml:space="preserve"> urban planning </w:t>
      </w:r>
      <w:r w:rsidR="00654AE5" w:rsidRPr="00DE6ABF">
        <w:rPr>
          <w:rFonts w:asciiTheme="minorHAnsi" w:hAnsiTheme="minorHAnsi"/>
          <w:sz w:val="24"/>
        </w:rPr>
        <w:t>terminology</w:t>
      </w:r>
      <w:r w:rsidR="00831F6E" w:rsidRPr="00DE6ABF">
        <w:rPr>
          <w:rFonts w:asciiTheme="minorHAnsi" w:hAnsiTheme="minorHAnsi"/>
          <w:sz w:val="24"/>
        </w:rPr>
        <w:t>, they</w:t>
      </w:r>
      <w:r w:rsidR="001A608C" w:rsidRPr="00DE6ABF">
        <w:rPr>
          <w:rFonts w:asciiTheme="minorHAnsi" w:hAnsiTheme="minorHAnsi"/>
          <w:sz w:val="24"/>
        </w:rPr>
        <w:t xml:space="preserve"> are</w:t>
      </w:r>
      <w:r w:rsidR="00831F6E" w:rsidRPr="00DE6ABF">
        <w:rPr>
          <w:rFonts w:asciiTheme="minorHAnsi" w:hAnsiTheme="minorHAnsi"/>
          <w:sz w:val="24"/>
        </w:rPr>
        <w:t xml:space="preserve"> “space</w:t>
      </w:r>
      <w:r w:rsidR="00D42B2F" w:rsidRPr="00DE6ABF">
        <w:rPr>
          <w:rFonts w:asciiTheme="minorHAnsi" w:hAnsiTheme="minorHAnsi"/>
          <w:sz w:val="24"/>
        </w:rPr>
        <w:t xml:space="preserve"> left over after planning” (</w:t>
      </w:r>
      <w:proofErr w:type="spellStart"/>
      <w:r w:rsidR="00D42B2F" w:rsidRPr="00DE6ABF">
        <w:rPr>
          <w:rFonts w:asciiTheme="minorHAnsi" w:hAnsiTheme="minorHAnsi"/>
          <w:sz w:val="24"/>
        </w:rPr>
        <w:t>SLOAP</w:t>
      </w:r>
      <w:r w:rsidR="008F4AFC" w:rsidRPr="00DE6ABF">
        <w:rPr>
          <w:rFonts w:asciiTheme="minorHAnsi" w:hAnsiTheme="minorHAnsi"/>
          <w:sz w:val="24"/>
        </w:rPr>
        <w:t>s</w:t>
      </w:r>
      <w:proofErr w:type="spellEnd"/>
      <w:r w:rsidR="00D42B2F" w:rsidRPr="00DE6ABF">
        <w:rPr>
          <w:rFonts w:asciiTheme="minorHAnsi" w:hAnsiTheme="minorHAnsi"/>
          <w:sz w:val="24"/>
        </w:rPr>
        <w:t>)</w:t>
      </w:r>
      <w:r w:rsidR="00691623" w:rsidRPr="00DE6ABF">
        <w:rPr>
          <w:rFonts w:asciiTheme="minorHAnsi" w:hAnsiTheme="minorHAnsi"/>
          <w:sz w:val="24"/>
        </w:rPr>
        <w:t xml:space="preserve"> – a kind of negative </w:t>
      </w:r>
      <w:r w:rsidR="00831F6E" w:rsidRPr="00DE6ABF">
        <w:rPr>
          <w:rFonts w:asciiTheme="minorHAnsi" w:hAnsiTheme="minorHAnsi"/>
          <w:sz w:val="24"/>
        </w:rPr>
        <w:t xml:space="preserve">intervening </w:t>
      </w:r>
      <w:r w:rsidR="00691623" w:rsidRPr="00DE6ABF">
        <w:rPr>
          <w:rFonts w:asciiTheme="minorHAnsi" w:hAnsiTheme="minorHAnsi"/>
          <w:sz w:val="24"/>
        </w:rPr>
        <w:t>space</w:t>
      </w:r>
      <w:r w:rsidR="005D648F" w:rsidRPr="00DE6ABF">
        <w:rPr>
          <w:rFonts w:asciiTheme="minorHAnsi" w:hAnsiTheme="minorHAnsi"/>
          <w:sz w:val="24"/>
        </w:rPr>
        <w:t xml:space="preserve"> </w:t>
      </w:r>
      <w:r w:rsidR="00831F6E" w:rsidRPr="00DE6ABF">
        <w:rPr>
          <w:rFonts w:asciiTheme="minorHAnsi" w:hAnsiTheme="minorHAnsi"/>
          <w:sz w:val="24"/>
        </w:rPr>
        <w:t>between the city’s ‘official zones of use and occupation</w:t>
      </w:r>
      <w:r w:rsidR="00835CBD" w:rsidRPr="00DE6ABF">
        <w:rPr>
          <w:rFonts w:asciiTheme="minorHAnsi" w:hAnsiTheme="minorHAnsi"/>
          <w:sz w:val="24"/>
        </w:rPr>
        <w:t>’:</w:t>
      </w:r>
      <w:r w:rsidR="00831F6E" w:rsidRPr="00DE6ABF">
        <w:rPr>
          <w:rFonts w:asciiTheme="minorHAnsi" w:hAnsiTheme="minorHAnsi"/>
          <w:sz w:val="24"/>
        </w:rPr>
        <w:t xml:space="preserve"> with no commercial or residential </w:t>
      </w:r>
      <w:r w:rsidR="00A60A2D" w:rsidRPr="00DE6ABF">
        <w:rPr>
          <w:rFonts w:asciiTheme="minorHAnsi" w:hAnsiTheme="minorHAnsi"/>
          <w:sz w:val="24"/>
        </w:rPr>
        <w:t>value</w:t>
      </w:r>
      <w:r w:rsidR="00636B97" w:rsidRPr="00DE6ABF">
        <w:rPr>
          <w:rFonts w:asciiTheme="minorHAnsi" w:hAnsiTheme="minorHAnsi"/>
          <w:sz w:val="24"/>
        </w:rPr>
        <w:t>,</w:t>
      </w:r>
      <w:r w:rsidR="00831F6E" w:rsidRPr="00DE6ABF">
        <w:rPr>
          <w:rFonts w:asciiTheme="minorHAnsi" w:hAnsiTheme="minorHAnsi"/>
          <w:sz w:val="24"/>
        </w:rPr>
        <w:t xml:space="preserve"> they quickly become disused or ignored; retained</w:t>
      </w:r>
      <w:r w:rsidR="00835CBD" w:rsidRPr="00DE6ABF">
        <w:rPr>
          <w:rFonts w:asciiTheme="minorHAnsi" w:hAnsiTheme="minorHAnsi"/>
          <w:sz w:val="24"/>
        </w:rPr>
        <w:t xml:space="preserve"> only</w:t>
      </w:r>
      <w:r w:rsidR="00831F6E" w:rsidRPr="00DE6ABF">
        <w:rPr>
          <w:rFonts w:asciiTheme="minorHAnsi" w:hAnsiTheme="minorHAnsi"/>
          <w:sz w:val="24"/>
        </w:rPr>
        <w:t xml:space="preserve"> as service areas, </w:t>
      </w:r>
      <w:r w:rsidR="00425030">
        <w:rPr>
          <w:rFonts w:asciiTheme="minorHAnsi" w:hAnsiTheme="minorHAnsi"/>
          <w:sz w:val="24"/>
        </w:rPr>
        <w:t>with</w:t>
      </w:r>
      <w:r w:rsidR="00831F6E" w:rsidRPr="00DE6ABF">
        <w:rPr>
          <w:rFonts w:asciiTheme="minorHAnsi" w:hAnsiTheme="minorHAnsi"/>
          <w:sz w:val="24"/>
        </w:rPr>
        <w:t xml:space="preserve"> access preserved in anticipation of future maintenance work (</w:t>
      </w:r>
      <w:proofErr w:type="spellStart"/>
      <w:r w:rsidR="00831F6E" w:rsidRPr="00DE6ABF">
        <w:rPr>
          <w:rFonts w:asciiTheme="minorHAnsi" w:hAnsiTheme="minorHAnsi"/>
          <w:sz w:val="24"/>
        </w:rPr>
        <w:t>Papastergiadis</w:t>
      </w:r>
      <w:proofErr w:type="spellEnd"/>
      <w:r w:rsidR="00831F6E" w:rsidRPr="00DE6ABF">
        <w:rPr>
          <w:rFonts w:asciiTheme="minorHAnsi" w:hAnsiTheme="minorHAnsi"/>
          <w:sz w:val="24"/>
        </w:rPr>
        <w:t>, 2002: 48).</w:t>
      </w:r>
      <w:r w:rsidR="00E3112E" w:rsidRPr="00DE6ABF">
        <w:rPr>
          <w:rStyle w:val="FootnoteReference"/>
          <w:rFonts w:asciiTheme="minorHAnsi" w:hAnsiTheme="minorHAnsi"/>
          <w:sz w:val="24"/>
        </w:rPr>
        <w:footnoteReference w:id="2"/>
      </w:r>
      <w:r w:rsidR="00831F6E" w:rsidRPr="00DE6ABF">
        <w:rPr>
          <w:rFonts w:asciiTheme="minorHAnsi" w:hAnsiTheme="minorHAnsi"/>
          <w:sz w:val="24"/>
        </w:rPr>
        <w:t xml:space="preserve"> </w:t>
      </w:r>
      <w:r w:rsidR="0018330B" w:rsidRPr="00DE6ABF">
        <w:rPr>
          <w:rFonts w:asciiTheme="minorHAnsi" w:hAnsiTheme="minorHAnsi"/>
          <w:sz w:val="24"/>
        </w:rPr>
        <w:t>Entombed behind façades of s</w:t>
      </w:r>
      <w:r w:rsidR="00B103CF" w:rsidRPr="00DE6ABF">
        <w:rPr>
          <w:rFonts w:asciiTheme="minorHAnsi" w:hAnsiTheme="minorHAnsi"/>
          <w:sz w:val="24"/>
        </w:rPr>
        <w:t>terile stainless steel cladding,</w:t>
      </w:r>
      <w:r w:rsidR="0018330B" w:rsidRPr="00DE6ABF">
        <w:rPr>
          <w:rFonts w:asciiTheme="minorHAnsi" w:hAnsiTheme="minorHAnsi"/>
          <w:sz w:val="24"/>
        </w:rPr>
        <w:t xml:space="preserve"> bricked </w:t>
      </w:r>
      <w:r w:rsidR="00C034C0" w:rsidRPr="00DE6ABF">
        <w:rPr>
          <w:rFonts w:asciiTheme="minorHAnsi" w:hAnsiTheme="minorHAnsi"/>
          <w:sz w:val="24"/>
        </w:rPr>
        <w:t>up</w:t>
      </w:r>
      <w:r w:rsidR="008018B5" w:rsidRPr="00DE6ABF">
        <w:rPr>
          <w:rFonts w:asciiTheme="minorHAnsi" w:hAnsiTheme="minorHAnsi"/>
          <w:sz w:val="24"/>
        </w:rPr>
        <w:t xml:space="preserve"> </w:t>
      </w:r>
      <w:r w:rsidR="00C034C0" w:rsidRPr="00DE6ABF">
        <w:rPr>
          <w:rFonts w:asciiTheme="minorHAnsi" w:hAnsiTheme="minorHAnsi"/>
          <w:sz w:val="24"/>
        </w:rPr>
        <w:t>or</w:t>
      </w:r>
      <w:r w:rsidR="008018B5" w:rsidRPr="00DE6ABF">
        <w:rPr>
          <w:rFonts w:asciiTheme="minorHAnsi" w:hAnsiTheme="minorHAnsi"/>
          <w:sz w:val="24"/>
        </w:rPr>
        <w:t xml:space="preserve"> buried, </w:t>
      </w:r>
      <w:r w:rsidR="00E3112E" w:rsidRPr="00DE6ABF">
        <w:rPr>
          <w:rFonts w:asciiTheme="minorHAnsi" w:hAnsiTheme="minorHAnsi"/>
          <w:sz w:val="24"/>
        </w:rPr>
        <w:t>t</w:t>
      </w:r>
      <w:r w:rsidR="000F5131" w:rsidRPr="00DE6ABF">
        <w:rPr>
          <w:rFonts w:asciiTheme="minorHAnsi" w:hAnsiTheme="minorHAnsi"/>
          <w:sz w:val="24"/>
        </w:rPr>
        <w:t xml:space="preserve">hese </w:t>
      </w:r>
      <w:r w:rsidR="00654AE5" w:rsidRPr="00DE6ABF">
        <w:rPr>
          <w:rFonts w:asciiTheme="minorHAnsi" w:hAnsiTheme="minorHAnsi"/>
          <w:sz w:val="24"/>
        </w:rPr>
        <w:t>in-between</w:t>
      </w:r>
      <w:r w:rsidR="000F5131" w:rsidRPr="00DE6ABF">
        <w:rPr>
          <w:rFonts w:asciiTheme="minorHAnsi" w:hAnsiTheme="minorHAnsi"/>
          <w:sz w:val="24"/>
        </w:rPr>
        <w:t xml:space="preserve"> spaces</w:t>
      </w:r>
      <w:r w:rsidR="0018330B" w:rsidRPr="00DE6ABF">
        <w:rPr>
          <w:rFonts w:asciiTheme="minorHAnsi" w:hAnsiTheme="minorHAnsi"/>
          <w:sz w:val="24"/>
        </w:rPr>
        <w:t xml:space="preserve"> also functio</w:t>
      </w:r>
      <w:r w:rsidR="00B31309" w:rsidRPr="00DE6ABF">
        <w:rPr>
          <w:rFonts w:asciiTheme="minorHAnsi" w:hAnsiTheme="minorHAnsi"/>
          <w:sz w:val="24"/>
        </w:rPr>
        <w:t>n as time capsules: a kind of accidental, historic cache of material culture</w:t>
      </w:r>
      <w:r w:rsidR="000F5131" w:rsidRPr="00DE6ABF">
        <w:rPr>
          <w:rFonts w:asciiTheme="minorHAnsi" w:hAnsiTheme="minorHAnsi"/>
          <w:sz w:val="24"/>
        </w:rPr>
        <w:t>.</w:t>
      </w:r>
      <w:r w:rsidR="00C034C0" w:rsidRPr="00DE6ABF">
        <w:rPr>
          <w:rFonts w:asciiTheme="minorHAnsi" w:hAnsiTheme="minorHAnsi"/>
          <w:sz w:val="24"/>
        </w:rPr>
        <w:t xml:space="preserve"> </w:t>
      </w:r>
      <w:r w:rsidR="003E70C4" w:rsidRPr="00DE6ABF">
        <w:rPr>
          <w:rFonts w:asciiTheme="minorHAnsi" w:hAnsiTheme="minorHAnsi"/>
          <w:sz w:val="24"/>
        </w:rPr>
        <w:t>They are, to use Jeff Ferrell’s term</w:t>
      </w:r>
      <w:r w:rsidR="00776442">
        <w:rPr>
          <w:rFonts w:asciiTheme="minorHAnsi" w:hAnsiTheme="minorHAnsi"/>
          <w:sz w:val="24"/>
        </w:rPr>
        <w:t>,</w:t>
      </w:r>
      <w:r w:rsidR="003E70C4" w:rsidRPr="00DE6ABF">
        <w:rPr>
          <w:rFonts w:asciiTheme="minorHAnsi" w:hAnsiTheme="minorHAnsi"/>
          <w:sz w:val="24"/>
        </w:rPr>
        <w:t xml:space="preserve"> ‘lost ecologies’</w:t>
      </w:r>
      <w:r w:rsidR="00062770" w:rsidRPr="00DE6ABF">
        <w:rPr>
          <w:rFonts w:asciiTheme="minorHAnsi" w:hAnsiTheme="minorHAnsi"/>
          <w:sz w:val="24"/>
        </w:rPr>
        <w:t xml:space="preserve">: spatially and temporally </w:t>
      </w:r>
      <w:r w:rsidR="00654AE5" w:rsidRPr="00DE6ABF">
        <w:rPr>
          <w:rFonts w:asciiTheme="minorHAnsi" w:hAnsiTheme="minorHAnsi"/>
          <w:sz w:val="24"/>
        </w:rPr>
        <w:t xml:space="preserve">interstitial urban ‘ruins’ </w:t>
      </w:r>
      <w:r w:rsidR="00680CDE" w:rsidRPr="00DE6ABF">
        <w:rPr>
          <w:rFonts w:asciiTheme="minorHAnsi" w:hAnsiTheme="minorHAnsi"/>
          <w:sz w:val="24"/>
        </w:rPr>
        <w:t xml:space="preserve">(2004: 258; 2015). </w:t>
      </w:r>
      <w:r w:rsidR="0047756F" w:rsidRPr="00DE6ABF">
        <w:rPr>
          <w:rFonts w:asciiTheme="minorHAnsi" w:hAnsiTheme="minorHAnsi"/>
          <w:sz w:val="24"/>
        </w:rPr>
        <w:t xml:space="preserve">Whilst exploring these places, </w:t>
      </w:r>
      <w:r w:rsidR="000835BA" w:rsidRPr="00DE6ABF">
        <w:rPr>
          <w:rFonts w:asciiTheme="minorHAnsi" w:hAnsiTheme="minorHAnsi"/>
          <w:sz w:val="24"/>
        </w:rPr>
        <w:t>in</w:t>
      </w:r>
      <w:r w:rsidR="004B6E17" w:rsidRPr="00DE6ABF">
        <w:rPr>
          <w:rFonts w:asciiTheme="minorHAnsi" w:hAnsiTheme="minorHAnsi"/>
          <w:sz w:val="24"/>
        </w:rPr>
        <w:t xml:space="preserve"> addition to finding newspapers, </w:t>
      </w:r>
      <w:r w:rsidR="008F4AFC" w:rsidRPr="00DE6ABF">
        <w:rPr>
          <w:rFonts w:asciiTheme="minorHAnsi" w:hAnsiTheme="minorHAnsi"/>
          <w:sz w:val="24"/>
        </w:rPr>
        <w:t xml:space="preserve">posters </w:t>
      </w:r>
      <w:r w:rsidR="004B6E17" w:rsidRPr="00DE6ABF">
        <w:rPr>
          <w:rFonts w:asciiTheme="minorHAnsi" w:hAnsiTheme="minorHAnsi"/>
          <w:sz w:val="24"/>
        </w:rPr>
        <w:t xml:space="preserve">and other ephemera </w:t>
      </w:r>
      <w:r w:rsidR="008F4AFC" w:rsidRPr="00DE6ABF">
        <w:rPr>
          <w:rFonts w:asciiTheme="minorHAnsi" w:hAnsiTheme="minorHAnsi"/>
          <w:sz w:val="24"/>
        </w:rPr>
        <w:t>dating as far back as the 1950s</w:t>
      </w:r>
      <w:r w:rsidR="00E82F14" w:rsidRPr="00DE6ABF">
        <w:rPr>
          <w:rFonts w:asciiTheme="minorHAnsi" w:hAnsiTheme="minorHAnsi"/>
          <w:sz w:val="24"/>
        </w:rPr>
        <w:t xml:space="preserve">, I </w:t>
      </w:r>
      <w:r w:rsidR="0047756F" w:rsidRPr="00DE6ABF">
        <w:rPr>
          <w:rFonts w:asciiTheme="minorHAnsi" w:hAnsiTheme="minorHAnsi"/>
          <w:sz w:val="24"/>
        </w:rPr>
        <w:t>have f</w:t>
      </w:r>
      <w:r w:rsidR="00BD075A" w:rsidRPr="00DE6ABF">
        <w:rPr>
          <w:rFonts w:asciiTheme="minorHAnsi" w:hAnsiTheme="minorHAnsi"/>
          <w:sz w:val="24"/>
        </w:rPr>
        <w:t>requently encountered</w:t>
      </w:r>
      <w:r w:rsidR="00716C05">
        <w:rPr>
          <w:rFonts w:asciiTheme="minorHAnsi" w:hAnsiTheme="minorHAnsi"/>
          <w:sz w:val="24"/>
        </w:rPr>
        <w:t xml:space="preserve"> remaining</w:t>
      </w:r>
      <w:r w:rsidR="00BD075A" w:rsidRPr="00DE6ABF">
        <w:rPr>
          <w:rFonts w:asciiTheme="minorHAnsi" w:hAnsiTheme="minorHAnsi"/>
          <w:sz w:val="24"/>
        </w:rPr>
        <w:t xml:space="preserve"> tags and “throw-ups”</w:t>
      </w:r>
      <w:r w:rsidR="00716C05">
        <w:rPr>
          <w:rStyle w:val="FootnoteReference"/>
          <w:rFonts w:asciiTheme="minorHAnsi" w:hAnsiTheme="minorHAnsi"/>
          <w:sz w:val="24"/>
        </w:rPr>
        <w:footnoteReference w:id="3"/>
      </w:r>
      <w:r w:rsidR="0047756F" w:rsidRPr="00DE6ABF">
        <w:rPr>
          <w:rFonts w:asciiTheme="minorHAnsi" w:hAnsiTheme="minorHAnsi"/>
          <w:sz w:val="24"/>
        </w:rPr>
        <w:t xml:space="preserve"> left by graffiti writers, </w:t>
      </w:r>
      <w:r w:rsidR="001975C2" w:rsidRPr="00DE6ABF">
        <w:rPr>
          <w:rFonts w:asciiTheme="minorHAnsi" w:hAnsiTheme="minorHAnsi"/>
          <w:sz w:val="24"/>
        </w:rPr>
        <w:t xml:space="preserve">some of </w:t>
      </w:r>
      <w:r w:rsidR="0047756F" w:rsidRPr="00DE6ABF">
        <w:rPr>
          <w:rFonts w:asciiTheme="minorHAnsi" w:hAnsiTheme="minorHAnsi"/>
          <w:sz w:val="24"/>
        </w:rPr>
        <w:t xml:space="preserve">which are recognisable as many years or even decades old. </w:t>
      </w:r>
      <w:r w:rsidR="00EF2980">
        <w:rPr>
          <w:rFonts w:asciiTheme="minorHAnsi" w:hAnsiTheme="minorHAnsi"/>
          <w:sz w:val="24"/>
        </w:rPr>
        <w:t xml:space="preserve">Within the graffiti writing subculture, </w:t>
      </w:r>
      <w:r w:rsidR="00716C05">
        <w:rPr>
          <w:rFonts w:asciiTheme="minorHAnsi" w:hAnsiTheme="minorHAnsi"/>
          <w:sz w:val="24"/>
        </w:rPr>
        <w:t xml:space="preserve">such traces </w:t>
      </w:r>
      <w:r w:rsidR="00642E42" w:rsidRPr="00642E42">
        <w:rPr>
          <w:rFonts w:asciiTheme="minorHAnsi" w:hAnsiTheme="minorHAnsi"/>
          <w:sz w:val="24"/>
        </w:rPr>
        <w:t xml:space="preserve">– </w:t>
      </w:r>
      <w:r w:rsidR="00EF2980">
        <w:rPr>
          <w:rFonts w:asciiTheme="minorHAnsi" w:hAnsiTheme="minorHAnsi"/>
          <w:sz w:val="24"/>
        </w:rPr>
        <w:t xml:space="preserve">either </w:t>
      </w:r>
      <w:r w:rsidR="00642E42" w:rsidRPr="00642E42">
        <w:rPr>
          <w:rFonts w:asciiTheme="minorHAnsi" w:hAnsiTheme="minorHAnsi"/>
          <w:sz w:val="24"/>
        </w:rPr>
        <w:t xml:space="preserve">unsuccessfully removed, or simply worn and weathered by the elements – are known </w:t>
      </w:r>
      <w:r w:rsidR="00EF2980">
        <w:rPr>
          <w:rFonts w:asciiTheme="minorHAnsi" w:hAnsiTheme="minorHAnsi"/>
          <w:sz w:val="24"/>
        </w:rPr>
        <w:t>as</w:t>
      </w:r>
      <w:r w:rsidR="00642E42">
        <w:rPr>
          <w:rFonts w:asciiTheme="minorHAnsi" w:hAnsiTheme="minorHAnsi"/>
          <w:sz w:val="24"/>
        </w:rPr>
        <w:t xml:space="preserve"> “ghosts”. </w:t>
      </w:r>
      <w:r w:rsidR="00EF2980">
        <w:rPr>
          <w:rFonts w:asciiTheme="minorHAnsi" w:hAnsiTheme="minorHAnsi"/>
          <w:sz w:val="24"/>
        </w:rPr>
        <w:t>In these hidden spaces</w:t>
      </w:r>
      <w:r w:rsidR="00D76111" w:rsidRPr="00DE6ABF">
        <w:rPr>
          <w:rFonts w:asciiTheme="minorHAnsi" w:hAnsiTheme="minorHAnsi"/>
          <w:sz w:val="24"/>
        </w:rPr>
        <w:t xml:space="preserve">, sheltered from the elements and </w:t>
      </w:r>
      <w:r w:rsidR="00EE569C" w:rsidRPr="00DE6ABF">
        <w:rPr>
          <w:rFonts w:asciiTheme="minorHAnsi" w:hAnsiTheme="minorHAnsi"/>
          <w:sz w:val="24"/>
        </w:rPr>
        <w:t>spared</w:t>
      </w:r>
      <w:r w:rsidR="00D76111" w:rsidRPr="00DE6ABF">
        <w:rPr>
          <w:rFonts w:asciiTheme="minorHAnsi" w:hAnsiTheme="minorHAnsi"/>
          <w:sz w:val="24"/>
        </w:rPr>
        <w:t xml:space="preserve"> from “the buff” </w:t>
      </w:r>
      <w:r w:rsidR="00D76111" w:rsidRPr="00DE6ABF">
        <w:rPr>
          <w:rFonts w:asciiTheme="minorHAnsi" w:hAnsiTheme="minorHAnsi"/>
          <w:sz w:val="24"/>
          <w:szCs w:val="24"/>
        </w:rPr>
        <w:t xml:space="preserve">(graffiti removal by local authorities), </w:t>
      </w:r>
      <w:r w:rsidR="00D76111" w:rsidRPr="00DE6ABF">
        <w:rPr>
          <w:rFonts w:asciiTheme="minorHAnsi" w:hAnsiTheme="minorHAnsi"/>
          <w:sz w:val="24"/>
        </w:rPr>
        <w:t>t</w:t>
      </w:r>
      <w:r w:rsidR="00C034C0" w:rsidRPr="00DE6ABF">
        <w:rPr>
          <w:rFonts w:asciiTheme="minorHAnsi" w:hAnsiTheme="minorHAnsi"/>
          <w:sz w:val="24"/>
        </w:rPr>
        <w:t>hese</w:t>
      </w:r>
      <w:r w:rsidR="008561DA" w:rsidRPr="00DE6ABF">
        <w:rPr>
          <w:rFonts w:asciiTheme="minorHAnsi" w:hAnsiTheme="minorHAnsi"/>
          <w:sz w:val="24"/>
        </w:rPr>
        <w:t xml:space="preserve"> </w:t>
      </w:r>
      <w:r w:rsidR="00EF2980">
        <w:rPr>
          <w:rFonts w:asciiTheme="minorHAnsi" w:hAnsiTheme="minorHAnsi"/>
          <w:sz w:val="24"/>
        </w:rPr>
        <w:t>enduring</w:t>
      </w:r>
      <w:r w:rsidR="00C034C0" w:rsidRPr="00DE6ABF">
        <w:rPr>
          <w:rFonts w:asciiTheme="minorHAnsi" w:hAnsiTheme="minorHAnsi"/>
          <w:sz w:val="24"/>
        </w:rPr>
        <w:t xml:space="preserve"> traces </w:t>
      </w:r>
      <w:r w:rsidR="00E54C22" w:rsidRPr="00DE6ABF">
        <w:rPr>
          <w:rFonts w:asciiTheme="minorHAnsi" w:hAnsiTheme="minorHAnsi"/>
          <w:sz w:val="24"/>
        </w:rPr>
        <w:t xml:space="preserve">of paint and ink </w:t>
      </w:r>
      <w:r w:rsidR="00C034C0" w:rsidRPr="00DE6ABF">
        <w:rPr>
          <w:rFonts w:asciiTheme="minorHAnsi" w:hAnsiTheme="minorHAnsi"/>
          <w:sz w:val="24"/>
        </w:rPr>
        <w:t xml:space="preserve">reveal a counter-history </w:t>
      </w:r>
      <w:r w:rsidR="00E54C22" w:rsidRPr="00DE6ABF">
        <w:rPr>
          <w:rFonts w:asciiTheme="minorHAnsi" w:hAnsiTheme="minorHAnsi"/>
          <w:sz w:val="24"/>
        </w:rPr>
        <w:t xml:space="preserve">to </w:t>
      </w:r>
      <w:r w:rsidR="00EB5C10" w:rsidRPr="00DE6ABF">
        <w:rPr>
          <w:rFonts w:asciiTheme="minorHAnsi" w:hAnsiTheme="minorHAnsi"/>
          <w:sz w:val="24"/>
        </w:rPr>
        <w:t>what are typically thought of as</w:t>
      </w:r>
      <w:r w:rsidR="00E54C22" w:rsidRPr="00DE6ABF">
        <w:rPr>
          <w:rFonts w:asciiTheme="minorHAnsi" w:hAnsiTheme="minorHAnsi"/>
          <w:sz w:val="24"/>
        </w:rPr>
        <w:t xml:space="preserve"> </w:t>
      </w:r>
      <w:r w:rsidR="00D76111" w:rsidRPr="00DE6ABF">
        <w:rPr>
          <w:rFonts w:asciiTheme="minorHAnsi" w:hAnsiTheme="minorHAnsi"/>
          <w:sz w:val="24"/>
        </w:rPr>
        <w:t>‘</w:t>
      </w:r>
      <w:r w:rsidR="00E54C22" w:rsidRPr="00DE6ABF">
        <w:rPr>
          <w:rFonts w:asciiTheme="minorHAnsi" w:hAnsiTheme="minorHAnsi"/>
          <w:sz w:val="24"/>
        </w:rPr>
        <w:t>non-places</w:t>
      </w:r>
      <w:r w:rsidR="00D76111" w:rsidRPr="00DE6ABF">
        <w:rPr>
          <w:rFonts w:asciiTheme="minorHAnsi" w:hAnsiTheme="minorHAnsi"/>
          <w:sz w:val="24"/>
        </w:rPr>
        <w:t>’ (</w:t>
      </w:r>
      <w:proofErr w:type="spellStart"/>
      <w:r w:rsidR="00D76111" w:rsidRPr="00DE6ABF">
        <w:rPr>
          <w:rFonts w:asciiTheme="minorHAnsi" w:hAnsiTheme="minorHAnsi"/>
          <w:sz w:val="24"/>
        </w:rPr>
        <w:t>Augé</w:t>
      </w:r>
      <w:proofErr w:type="spellEnd"/>
      <w:r w:rsidR="00D76111" w:rsidRPr="00DE6ABF">
        <w:rPr>
          <w:rFonts w:asciiTheme="minorHAnsi" w:hAnsiTheme="minorHAnsi"/>
          <w:sz w:val="24"/>
        </w:rPr>
        <w:t>, 1995)</w:t>
      </w:r>
      <w:r w:rsidR="00BA52FF" w:rsidRPr="00DE6ABF">
        <w:rPr>
          <w:rFonts w:asciiTheme="minorHAnsi" w:hAnsiTheme="minorHAnsi"/>
          <w:sz w:val="24"/>
        </w:rPr>
        <w:t xml:space="preserve">: anonymous, asocial and utilitarian spaces of circulation, characterised by an </w:t>
      </w:r>
      <w:r w:rsidR="008A4FA1" w:rsidRPr="00DE6ABF">
        <w:rPr>
          <w:rFonts w:asciiTheme="minorHAnsi" w:hAnsiTheme="minorHAnsi"/>
          <w:sz w:val="24"/>
        </w:rPr>
        <w:t xml:space="preserve">ostensible </w:t>
      </w:r>
      <w:r w:rsidR="00BA52FF" w:rsidRPr="00DE6ABF">
        <w:rPr>
          <w:rFonts w:asciiTheme="minorHAnsi" w:hAnsiTheme="minorHAnsi"/>
          <w:sz w:val="24"/>
        </w:rPr>
        <w:t>absence of history, sociality and identity</w:t>
      </w:r>
      <w:r w:rsidR="00D76111" w:rsidRPr="00DE6ABF">
        <w:rPr>
          <w:rFonts w:asciiTheme="minorHAnsi" w:hAnsiTheme="minorHAnsi"/>
          <w:sz w:val="24"/>
        </w:rPr>
        <w:t>.</w:t>
      </w:r>
      <w:r w:rsidR="00BD075A" w:rsidRPr="00DE6ABF">
        <w:rPr>
          <w:rFonts w:asciiTheme="minorHAnsi" w:hAnsiTheme="minorHAnsi"/>
          <w:sz w:val="24"/>
        </w:rPr>
        <w:t xml:space="preserve"> </w:t>
      </w:r>
      <w:r w:rsidR="00BA52FF" w:rsidRPr="00DE6ABF">
        <w:rPr>
          <w:rFonts w:asciiTheme="minorHAnsi" w:hAnsiTheme="minorHAnsi"/>
          <w:sz w:val="24"/>
        </w:rPr>
        <w:t>Moreover, s</w:t>
      </w:r>
      <w:r w:rsidR="00A60A2D" w:rsidRPr="00DE6ABF">
        <w:rPr>
          <w:rFonts w:asciiTheme="minorHAnsi" w:hAnsiTheme="minorHAnsi"/>
          <w:sz w:val="24"/>
        </w:rPr>
        <w:t xml:space="preserve">ince we can trace the genesis of </w:t>
      </w:r>
      <w:proofErr w:type="spellStart"/>
      <w:r w:rsidR="00A60A2D" w:rsidRPr="00DE6ABF">
        <w:rPr>
          <w:rFonts w:asciiTheme="minorHAnsi" w:hAnsiTheme="minorHAnsi"/>
          <w:sz w:val="24"/>
        </w:rPr>
        <w:t>subcultural</w:t>
      </w:r>
      <w:proofErr w:type="spellEnd"/>
      <w:r w:rsidR="00A60A2D" w:rsidRPr="00DE6ABF">
        <w:rPr>
          <w:rFonts w:asciiTheme="minorHAnsi" w:hAnsiTheme="minorHAnsi"/>
          <w:sz w:val="24"/>
        </w:rPr>
        <w:t xml:space="preserve"> graffiti in London back to the early 1980s,</w:t>
      </w:r>
      <w:r w:rsidR="00BA52FF" w:rsidRPr="00DE6ABF">
        <w:rPr>
          <w:rStyle w:val="FootnoteReference"/>
          <w:rFonts w:asciiTheme="minorHAnsi" w:hAnsiTheme="minorHAnsi"/>
          <w:sz w:val="24"/>
        </w:rPr>
        <w:footnoteReference w:id="4"/>
      </w:r>
      <w:r w:rsidR="00A60A2D" w:rsidRPr="00DE6ABF">
        <w:rPr>
          <w:rFonts w:asciiTheme="minorHAnsi" w:hAnsiTheme="minorHAnsi"/>
          <w:sz w:val="24"/>
        </w:rPr>
        <w:t xml:space="preserve"> I would argue that these </w:t>
      </w:r>
      <w:r w:rsidR="000D29C4" w:rsidRPr="00DE6ABF">
        <w:rPr>
          <w:rFonts w:asciiTheme="minorHAnsi" w:hAnsiTheme="minorHAnsi"/>
          <w:sz w:val="24"/>
        </w:rPr>
        <w:t xml:space="preserve">early </w:t>
      </w:r>
      <w:r w:rsidR="00BD075A" w:rsidRPr="00DE6ABF">
        <w:rPr>
          <w:rFonts w:asciiTheme="minorHAnsi" w:hAnsiTheme="minorHAnsi"/>
          <w:sz w:val="24"/>
        </w:rPr>
        <w:t xml:space="preserve">surviving </w:t>
      </w:r>
      <w:r w:rsidR="007F435D" w:rsidRPr="00DE6ABF">
        <w:rPr>
          <w:rFonts w:asciiTheme="minorHAnsi" w:hAnsiTheme="minorHAnsi"/>
          <w:sz w:val="24"/>
        </w:rPr>
        <w:t>residues</w:t>
      </w:r>
      <w:r w:rsidR="00A60A2D" w:rsidRPr="00DE6ABF">
        <w:rPr>
          <w:rFonts w:asciiTheme="minorHAnsi" w:hAnsiTheme="minorHAnsi"/>
          <w:sz w:val="24"/>
        </w:rPr>
        <w:t xml:space="preserve"> are not insignificant contemporary </w:t>
      </w:r>
      <w:proofErr w:type="spellStart"/>
      <w:r w:rsidR="00A60A2D" w:rsidRPr="00DE6ABF">
        <w:rPr>
          <w:rFonts w:asciiTheme="minorHAnsi" w:hAnsiTheme="minorHAnsi"/>
          <w:sz w:val="24"/>
        </w:rPr>
        <w:t>subc</w:t>
      </w:r>
      <w:r w:rsidR="007F435D" w:rsidRPr="00DE6ABF">
        <w:rPr>
          <w:rFonts w:asciiTheme="minorHAnsi" w:hAnsiTheme="minorHAnsi"/>
          <w:sz w:val="24"/>
        </w:rPr>
        <w:t>ultural</w:t>
      </w:r>
      <w:proofErr w:type="spellEnd"/>
      <w:r w:rsidR="007F435D" w:rsidRPr="00DE6ABF">
        <w:rPr>
          <w:rFonts w:asciiTheme="minorHAnsi" w:hAnsiTheme="minorHAnsi"/>
          <w:sz w:val="24"/>
        </w:rPr>
        <w:t>-historical artefacts –</w:t>
      </w:r>
      <w:r w:rsidR="00716C05">
        <w:rPr>
          <w:rFonts w:asciiTheme="minorHAnsi" w:hAnsiTheme="minorHAnsi"/>
          <w:sz w:val="24"/>
        </w:rPr>
        <w:t xml:space="preserve"> </w:t>
      </w:r>
      <w:r w:rsidR="007F435D" w:rsidRPr="00DE6ABF">
        <w:rPr>
          <w:rFonts w:asciiTheme="minorHAnsi" w:hAnsiTheme="minorHAnsi"/>
          <w:sz w:val="24"/>
        </w:rPr>
        <w:t xml:space="preserve">all the more remarkable since a relatively small amount of the graffiti produced during this period was ever documented (see </w:t>
      </w:r>
      <w:proofErr w:type="spellStart"/>
      <w:r w:rsidR="007F435D" w:rsidRPr="00DE6ABF">
        <w:rPr>
          <w:rFonts w:asciiTheme="minorHAnsi" w:hAnsiTheme="minorHAnsi"/>
          <w:sz w:val="24"/>
        </w:rPr>
        <w:t>Drax</w:t>
      </w:r>
      <w:proofErr w:type="spellEnd"/>
      <w:r w:rsidR="007F435D" w:rsidRPr="00DE6ABF">
        <w:rPr>
          <w:rFonts w:asciiTheme="minorHAnsi" w:hAnsiTheme="minorHAnsi"/>
          <w:sz w:val="24"/>
        </w:rPr>
        <w:t>, 1993).</w:t>
      </w:r>
    </w:p>
    <w:p w:rsidR="00A60A2D" w:rsidRPr="00DE6ABF" w:rsidRDefault="00A60A2D" w:rsidP="00991563">
      <w:pPr>
        <w:pStyle w:val="NormalWeb"/>
        <w:spacing w:before="2" w:after="2" w:line="480" w:lineRule="auto"/>
        <w:rPr>
          <w:rFonts w:asciiTheme="minorHAnsi" w:hAnsiTheme="minorHAnsi"/>
          <w:sz w:val="24"/>
        </w:rPr>
      </w:pPr>
    </w:p>
    <w:p w:rsidR="00732079" w:rsidRPr="00DE6ABF" w:rsidRDefault="00190811" w:rsidP="00991563">
      <w:pPr>
        <w:spacing w:line="480" w:lineRule="auto"/>
        <w:jc w:val="both"/>
        <w:rPr>
          <w:szCs w:val="22"/>
        </w:rPr>
      </w:pPr>
      <w:r w:rsidRPr="00DE6ABF">
        <w:t>T</w:t>
      </w:r>
      <w:r w:rsidR="000D29C4" w:rsidRPr="00DE6ABF">
        <w:t xml:space="preserve">he research method employed herein </w:t>
      </w:r>
      <w:r w:rsidR="00BA52FF" w:rsidRPr="00DE6ABF">
        <w:t>can</w:t>
      </w:r>
      <w:r w:rsidRPr="00DE6ABF">
        <w:t>, accordingly,</w:t>
      </w:r>
      <w:r w:rsidR="000D29C4" w:rsidRPr="00DE6ABF">
        <w:t xml:space="preserve"> </w:t>
      </w:r>
      <w:r w:rsidR="00BA52FF" w:rsidRPr="00DE6ABF">
        <w:t>be</w:t>
      </w:r>
      <w:r w:rsidR="000D29C4" w:rsidRPr="00DE6ABF">
        <w:t xml:space="preserve"> positioned as a form of “urban exploration”: t</w:t>
      </w:r>
      <w:r w:rsidR="000D29C4" w:rsidRPr="00DE6ABF">
        <w:rPr>
          <w:iCs/>
          <w:szCs w:val="22"/>
        </w:rPr>
        <w:t xml:space="preserve">he practice of researching, gaining access to and documenting forbidden, forgotten or otherwise off-limits places </w:t>
      </w:r>
      <w:r w:rsidR="000D29C4" w:rsidRPr="00DE6ABF">
        <w:t xml:space="preserve">(see Edensor, 2005; </w:t>
      </w:r>
      <w:proofErr w:type="spellStart"/>
      <w:r w:rsidR="000D29C4" w:rsidRPr="00DE6ABF">
        <w:t>Ninjalic</w:t>
      </w:r>
      <w:r w:rsidR="003A3469" w:rsidRPr="00DE6ABF">
        <w:t>ious</w:t>
      </w:r>
      <w:proofErr w:type="spellEnd"/>
      <w:r w:rsidR="003A3469" w:rsidRPr="00DE6ABF">
        <w:t xml:space="preserve">, 2005; Garrett, 2013; </w:t>
      </w:r>
      <w:r w:rsidR="00C94E9B">
        <w:t>Kindynis, 2017b</w:t>
      </w:r>
      <w:r w:rsidR="000D29C4" w:rsidRPr="00DE6ABF">
        <w:t>).</w:t>
      </w:r>
      <w:r w:rsidRPr="00DE6ABF">
        <w:t xml:space="preserve"> </w:t>
      </w:r>
      <w:r w:rsidRPr="00DE6ABF">
        <w:rPr>
          <w:iCs/>
          <w:szCs w:val="22"/>
        </w:rPr>
        <w:t>I</w:t>
      </w:r>
      <w:r w:rsidR="000D29C4" w:rsidRPr="00DE6ABF">
        <w:rPr>
          <w:iCs/>
          <w:szCs w:val="22"/>
        </w:rPr>
        <w:t>n recent years,</w:t>
      </w:r>
      <w:r w:rsidR="00EB7EBE" w:rsidRPr="00DE6ABF">
        <w:rPr>
          <w:iCs/>
          <w:szCs w:val="22"/>
        </w:rPr>
        <w:t xml:space="preserve"> </w:t>
      </w:r>
      <w:r w:rsidR="00EB7EBE" w:rsidRPr="00DE6ABF">
        <w:rPr>
          <w:szCs w:val="22"/>
        </w:rPr>
        <w:t>an emergent global subculture has coalesced around this activity</w:t>
      </w:r>
      <w:r w:rsidRPr="00DE6ABF">
        <w:rPr>
          <w:szCs w:val="22"/>
        </w:rPr>
        <w:t xml:space="preserve">. </w:t>
      </w:r>
      <w:r w:rsidR="008A4FA1" w:rsidRPr="00DE6ABF">
        <w:t>Although</w:t>
      </w:r>
      <w:r w:rsidRPr="00DE6ABF">
        <w:t xml:space="preserve"> the motivations behind urban exploration </w:t>
      </w:r>
      <w:r w:rsidR="005C7929" w:rsidRPr="00DE6ABF">
        <w:t>are</w:t>
      </w:r>
      <w:r w:rsidRPr="00DE6ABF">
        <w:t>, in general,</w:t>
      </w:r>
      <w:r w:rsidR="005C7929" w:rsidRPr="00DE6ABF">
        <w:t xml:space="preserve"> multiple, </w:t>
      </w:r>
      <w:r w:rsidR="00640BF6" w:rsidRPr="00DE6ABF">
        <w:t>diverse</w:t>
      </w:r>
      <w:r w:rsidR="003A3469" w:rsidRPr="00DE6ABF">
        <w:t xml:space="preserve"> and shifting (see </w:t>
      </w:r>
      <w:r w:rsidR="00C94E9B">
        <w:t>Kindynis 2017b</w:t>
      </w:r>
      <w:r w:rsidR="005C7929" w:rsidRPr="00DE6ABF">
        <w:t>)</w:t>
      </w:r>
      <w:r w:rsidRPr="00DE6ABF">
        <w:rPr>
          <w:iCs/>
          <w:szCs w:val="22"/>
        </w:rPr>
        <w:t xml:space="preserve">, </w:t>
      </w:r>
      <w:r w:rsidRPr="00DE6ABF">
        <w:t>o</w:t>
      </w:r>
      <w:r w:rsidR="00EB7EBE" w:rsidRPr="00DE6ABF">
        <w:t>f particular relevance to the present article,</w:t>
      </w:r>
      <w:r w:rsidR="00BA52FF" w:rsidRPr="00DE6ABF">
        <w:t xml:space="preserve"> it </w:t>
      </w:r>
      <w:r w:rsidR="00EB7EBE" w:rsidRPr="00DE6ABF">
        <w:t>remains</w:t>
      </w:r>
      <w:r w:rsidR="00732079" w:rsidRPr="00DE6ABF">
        <w:t xml:space="preserve"> </w:t>
      </w:r>
      <w:r w:rsidRPr="00DE6ABF">
        <w:t xml:space="preserve">a practice </w:t>
      </w:r>
      <w:r w:rsidR="00732079" w:rsidRPr="00DE6ABF">
        <w:t>‘intensely interested in locating sites of haunted memory, seeking interaction with the ghosts of lives lived’ (Garrett, 2013: 30).</w:t>
      </w:r>
    </w:p>
    <w:p w:rsidR="005C7929" w:rsidRPr="00DE6ABF" w:rsidRDefault="005C7929" w:rsidP="00991563">
      <w:pPr>
        <w:spacing w:line="480" w:lineRule="auto"/>
        <w:rPr>
          <w:b/>
        </w:rPr>
      </w:pPr>
    </w:p>
    <w:p w:rsidR="0047756F" w:rsidRPr="00DE6ABF" w:rsidRDefault="005C7929" w:rsidP="00991563">
      <w:pPr>
        <w:spacing w:line="480" w:lineRule="auto"/>
        <w:jc w:val="both"/>
        <w:rPr>
          <w:rFonts w:cs="Times New Roman"/>
          <w:szCs w:val="20"/>
        </w:rPr>
      </w:pPr>
      <w:r w:rsidRPr="00DE6ABF">
        <w:t xml:space="preserve">Whilst the term ‘exploration’ connotes voyages of discovery and remote scientific expeditions, the </w:t>
      </w:r>
      <w:r w:rsidR="00CB12BA" w:rsidRPr="00DE6ABF">
        <w:t>deployment</w:t>
      </w:r>
      <w:r w:rsidR="00874846" w:rsidRPr="00DE6ABF">
        <w:t xml:space="preserve"> of e</w:t>
      </w:r>
      <w:r w:rsidR="006B2BE0" w:rsidRPr="00DE6ABF">
        <w:t xml:space="preserve">xploration as a research method within </w:t>
      </w:r>
      <w:r w:rsidR="00776442">
        <w:t>an</w:t>
      </w:r>
      <w:r w:rsidR="006B2BE0" w:rsidRPr="00DE6ABF">
        <w:t xml:space="preserve"> urban context is not without precedent.</w:t>
      </w:r>
      <w:r w:rsidR="00CB12BA" w:rsidRPr="00DE6ABF">
        <w:t xml:space="preserve"> </w:t>
      </w:r>
      <w:r w:rsidR="006B2BE0" w:rsidRPr="00DE6ABF">
        <w:t>I</w:t>
      </w:r>
      <w:r w:rsidR="00CD2AA0" w:rsidRPr="00DE6ABF">
        <w:t>ndeed, i</w:t>
      </w:r>
      <w:r w:rsidR="006B2BE0" w:rsidRPr="00DE6ABF">
        <w:t>f we conceive of ‘urban exploration’ more broadly as the ‘adoption of the practices and discourse of exploration in the context of cities’</w:t>
      </w:r>
      <w:r w:rsidR="00D269C1" w:rsidRPr="00DE6ABF">
        <w:t xml:space="preserve"> (</w:t>
      </w:r>
      <w:proofErr w:type="spellStart"/>
      <w:r w:rsidR="00F14036" w:rsidRPr="00DE6ABF">
        <w:t>Castree</w:t>
      </w:r>
      <w:proofErr w:type="spellEnd"/>
      <w:r w:rsidR="00F14036" w:rsidRPr="00DE6ABF">
        <w:t xml:space="preserve"> et al., 2013: 540; see </w:t>
      </w:r>
      <w:proofErr w:type="spellStart"/>
      <w:r w:rsidR="0010346F" w:rsidRPr="00DE6ABF">
        <w:t>Pinder</w:t>
      </w:r>
      <w:proofErr w:type="spellEnd"/>
      <w:r w:rsidR="0010346F" w:rsidRPr="00DE6ABF">
        <w:t>, 2005</w:t>
      </w:r>
      <w:r w:rsidR="00F14036" w:rsidRPr="00DE6ABF">
        <w:t xml:space="preserve">), </w:t>
      </w:r>
      <w:r w:rsidR="00A3146C" w:rsidRPr="00DE6ABF">
        <w:t>we might</w:t>
      </w:r>
      <w:r w:rsidR="006B2BE0" w:rsidRPr="00DE6ABF">
        <w:t xml:space="preserve"> </w:t>
      </w:r>
      <w:r w:rsidR="006D5C93" w:rsidRPr="00DE6ABF">
        <w:t>position</w:t>
      </w:r>
      <w:r w:rsidR="00783776" w:rsidRPr="00DE6ABF">
        <w:t xml:space="preserve"> the</w:t>
      </w:r>
      <w:r w:rsidR="006B2BE0" w:rsidRPr="00DE6ABF">
        <w:t xml:space="preserve"> approach </w:t>
      </w:r>
      <w:r w:rsidR="00A3146C" w:rsidRPr="00DE6ABF">
        <w:t xml:space="preserve">taken </w:t>
      </w:r>
      <w:r w:rsidR="00F47A16" w:rsidRPr="00DE6ABF">
        <w:t>here</w:t>
      </w:r>
      <w:r w:rsidR="00783776" w:rsidRPr="00DE6ABF">
        <w:t xml:space="preserve"> </w:t>
      </w:r>
      <w:r w:rsidR="00A3146C" w:rsidRPr="00DE6ABF">
        <w:t xml:space="preserve">within a methodological lineage spanning </w:t>
      </w:r>
      <w:r w:rsidR="008E64A8" w:rsidRPr="00DE6ABF">
        <w:t>the investigations of nineteenth century</w:t>
      </w:r>
      <w:r w:rsidR="00A86110" w:rsidRPr="00DE6ABF">
        <w:t xml:space="preserve"> social reformers</w:t>
      </w:r>
      <w:r w:rsidR="008E64A8" w:rsidRPr="00DE6ABF">
        <w:t xml:space="preserve"> Henry Mayhew </w:t>
      </w:r>
      <w:r w:rsidR="00A86110" w:rsidRPr="00DE6ABF">
        <w:t xml:space="preserve">(1862) </w:t>
      </w:r>
      <w:r w:rsidR="008E64A8" w:rsidRPr="00DE6ABF">
        <w:t>and William Booth</w:t>
      </w:r>
      <w:r w:rsidR="00A86110" w:rsidRPr="00DE6ABF">
        <w:t xml:space="preserve"> (1890)</w:t>
      </w:r>
      <w:r w:rsidR="00071B10" w:rsidRPr="00DE6ABF">
        <w:t xml:space="preserve">; </w:t>
      </w:r>
      <w:r w:rsidR="00783776" w:rsidRPr="00DE6ABF">
        <w:t>the urban ethnographies of the Chicago School sociologists (Park et al., 1925)</w:t>
      </w:r>
      <w:r w:rsidR="004A5889" w:rsidRPr="00DE6ABF">
        <w:t xml:space="preserve">; and </w:t>
      </w:r>
      <w:r w:rsidR="00AB57DD" w:rsidRPr="00DE6ABF">
        <w:t>t</w:t>
      </w:r>
      <w:r w:rsidR="00CB12BA" w:rsidRPr="00DE6ABF">
        <w:t>he inner-</w:t>
      </w:r>
      <w:r w:rsidR="00AB57DD" w:rsidRPr="00DE6ABF">
        <w:t>city ‘expeditions’ of the radical geographer Bill Bunge (1977)</w:t>
      </w:r>
      <w:r w:rsidR="004A5889" w:rsidRPr="00DE6ABF">
        <w:t>.</w:t>
      </w:r>
      <w:r w:rsidR="007D56E3" w:rsidRPr="00DE6ABF">
        <w:rPr>
          <w:rStyle w:val="FootnoteReference"/>
        </w:rPr>
        <w:footnoteReference w:id="5"/>
      </w:r>
      <w:r w:rsidR="00E8212B" w:rsidRPr="00DE6ABF">
        <w:rPr>
          <w:vertAlign w:val="superscript"/>
        </w:rPr>
        <w:t xml:space="preserve">, </w:t>
      </w:r>
      <w:r w:rsidR="00E8212B" w:rsidRPr="00DE6ABF">
        <w:rPr>
          <w:rStyle w:val="FootnoteReference"/>
        </w:rPr>
        <w:footnoteReference w:id="6"/>
      </w:r>
      <w:r w:rsidR="00CB12BA" w:rsidRPr="00DE6ABF">
        <w:t xml:space="preserve"> </w:t>
      </w:r>
      <w:r w:rsidR="00A04D8D" w:rsidRPr="00DE6ABF">
        <w:t xml:space="preserve">Moreover, </w:t>
      </w:r>
      <w:r w:rsidR="00DC2CF4" w:rsidRPr="00DE6ABF">
        <w:t>and as I have suggested elsewhere,</w:t>
      </w:r>
      <w:r w:rsidR="009C6046" w:rsidRPr="00DE6ABF">
        <w:t xml:space="preserve"> criminologists would do well to exploit the potential of</w:t>
      </w:r>
      <w:r w:rsidR="00DC2CF4" w:rsidRPr="00DE6ABF">
        <w:t xml:space="preserve"> urban wandering, exploration and infiltration – in their various forms – </w:t>
      </w:r>
      <w:r w:rsidR="00577570" w:rsidRPr="00DE6ABF">
        <w:rPr>
          <w:rFonts w:cs="Times New Roman"/>
          <w:szCs w:val="20"/>
        </w:rPr>
        <w:t xml:space="preserve">as immersive spatial research methods, </w:t>
      </w:r>
      <w:r w:rsidR="00577570" w:rsidRPr="00DE6ABF">
        <w:t xml:space="preserve">capable of </w:t>
      </w:r>
      <w:r w:rsidR="00577570" w:rsidRPr="009B5CFD">
        <w:t xml:space="preserve">producing a </w:t>
      </w:r>
      <w:proofErr w:type="spellStart"/>
      <w:r w:rsidR="00577570" w:rsidRPr="009B5CFD">
        <w:t>Geertzian</w:t>
      </w:r>
      <w:proofErr w:type="spellEnd"/>
      <w:r w:rsidR="00577570" w:rsidRPr="009B5CFD">
        <w:t xml:space="preserve"> (1973) ‘thick description’ of place </w:t>
      </w:r>
      <w:r w:rsidR="003A3469" w:rsidRPr="009B5CFD">
        <w:rPr>
          <w:rFonts w:cs="Times New Roman"/>
          <w:szCs w:val="20"/>
        </w:rPr>
        <w:t>(</w:t>
      </w:r>
      <w:r w:rsidR="00C94E9B">
        <w:rPr>
          <w:rFonts w:cs="Times New Roman"/>
          <w:szCs w:val="20"/>
        </w:rPr>
        <w:t>Kindynis and Garrett, 2015</w:t>
      </w:r>
      <w:r w:rsidR="00577570" w:rsidRPr="009B5CFD">
        <w:rPr>
          <w:rFonts w:cs="Times New Roman"/>
          <w:szCs w:val="20"/>
        </w:rPr>
        <w:t>).</w:t>
      </w:r>
      <w:r w:rsidR="00577570" w:rsidRPr="009B5CFD">
        <w:rPr>
          <w:rStyle w:val="FootnoteReference"/>
          <w:rFonts w:cs="Times New Roman"/>
          <w:szCs w:val="20"/>
        </w:rPr>
        <w:footnoteReference w:id="7"/>
      </w:r>
    </w:p>
    <w:p w:rsidR="00577570" w:rsidRPr="00DE6ABF" w:rsidRDefault="00577570" w:rsidP="00991563">
      <w:pPr>
        <w:spacing w:line="480" w:lineRule="auto"/>
        <w:jc w:val="both"/>
      </w:pPr>
    </w:p>
    <w:p w:rsidR="00AB64BE" w:rsidRPr="00DE6ABF" w:rsidRDefault="00CB12BA" w:rsidP="00991563">
      <w:pPr>
        <w:spacing w:line="480" w:lineRule="auto"/>
        <w:jc w:val="both"/>
      </w:pPr>
      <w:r w:rsidRPr="00DE6ABF">
        <w:t xml:space="preserve">In addition to deploying urban exploration as a </w:t>
      </w:r>
      <w:r w:rsidR="00B36B41" w:rsidRPr="00DE6ABF">
        <w:t>research method</w:t>
      </w:r>
      <w:r w:rsidR="009513DF" w:rsidRPr="00DE6ABF">
        <w:t>, t</w:t>
      </w:r>
      <w:r w:rsidR="001618FF" w:rsidRPr="00DE6ABF">
        <w:t xml:space="preserve">he approach taken </w:t>
      </w:r>
      <w:r w:rsidR="00187667" w:rsidRPr="00DE6ABF">
        <w:t>here</w:t>
      </w:r>
      <w:r w:rsidR="001618FF" w:rsidRPr="00DE6ABF">
        <w:t xml:space="preserve"> </w:t>
      </w:r>
      <w:r w:rsidR="00F47A16" w:rsidRPr="00DE6ABF">
        <w:t>draws on</w:t>
      </w:r>
      <w:r w:rsidR="001618FF" w:rsidRPr="00DE6ABF">
        <w:t xml:space="preserve"> two</w:t>
      </w:r>
      <w:r w:rsidR="004D5E86" w:rsidRPr="00DE6ABF">
        <w:t xml:space="preserve"> further</w:t>
      </w:r>
      <w:r w:rsidR="00F47A16" w:rsidRPr="00DE6ABF">
        <w:t xml:space="preserve"> sources of</w:t>
      </w:r>
      <w:r w:rsidR="001618FF" w:rsidRPr="00DE6ABF">
        <w:t xml:space="preserve"> </w:t>
      </w:r>
      <w:r w:rsidRPr="00DE6ABF">
        <w:t xml:space="preserve">methodological </w:t>
      </w:r>
      <w:r w:rsidR="00F47A16" w:rsidRPr="00DE6ABF">
        <w:t>inspiration</w:t>
      </w:r>
      <w:r w:rsidR="001618FF" w:rsidRPr="00DE6ABF">
        <w:t>: more-or-less formal archaeological analyses of graff</w:t>
      </w:r>
      <w:r w:rsidR="004768AD">
        <w:t>iti; and ghost ethnography</w:t>
      </w:r>
      <w:r w:rsidR="003A30C6" w:rsidRPr="00DE6ABF">
        <w:t xml:space="preserve"> –</w:t>
      </w:r>
      <w:r w:rsidR="001618FF" w:rsidRPr="00DE6ABF">
        <w:t xml:space="preserve"> a</w:t>
      </w:r>
      <w:r w:rsidR="009B5CFD">
        <w:t>n emergent</w:t>
      </w:r>
      <w:r w:rsidR="001618FF" w:rsidRPr="00DE6ABF">
        <w:t xml:space="preserve"> methodological orientation </w:t>
      </w:r>
      <w:r w:rsidR="009B5CFD">
        <w:t>that foregrounds an attentiveness</w:t>
      </w:r>
      <w:r w:rsidR="003A30C6" w:rsidRPr="00DE6ABF">
        <w:t xml:space="preserve"> to </w:t>
      </w:r>
      <w:r w:rsidR="00187667" w:rsidRPr="00DE6ABF">
        <w:t>absence</w:t>
      </w:r>
      <w:r w:rsidR="00C62490" w:rsidRPr="00DE6ABF">
        <w:t xml:space="preserve"> and </w:t>
      </w:r>
      <w:r w:rsidR="00187667" w:rsidRPr="00DE6ABF">
        <w:t>the interpretation of</w:t>
      </w:r>
      <w:r w:rsidR="00C62490" w:rsidRPr="00DE6ABF">
        <w:t xml:space="preserve"> material and atmospheric traces. </w:t>
      </w:r>
      <w:r w:rsidR="003A30C6" w:rsidRPr="00DE6ABF">
        <w:t xml:space="preserve">In </w:t>
      </w:r>
      <w:r w:rsidR="00C62490" w:rsidRPr="00DE6ABF">
        <w:t xml:space="preserve">the remainder of this section, I discuss each of these methodological influences in turn. </w:t>
      </w:r>
    </w:p>
    <w:p w:rsidR="00AB64BE" w:rsidRPr="00DE6ABF" w:rsidRDefault="00AB64BE" w:rsidP="00991563">
      <w:pPr>
        <w:spacing w:line="480" w:lineRule="auto"/>
        <w:rPr>
          <w:b/>
        </w:rPr>
      </w:pPr>
    </w:p>
    <w:p w:rsidR="003C43BD" w:rsidRPr="00DE6ABF" w:rsidRDefault="003C43BD" w:rsidP="00991563">
      <w:pPr>
        <w:spacing w:line="480" w:lineRule="auto"/>
        <w:rPr>
          <w:b/>
          <w:sz w:val="28"/>
        </w:rPr>
      </w:pPr>
    </w:p>
    <w:p w:rsidR="00E83D67" w:rsidRPr="00DE6ABF" w:rsidRDefault="00590EEC" w:rsidP="00991563">
      <w:pPr>
        <w:spacing w:line="480" w:lineRule="auto"/>
        <w:rPr>
          <w:b/>
          <w:sz w:val="28"/>
        </w:rPr>
      </w:pPr>
      <w:r w:rsidRPr="00DE6ABF">
        <w:rPr>
          <w:b/>
          <w:sz w:val="28"/>
        </w:rPr>
        <w:t xml:space="preserve">Archaeological excavation </w:t>
      </w:r>
    </w:p>
    <w:p w:rsidR="00590EEC" w:rsidRPr="00DE6ABF" w:rsidRDefault="00590EEC" w:rsidP="00991563">
      <w:pPr>
        <w:spacing w:line="480" w:lineRule="auto"/>
        <w:rPr>
          <w:szCs w:val="17"/>
        </w:rPr>
      </w:pPr>
    </w:p>
    <w:p w:rsidR="008B1187" w:rsidRPr="00DE6ABF" w:rsidRDefault="00590EEC" w:rsidP="00991563">
      <w:pPr>
        <w:spacing w:line="480" w:lineRule="auto"/>
        <w:jc w:val="both"/>
        <w:rPr>
          <w:szCs w:val="17"/>
        </w:rPr>
      </w:pPr>
      <w:r w:rsidRPr="00DE6ABF">
        <w:rPr>
          <w:szCs w:val="17"/>
        </w:rPr>
        <w:t xml:space="preserve">The second source of methodological influence for the present article </w:t>
      </w:r>
      <w:r w:rsidR="00406142" w:rsidRPr="00DE6ABF">
        <w:rPr>
          <w:szCs w:val="17"/>
        </w:rPr>
        <w:t>is archaeological excavation</w:t>
      </w:r>
      <w:r w:rsidR="00D37ECD" w:rsidRPr="00DE6ABF">
        <w:rPr>
          <w:szCs w:val="17"/>
        </w:rPr>
        <w:t xml:space="preserve">: the study of human cultures through the </w:t>
      </w:r>
      <w:r w:rsidR="00406142" w:rsidRPr="00DE6ABF">
        <w:rPr>
          <w:szCs w:val="17"/>
        </w:rPr>
        <w:t xml:space="preserve">exposure, recording, </w:t>
      </w:r>
      <w:r w:rsidR="00D37ECD" w:rsidRPr="00DE6ABF">
        <w:rPr>
          <w:szCs w:val="17"/>
        </w:rPr>
        <w:t>analysis</w:t>
      </w:r>
      <w:r w:rsidR="00D31855" w:rsidRPr="00DE6ABF">
        <w:rPr>
          <w:szCs w:val="17"/>
        </w:rPr>
        <w:t xml:space="preserve"> and interpretation</w:t>
      </w:r>
      <w:r w:rsidR="00D37ECD" w:rsidRPr="00DE6ABF">
        <w:rPr>
          <w:szCs w:val="17"/>
        </w:rPr>
        <w:t xml:space="preserve"> of their material traces.</w:t>
      </w:r>
      <w:r w:rsidR="00BD40AB" w:rsidRPr="00DE6ABF">
        <w:rPr>
          <w:szCs w:val="17"/>
        </w:rPr>
        <w:t xml:space="preserve"> </w:t>
      </w:r>
      <w:r w:rsidR="00A212D2" w:rsidRPr="00DE6ABF">
        <w:rPr>
          <w:szCs w:val="17"/>
        </w:rPr>
        <w:t>Significantly</w:t>
      </w:r>
      <w:r w:rsidR="00C0652F" w:rsidRPr="00DE6ABF">
        <w:rPr>
          <w:szCs w:val="17"/>
        </w:rPr>
        <w:t>, a</w:t>
      </w:r>
      <w:r w:rsidR="00A212D2" w:rsidRPr="00DE6ABF">
        <w:rPr>
          <w:szCs w:val="17"/>
        </w:rPr>
        <w:t xml:space="preserve">rchaeologists </w:t>
      </w:r>
      <w:r w:rsidR="00C0652F" w:rsidRPr="00DE6ABF">
        <w:rPr>
          <w:szCs w:val="17"/>
        </w:rPr>
        <w:t>have</w:t>
      </w:r>
      <w:r w:rsidR="00A212D2" w:rsidRPr="00DE6ABF">
        <w:rPr>
          <w:szCs w:val="17"/>
        </w:rPr>
        <w:t xml:space="preserve"> in recent years</w:t>
      </w:r>
      <w:r w:rsidR="00C0652F" w:rsidRPr="00DE6ABF">
        <w:rPr>
          <w:szCs w:val="17"/>
        </w:rPr>
        <w:t xml:space="preserve"> </w:t>
      </w:r>
      <w:r w:rsidR="00A212D2" w:rsidRPr="00DE6ABF">
        <w:rPr>
          <w:szCs w:val="17"/>
        </w:rPr>
        <w:t>‘</w:t>
      </w:r>
      <w:r w:rsidR="00C0652F" w:rsidRPr="00DE6ABF">
        <w:rPr>
          <w:szCs w:val="17"/>
        </w:rPr>
        <w:t xml:space="preserve">begun to turn their attention away from symbols of authority and towards the daubed, painted and scratched writings of the disadvantaged, the excluded or the subversive in society’ (Oliver and Neal, 2010: 15). </w:t>
      </w:r>
      <w:r w:rsidR="00BD40AB" w:rsidRPr="00DE6ABF">
        <w:rPr>
          <w:szCs w:val="17"/>
        </w:rPr>
        <w:t>Accordingly</w:t>
      </w:r>
      <w:r w:rsidR="00BD2576" w:rsidRPr="00DE6ABF">
        <w:rPr>
          <w:szCs w:val="17"/>
        </w:rPr>
        <w:t xml:space="preserve">, several more-or-less </w:t>
      </w:r>
      <w:r w:rsidR="00806444" w:rsidRPr="00DE6ABF">
        <w:rPr>
          <w:szCs w:val="17"/>
        </w:rPr>
        <w:t>formal archaeological analyses of graffiti have been undertaken</w:t>
      </w:r>
      <w:r w:rsidR="00BD40AB" w:rsidRPr="00DE6ABF">
        <w:rPr>
          <w:szCs w:val="17"/>
        </w:rPr>
        <w:t xml:space="preserve"> to date</w:t>
      </w:r>
      <w:r w:rsidR="00806444" w:rsidRPr="00DE6ABF">
        <w:rPr>
          <w:szCs w:val="17"/>
        </w:rPr>
        <w:t xml:space="preserve">, with </w:t>
      </w:r>
      <w:r w:rsidR="002F0643" w:rsidRPr="00DE6ABF">
        <w:rPr>
          <w:szCs w:val="17"/>
        </w:rPr>
        <w:t xml:space="preserve">ancient </w:t>
      </w:r>
      <w:r w:rsidR="00FB11F5" w:rsidRPr="00DE6ABF">
        <w:rPr>
          <w:szCs w:val="17"/>
        </w:rPr>
        <w:t>(</w:t>
      </w:r>
      <w:r w:rsidR="00D961AD" w:rsidRPr="00DE6ABF">
        <w:rPr>
          <w:szCs w:val="17"/>
        </w:rPr>
        <w:t>Baird and Taylor, 2010</w:t>
      </w:r>
      <w:r w:rsidR="00FB11F5" w:rsidRPr="00DE6ABF">
        <w:rPr>
          <w:szCs w:val="17"/>
        </w:rPr>
        <w:t>)</w:t>
      </w:r>
      <w:r w:rsidR="004642CB" w:rsidRPr="00DE6ABF">
        <w:rPr>
          <w:szCs w:val="17"/>
        </w:rPr>
        <w:t>,</w:t>
      </w:r>
      <w:r w:rsidR="00D961AD" w:rsidRPr="00DE6ABF">
        <w:rPr>
          <w:szCs w:val="17"/>
        </w:rPr>
        <w:t xml:space="preserve"> </w:t>
      </w:r>
      <w:r w:rsidR="002F0643" w:rsidRPr="00DE6ABF">
        <w:rPr>
          <w:szCs w:val="17"/>
        </w:rPr>
        <w:t>medieval religious (Champion, 2015)</w:t>
      </w:r>
      <w:r w:rsidR="004642CB" w:rsidRPr="00DE6ABF">
        <w:rPr>
          <w:szCs w:val="17"/>
        </w:rPr>
        <w:t>,</w:t>
      </w:r>
      <w:r w:rsidR="00D961AD" w:rsidRPr="00DE6ABF">
        <w:rPr>
          <w:szCs w:val="17"/>
        </w:rPr>
        <w:t xml:space="preserve"> </w:t>
      </w:r>
      <w:r w:rsidR="002F0643" w:rsidRPr="00DE6ABF">
        <w:rPr>
          <w:szCs w:val="17"/>
        </w:rPr>
        <w:t>military</w:t>
      </w:r>
      <w:r w:rsidR="00FB11F5" w:rsidRPr="00DE6ABF">
        <w:rPr>
          <w:szCs w:val="17"/>
        </w:rPr>
        <w:t xml:space="preserve"> (Merrill and Hack, 2013)</w:t>
      </w:r>
      <w:r w:rsidR="004642CB" w:rsidRPr="00DE6ABF">
        <w:rPr>
          <w:szCs w:val="17"/>
        </w:rPr>
        <w:t>,</w:t>
      </w:r>
      <w:r w:rsidR="00D961AD" w:rsidRPr="00DE6ABF">
        <w:rPr>
          <w:szCs w:val="17"/>
        </w:rPr>
        <w:t xml:space="preserve"> </w:t>
      </w:r>
      <w:r w:rsidR="002F0643" w:rsidRPr="00DE6ABF">
        <w:rPr>
          <w:szCs w:val="17"/>
        </w:rPr>
        <w:t xml:space="preserve">and convict </w:t>
      </w:r>
      <w:r w:rsidR="004642CB" w:rsidRPr="00DE6ABF">
        <w:rPr>
          <w:szCs w:val="17"/>
        </w:rPr>
        <w:t xml:space="preserve">graffiti </w:t>
      </w:r>
      <w:r w:rsidR="00FB11F5" w:rsidRPr="00DE6ABF">
        <w:rPr>
          <w:szCs w:val="17"/>
        </w:rPr>
        <w:t>(Casella, 2016)</w:t>
      </w:r>
      <w:r w:rsidR="00D961AD" w:rsidRPr="00DE6ABF">
        <w:rPr>
          <w:szCs w:val="17"/>
        </w:rPr>
        <w:t xml:space="preserve"> </w:t>
      </w:r>
      <w:r w:rsidR="00806444" w:rsidRPr="00DE6ABF">
        <w:rPr>
          <w:szCs w:val="17"/>
        </w:rPr>
        <w:t xml:space="preserve">having all been shown to reveal </w:t>
      </w:r>
      <w:r w:rsidR="002F0643" w:rsidRPr="00DE6ABF">
        <w:rPr>
          <w:szCs w:val="17"/>
        </w:rPr>
        <w:t>a myriad of insights into past societ</w:t>
      </w:r>
      <w:r w:rsidR="004642CB" w:rsidRPr="00DE6ABF">
        <w:rPr>
          <w:szCs w:val="17"/>
        </w:rPr>
        <w:t>ies and their material culture.</w:t>
      </w:r>
      <w:r w:rsidR="004642CB" w:rsidRPr="00DE6ABF">
        <w:rPr>
          <w:rStyle w:val="FootnoteReference"/>
          <w:szCs w:val="17"/>
        </w:rPr>
        <w:footnoteReference w:id="8"/>
      </w:r>
      <w:r w:rsidR="00233915" w:rsidRPr="00DE6ABF">
        <w:rPr>
          <w:szCs w:val="17"/>
          <w:vertAlign w:val="superscript"/>
        </w:rPr>
        <w:t>,</w:t>
      </w:r>
      <w:r w:rsidR="00233915" w:rsidRPr="00DE6ABF">
        <w:rPr>
          <w:rStyle w:val="FootnoteReference"/>
          <w:szCs w:val="17"/>
        </w:rPr>
        <w:footnoteReference w:id="9"/>
      </w:r>
      <w:r w:rsidR="00B847C1" w:rsidRPr="00DE6ABF">
        <w:rPr>
          <w:szCs w:val="17"/>
        </w:rPr>
        <w:t xml:space="preserve"> </w:t>
      </w:r>
      <w:r w:rsidR="002F0643" w:rsidRPr="00DE6ABF">
        <w:rPr>
          <w:szCs w:val="17"/>
        </w:rPr>
        <w:t xml:space="preserve">Notably absent from this </w:t>
      </w:r>
      <w:r w:rsidR="008B1648" w:rsidRPr="00DE6ABF">
        <w:rPr>
          <w:szCs w:val="17"/>
        </w:rPr>
        <w:t xml:space="preserve">body of work, however, is any archaeological analysis of </w:t>
      </w:r>
      <w:proofErr w:type="spellStart"/>
      <w:r w:rsidR="008B1648" w:rsidRPr="00DE6ABF">
        <w:rPr>
          <w:szCs w:val="17"/>
        </w:rPr>
        <w:t>subcultural</w:t>
      </w:r>
      <w:proofErr w:type="spellEnd"/>
      <w:r w:rsidR="008B1648" w:rsidRPr="00DE6ABF">
        <w:rPr>
          <w:szCs w:val="17"/>
        </w:rPr>
        <w:t xml:space="preserve"> </w:t>
      </w:r>
      <w:r w:rsidR="008C6EB6" w:rsidRPr="00DE6ABF">
        <w:rPr>
          <w:szCs w:val="17"/>
        </w:rPr>
        <w:t>(i.e. tag-</w:t>
      </w:r>
      <w:r w:rsidR="004114F4" w:rsidRPr="00DE6ABF">
        <w:rPr>
          <w:szCs w:val="17"/>
        </w:rPr>
        <w:t xml:space="preserve">based) </w:t>
      </w:r>
      <w:r w:rsidR="008B1648" w:rsidRPr="00DE6ABF">
        <w:rPr>
          <w:szCs w:val="17"/>
        </w:rPr>
        <w:t>graffiti</w:t>
      </w:r>
      <w:r w:rsidR="008B1648" w:rsidRPr="00DE6ABF">
        <w:rPr>
          <w:i/>
          <w:szCs w:val="17"/>
        </w:rPr>
        <w:t xml:space="preserve"> </w:t>
      </w:r>
      <w:r w:rsidR="004114F4" w:rsidRPr="00DE6ABF">
        <w:rPr>
          <w:szCs w:val="17"/>
        </w:rPr>
        <w:t xml:space="preserve">(see </w:t>
      </w:r>
      <w:proofErr w:type="spellStart"/>
      <w:r w:rsidR="008924BB" w:rsidRPr="00DE6ABF">
        <w:t>Castleman</w:t>
      </w:r>
      <w:proofErr w:type="spellEnd"/>
      <w:r w:rsidR="008924BB" w:rsidRPr="00DE6ABF">
        <w:t xml:space="preserve">, 1982; </w:t>
      </w:r>
      <w:r w:rsidR="004114F4" w:rsidRPr="00DE6ABF">
        <w:rPr>
          <w:szCs w:val="17"/>
        </w:rPr>
        <w:t xml:space="preserve">Ferrell, 1996; </w:t>
      </w:r>
      <w:r w:rsidR="008C6EB6" w:rsidRPr="00DE6ABF">
        <w:rPr>
          <w:szCs w:val="17"/>
        </w:rPr>
        <w:t>Macdonald, 2001)</w:t>
      </w:r>
      <w:r w:rsidR="008924BB" w:rsidRPr="00DE6ABF">
        <w:rPr>
          <w:szCs w:val="17"/>
        </w:rPr>
        <w:t>.</w:t>
      </w:r>
      <w:r w:rsidR="008B1187" w:rsidRPr="00DE6ABF">
        <w:rPr>
          <w:rStyle w:val="FootnoteReference"/>
          <w:szCs w:val="17"/>
        </w:rPr>
        <w:footnoteReference w:id="10"/>
      </w:r>
    </w:p>
    <w:p w:rsidR="00590EEC" w:rsidRPr="00DE6ABF" w:rsidRDefault="00590EEC" w:rsidP="00991563">
      <w:pPr>
        <w:spacing w:line="480" w:lineRule="auto"/>
        <w:rPr>
          <w:rFonts w:cs="Times New Roman"/>
          <w:szCs w:val="17"/>
        </w:rPr>
      </w:pPr>
    </w:p>
    <w:p w:rsidR="00590EEC" w:rsidRPr="00DE6ABF" w:rsidRDefault="00590EEC" w:rsidP="00991563">
      <w:pPr>
        <w:spacing w:line="480" w:lineRule="auto"/>
        <w:jc w:val="both"/>
        <w:rPr>
          <w:szCs w:val="15"/>
          <w:shd w:val="clear" w:color="auto" w:fill="FFFFFF"/>
        </w:rPr>
      </w:pPr>
      <w:r w:rsidRPr="00DE6ABF">
        <w:rPr>
          <w:rFonts w:cs="Times New Roman"/>
          <w:szCs w:val="17"/>
        </w:rPr>
        <w:t>Arguably of closest relevance to the present study</w:t>
      </w:r>
      <w:r w:rsidR="008D1FD7" w:rsidRPr="00DE6ABF">
        <w:rPr>
          <w:szCs w:val="17"/>
        </w:rPr>
        <w:t xml:space="preserve">, is </w:t>
      </w:r>
      <w:r w:rsidR="00343B1E" w:rsidRPr="00DE6ABF">
        <w:rPr>
          <w:szCs w:val="17"/>
        </w:rPr>
        <w:t xml:space="preserve">an article </w:t>
      </w:r>
      <w:r w:rsidR="008D1FD7" w:rsidRPr="00DE6ABF">
        <w:rPr>
          <w:szCs w:val="17"/>
        </w:rPr>
        <w:t>recording</w:t>
      </w:r>
      <w:r w:rsidR="008D1FD7" w:rsidRPr="00DE6ABF">
        <w:rPr>
          <w:szCs w:val="15"/>
          <w:shd w:val="clear" w:color="auto" w:fill="FFFFFF"/>
        </w:rPr>
        <w:t xml:space="preserve"> and interpreting</w:t>
      </w:r>
      <w:r w:rsidR="00343B1E" w:rsidRPr="00DE6ABF">
        <w:rPr>
          <w:szCs w:val="15"/>
          <w:shd w:val="clear" w:color="auto" w:fill="FFFFFF"/>
        </w:rPr>
        <w:t xml:space="preserve"> graffiti by members of the </w:t>
      </w:r>
      <w:r w:rsidR="00B6742C">
        <w:rPr>
          <w:szCs w:val="15"/>
          <w:shd w:val="clear" w:color="auto" w:fill="FFFFFF"/>
        </w:rPr>
        <w:t>notorious</w:t>
      </w:r>
      <w:r w:rsidR="00343B1E" w:rsidRPr="00DE6ABF">
        <w:rPr>
          <w:szCs w:val="15"/>
          <w:shd w:val="clear" w:color="auto" w:fill="FFFFFF"/>
        </w:rPr>
        <w:t xml:space="preserve"> 1970s punk band, the Sex Pistols (Graves-Brown and Schofield, 2011).</w:t>
      </w:r>
      <w:r w:rsidR="00B847C1" w:rsidRPr="00DE6ABF">
        <w:rPr>
          <w:szCs w:val="17"/>
        </w:rPr>
        <w:t xml:space="preserve"> </w:t>
      </w:r>
      <w:r w:rsidR="002832DF">
        <w:rPr>
          <w:szCs w:val="17"/>
        </w:rPr>
        <w:t>Appearing</w:t>
      </w:r>
      <w:r w:rsidR="00343B1E" w:rsidRPr="00DE6ABF">
        <w:rPr>
          <w:szCs w:val="17"/>
        </w:rPr>
        <w:t xml:space="preserve"> in the usually conservative archaeological journal, </w:t>
      </w:r>
      <w:r w:rsidR="00343B1E" w:rsidRPr="00DE6ABF">
        <w:rPr>
          <w:i/>
          <w:szCs w:val="17"/>
        </w:rPr>
        <w:t>Antiquity</w:t>
      </w:r>
      <w:r w:rsidR="00343B1E" w:rsidRPr="00DE6ABF">
        <w:rPr>
          <w:szCs w:val="17"/>
        </w:rPr>
        <w:t>, the article</w:t>
      </w:r>
      <w:r w:rsidR="002832DF">
        <w:rPr>
          <w:szCs w:val="17"/>
        </w:rPr>
        <w:t>’s publication</w:t>
      </w:r>
      <w:r w:rsidR="00343B1E" w:rsidRPr="00DE6ABF">
        <w:rPr>
          <w:szCs w:val="17"/>
        </w:rPr>
        <w:t xml:space="preserve"> was me</w:t>
      </w:r>
      <w:r w:rsidR="00571205" w:rsidRPr="00DE6ABF">
        <w:rPr>
          <w:szCs w:val="17"/>
        </w:rPr>
        <w:t xml:space="preserve">t with </w:t>
      </w:r>
      <w:r w:rsidR="008D1FD7" w:rsidRPr="00DE6ABF">
        <w:rPr>
          <w:szCs w:val="17"/>
        </w:rPr>
        <w:t xml:space="preserve">widespread </w:t>
      </w:r>
      <w:r w:rsidR="00EB6F50" w:rsidRPr="00DE6ABF">
        <w:rPr>
          <w:szCs w:val="17"/>
        </w:rPr>
        <w:t xml:space="preserve">controversy </w:t>
      </w:r>
      <w:r w:rsidR="00571205" w:rsidRPr="00DE6ABF">
        <w:rPr>
          <w:szCs w:val="17"/>
        </w:rPr>
        <w:t>(</w:t>
      </w:r>
      <w:r w:rsidR="00B847C1" w:rsidRPr="00DE6ABF">
        <w:rPr>
          <w:szCs w:val="17"/>
        </w:rPr>
        <w:t xml:space="preserve">see, for example, Jones, 2011). </w:t>
      </w:r>
      <w:r w:rsidR="00A46381" w:rsidRPr="00DE6ABF">
        <w:rPr>
          <w:szCs w:val="17"/>
        </w:rPr>
        <w:t xml:space="preserve">However, if we are willing to look beyond the pompous dismissal of “low” culture, and consider contemporary graffiti ‘more broadly as a marking practice – as a form of trace and a manner of performing one’s presence and place in the world’ that has been practiced for millennia (Frederick, 2009: 213) – there seems little reason why we should not approach it with the same seriousness as that </w:t>
      </w:r>
      <w:r w:rsidR="00BD2576" w:rsidRPr="00DE6ABF">
        <w:rPr>
          <w:szCs w:val="17"/>
        </w:rPr>
        <w:t xml:space="preserve">from thousands of years earlier </w:t>
      </w:r>
      <w:r w:rsidR="00BD2576" w:rsidRPr="00DE6ABF">
        <w:rPr>
          <w:szCs w:val="15"/>
          <w:shd w:val="clear" w:color="auto" w:fill="FFFFFF"/>
        </w:rPr>
        <w:t>(Graves-Brown and Schofield, 2011).</w:t>
      </w:r>
    </w:p>
    <w:p w:rsidR="00DE5398" w:rsidRPr="00DE6ABF" w:rsidRDefault="00DE5398" w:rsidP="00991563">
      <w:pPr>
        <w:spacing w:line="480" w:lineRule="auto"/>
        <w:jc w:val="both"/>
        <w:rPr>
          <w:szCs w:val="15"/>
          <w:shd w:val="clear" w:color="auto" w:fill="FFFFFF"/>
        </w:rPr>
      </w:pPr>
    </w:p>
    <w:p w:rsidR="00955472" w:rsidRPr="00DE6ABF" w:rsidRDefault="00DE5398" w:rsidP="00991563">
      <w:pPr>
        <w:spacing w:line="480" w:lineRule="auto"/>
        <w:jc w:val="both"/>
        <w:rPr>
          <w:rFonts w:cs="Times New Roman"/>
          <w:szCs w:val="17"/>
        </w:rPr>
      </w:pPr>
      <w:r w:rsidRPr="00DE6ABF">
        <w:rPr>
          <w:rFonts w:cs="Times New Roman"/>
          <w:szCs w:val="17"/>
        </w:rPr>
        <w:t xml:space="preserve">As Graves-Brown and Schofield note, </w:t>
      </w:r>
      <w:r w:rsidR="00C74B16" w:rsidRPr="00DE6ABF">
        <w:rPr>
          <w:rFonts w:cs="Times New Roman"/>
          <w:szCs w:val="17"/>
        </w:rPr>
        <w:t>the interpretation and analysis</w:t>
      </w:r>
      <w:r w:rsidRPr="00DE6ABF">
        <w:rPr>
          <w:rFonts w:cs="Times New Roman"/>
          <w:szCs w:val="17"/>
        </w:rPr>
        <w:t xml:space="preserve"> of graffiti can reveal ‘feelings and relationships, personal and political’, it can inform us of its social and spatial context</w:t>
      </w:r>
      <w:r w:rsidR="00DF4AFD" w:rsidRPr="00DE6ABF">
        <w:rPr>
          <w:rFonts w:cs="Times New Roman"/>
          <w:szCs w:val="17"/>
        </w:rPr>
        <w:t>,</w:t>
      </w:r>
      <w:r w:rsidRPr="00DE6ABF">
        <w:rPr>
          <w:rFonts w:cs="Times New Roman"/>
          <w:szCs w:val="17"/>
        </w:rPr>
        <w:t xml:space="preserve"> and </w:t>
      </w:r>
      <w:r w:rsidR="00DF4AFD" w:rsidRPr="00DE6ABF">
        <w:rPr>
          <w:rFonts w:cs="Times New Roman"/>
          <w:szCs w:val="17"/>
        </w:rPr>
        <w:t xml:space="preserve">can present us with </w:t>
      </w:r>
      <w:r w:rsidRPr="00DE6ABF">
        <w:rPr>
          <w:rFonts w:cs="Times New Roman"/>
          <w:szCs w:val="17"/>
        </w:rPr>
        <w:t>‘a layering of time and of changing relationships over time’ (2011: 1399). Perhaps most importantly, whilst some of this information might be gleaned from other (sub)cultural-historical documents –</w:t>
      </w:r>
      <w:r w:rsidR="00C74B16" w:rsidRPr="00DE6ABF">
        <w:rPr>
          <w:rFonts w:cs="Times New Roman"/>
          <w:szCs w:val="17"/>
        </w:rPr>
        <w:t xml:space="preserve"> such as</w:t>
      </w:r>
      <w:r w:rsidRPr="00DE6ABF">
        <w:rPr>
          <w:rFonts w:cs="Times New Roman"/>
          <w:szCs w:val="17"/>
        </w:rPr>
        <w:t xml:space="preserve"> (auto)biographies, photographs, books, fanz</w:t>
      </w:r>
      <w:r w:rsidR="007671BD">
        <w:rPr>
          <w:rFonts w:cs="Times New Roman"/>
          <w:szCs w:val="17"/>
        </w:rPr>
        <w:t>ines, films and documentaries –</w:t>
      </w:r>
      <w:r w:rsidRPr="00DE6ABF">
        <w:rPr>
          <w:rFonts w:cs="Times New Roman"/>
          <w:szCs w:val="17"/>
        </w:rPr>
        <w:t xml:space="preserve"> graffiti</w:t>
      </w:r>
      <w:r w:rsidR="00E67A81" w:rsidRPr="00DE6ABF">
        <w:rPr>
          <w:rFonts w:cs="Times New Roman"/>
          <w:szCs w:val="17"/>
        </w:rPr>
        <w:t xml:space="preserve">’s </w:t>
      </w:r>
      <w:r w:rsidR="00E67A81" w:rsidRPr="00DE6ABF">
        <w:rPr>
          <w:rFonts w:cs="Times New Roman"/>
          <w:i/>
          <w:szCs w:val="17"/>
        </w:rPr>
        <w:t>materiality</w:t>
      </w:r>
      <w:r w:rsidRPr="00DE6ABF">
        <w:rPr>
          <w:rFonts w:cs="Times New Roman"/>
          <w:szCs w:val="17"/>
        </w:rPr>
        <w:t xml:space="preserve"> offers something uniquely visceral, immediate and affective</w:t>
      </w:r>
      <w:r w:rsidR="00DF4AFD" w:rsidRPr="00DE6ABF">
        <w:rPr>
          <w:rFonts w:cs="Times New Roman"/>
          <w:szCs w:val="17"/>
        </w:rPr>
        <w:t xml:space="preserve"> </w:t>
      </w:r>
      <w:r w:rsidRPr="00DE6ABF">
        <w:rPr>
          <w:rFonts w:cs="Times New Roman"/>
          <w:szCs w:val="17"/>
        </w:rPr>
        <w:t xml:space="preserve">(ibid). </w:t>
      </w:r>
      <w:r w:rsidR="00DF4AFD" w:rsidRPr="00DE6ABF">
        <w:t>However, whilst</w:t>
      </w:r>
      <w:r w:rsidR="00876361" w:rsidRPr="00DE6ABF">
        <w:t xml:space="preserve"> graffiti is </w:t>
      </w:r>
      <w:r w:rsidR="00DF4AFD" w:rsidRPr="00DE6ABF">
        <w:t>certainly</w:t>
      </w:r>
      <w:r w:rsidR="00876361" w:rsidRPr="00DE6ABF">
        <w:t xml:space="preserve"> </w:t>
      </w:r>
      <w:r w:rsidR="00177BF9" w:rsidRPr="00DE6ABF">
        <w:t>amenable</w:t>
      </w:r>
      <w:r w:rsidR="00876361" w:rsidRPr="00DE6ABF">
        <w:t xml:space="preserve"> to</w:t>
      </w:r>
      <w:r w:rsidR="00177BF9" w:rsidRPr="00DE6ABF">
        <w:t xml:space="preserve"> </w:t>
      </w:r>
      <w:r w:rsidR="00DF4AFD" w:rsidRPr="00DE6ABF">
        <w:t xml:space="preserve">more </w:t>
      </w:r>
      <w:r w:rsidR="00177BF9" w:rsidRPr="00DE6ABF">
        <w:t>conventional</w:t>
      </w:r>
      <w:r w:rsidR="00C74B16" w:rsidRPr="00DE6ABF">
        <w:t xml:space="preserve"> archaeological analyse</w:t>
      </w:r>
      <w:r w:rsidR="00876361" w:rsidRPr="00DE6ABF">
        <w:t xml:space="preserve">s, </w:t>
      </w:r>
      <w:r w:rsidR="00177BF9" w:rsidRPr="00DE6ABF">
        <w:t>here</w:t>
      </w:r>
      <w:r w:rsidR="00876361" w:rsidRPr="00DE6ABF">
        <w:t xml:space="preserve"> I want to </w:t>
      </w:r>
      <w:r w:rsidR="00177BF9" w:rsidRPr="00DE6ABF">
        <w:t>advance</w:t>
      </w:r>
      <w:r w:rsidR="00876361" w:rsidRPr="00DE6ABF">
        <w:t xml:space="preserve"> a more </w:t>
      </w:r>
      <w:r w:rsidR="00177BF9" w:rsidRPr="00DE6ABF">
        <w:t>pr</w:t>
      </w:r>
      <w:r w:rsidR="00C74B16" w:rsidRPr="00DE6ABF">
        <w:t>ocessual and reflexive approach;</w:t>
      </w:r>
      <w:r w:rsidR="00DF4AFD" w:rsidRPr="00DE6ABF">
        <w:t xml:space="preserve"> an exploratory mode of enquiry as</w:t>
      </w:r>
      <w:r w:rsidR="00955472" w:rsidRPr="00DE6ABF">
        <w:t xml:space="preserve"> much to do with the search </w:t>
      </w:r>
      <w:r w:rsidR="005721CB" w:rsidRPr="00DE6ABF">
        <w:t>as</w:t>
      </w:r>
      <w:r w:rsidR="00955472" w:rsidRPr="00DE6ABF">
        <w:t xml:space="preserve"> </w:t>
      </w:r>
      <w:r w:rsidR="005721CB" w:rsidRPr="00DE6ABF">
        <w:t>with</w:t>
      </w:r>
      <w:r w:rsidR="00955472" w:rsidRPr="00DE6ABF">
        <w:t xml:space="preserve"> the find</w:t>
      </w:r>
      <w:r w:rsidR="009F0B7E" w:rsidRPr="00DE6ABF">
        <w:t xml:space="preserve">. </w:t>
      </w:r>
      <w:r w:rsidR="00A8049C" w:rsidRPr="00DE6ABF">
        <w:t>With this in mind, a third source of inspiration can be drawn from an emer</w:t>
      </w:r>
      <w:r w:rsidR="00233915" w:rsidRPr="00DE6ABF">
        <w:t>gent methodological orientation:</w:t>
      </w:r>
      <w:r w:rsidR="00A8049C" w:rsidRPr="00DE6ABF">
        <w:t xml:space="preserve"> ghost ethnography. </w:t>
      </w:r>
    </w:p>
    <w:p w:rsidR="00590EEC" w:rsidRPr="00DE6ABF" w:rsidRDefault="00590EEC" w:rsidP="00991563">
      <w:pPr>
        <w:spacing w:line="480" w:lineRule="auto"/>
      </w:pPr>
    </w:p>
    <w:p w:rsidR="00590EEC" w:rsidRPr="00DE6ABF" w:rsidRDefault="00590EEC" w:rsidP="00991563">
      <w:pPr>
        <w:spacing w:line="480" w:lineRule="auto"/>
      </w:pPr>
    </w:p>
    <w:p w:rsidR="007F2AA6" w:rsidRPr="00DE6ABF" w:rsidRDefault="00274673" w:rsidP="00991563">
      <w:pPr>
        <w:spacing w:line="480" w:lineRule="auto"/>
      </w:pPr>
      <w:r w:rsidRPr="00DE6ABF">
        <w:rPr>
          <w:b/>
          <w:sz w:val="28"/>
        </w:rPr>
        <w:t>Ghost</w:t>
      </w:r>
      <w:r w:rsidR="00BE0F81" w:rsidRPr="00DE6ABF">
        <w:rPr>
          <w:b/>
          <w:sz w:val="28"/>
        </w:rPr>
        <w:t xml:space="preserve"> </w:t>
      </w:r>
      <w:r w:rsidR="007F2AA6" w:rsidRPr="00DE6ABF">
        <w:rPr>
          <w:b/>
          <w:sz w:val="28"/>
        </w:rPr>
        <w:t>ethnography</w:t>
      </w:r>
    </w:p>
    <w:p w:rsidR="0099625D" w:rsidRPr="00DE6ABF" w:rsidRDefault="0099625D" w:rsidP="00991563">
      <w:pPr>
        <w:spacing w:line="480" w:lineRule="auto"/>
        <w:rPr>
          <w:b/>
        </w:rPr>
      </w:pPr>
    </w:p>
    <w:p w:rsidR="00A83F2F" w:rsidRPr="00DE6ABF" w:rsidRDefault="0038403B" w:rsidP="00991563">
      <w:pPr>
        <w:spacing w:line="480" w:lineRule="auto"/>
        <w:jc w:val="both"/>
      </w:pPr>
      <w:r w:rsidRPr="00DE6ABF">
        <w:t>Recent years have seen an</w:t>
      </w:r>
      <w:r w:rsidR="0099625D" w:rsidRPr="00DE6ABF">
        <w:t xml:space="preserve"> increasing interest in </w:t>
      </w:r>
      <w:r w:rsidR="0099625D" w:rsidRPr="00DE6ABF">
        <w:rPr>
          <w:i/>
        </w:rPr>
        <w:t>ghosts</w:t>
      </w:r>
      <w:r w:rsidR="0099625D" w:rsidRPr="00DE6ABF">
        <w:t xml:space="preserve"> and </w:t>
      </w:r>
      <w:r w:rsidR="0099625D" w:rsidRPr="00DE6ABF">
        <w:rPr>
          <w:i/>
        </w:rPr>
        <w:t>haunting</w:t>
      </w:r>
      <w:r w:rsidR="0099625D" w:rsidRPr="00DE6ABF">
        <w:t xml:space="preserve"> </w:t>
      </w:r>
      <w:r w:rsidR="00C74B16" w:rsidRPr="00DE6ABF">
        <w:t xml:space="preserve">as conceptual metaphors </w:t>
      </w:r>
      <w:r w:rsidR="0099625D" w:rsidRPr="00DE6ABF">
        <w:t xml:space="preserve">within the humanities and social sciences. </w:t>
      </w:r>
      <w:r w:rsidR="00274673" w:rsidRPr="00DE6ABF">
        <w:t>T</w:t>
      </w:r>
      <w:r w:rsidRPr="00DE6ABF">
        <w:t>his ‘spectral turn’ (</w:t>
      </w:r>
      <w:proofErr w:type="spellStart"/>
      <w:r w:rsidRPr="00DE6ABF">
        <w:t>Luckhurst</w:t>
      </w:r>
      <w:proofErr w:type="spellEnd"/>
      <w:r w:rsidRPr="00DE6ABF">
        <w:t>, 2002) has thus far been a largely theoretical enterprise</w:t>
      </w:r>
      <w:r w:rsidR="00C74B16" w:rsidRPr="00DE6ABF">
        <w:t xml:space="preserve"> (and discussion </w:t>
      </w:r>
      <w:r w:rsidR="00274673" w:rsidRPr="00DE6ABF">
        <w:t>is therefore reserved for the following section)</w:t>
      </w:r>
      <w:r w:rsidRPr="00DE6ABF">
        <w:t>.</w:t>
      </w:r>
      <w:r w:rsidR="003A4DCD" w:rsidRPr="00DE6ABF">
        <w:t xml:space="preserve"> </w:t>
      </w:r>
      <w:r w:rsidR="00274673" w:rsidRPr="00DE6ABF">
        <w:t>However, i</w:t>
      </w:r>
      <w:r w:rsidRPr="00DE6ABF">
        <w:t xml:space="preserve">n attempting to </w:t>
      </w:r>
      <w:r w:rsidR="00194A9C" w:rsidRPr="00DE6ABF">
        <w:t>think through how we might find, research and ‘listen’ to social “ghosts”</w:t>
      </w:r>
      <w:r w:rsidR="003B6C64" w:rsidRPr="00DE6ABF">
        <w:t xml:space="preserve"> – </w:t>
      </w:r>
      <w:r w:rsidR="00FB5AEE" w:rsidRPr="00DE6ABF">
        <w:t>the</w:t>
      </w:r>
      <w:r w:rsidR="001E360A" w:rsidRPr="00DE6ABF">
        <w:t xml:space="preserve"> disjointed, uncanny, other, </w:t>
      </w:r>
      <w:r w:rsidR="00FB5AEE" w:rsidRPr="00DE6ABF">
        <w:t xml:space="preserve">no-longer or not-quite-there </w:t>
      </w:r>
      <w:r w:rsidR="003B6C64" w:rsidRPr="00DE6ABF">
        <w:rPr>
          <w:i/>
        </w:rPr>
        <w:t>absent presences</w:t>
      </w:r>
      <w:r w:rsidR="002B3D1E" w:rsidRPr="00DE6ABF">
        <w:rPr>
          <w:i/>
        </w:rPr>
        <w:t xml:space="preserve"> </w:t>
      </w:r>
      <w:r w:rsidR="003B6C64" w:rsidRPr="00DE6ABF">
        <w:t xml:space="preserve">that </w:t>
      </w:r>
      <w:r w:rsidR="00C74B16" w:rsidRPr="00DE6ABF">
        <w:t>“</w:t>
      </w:r>
      <w:r w:rsidR="003B6C64" w:rsidRPr="00DE6ABF">
        <w:t>haunt</w:t>
      </w:r>
      <w:r w:rsidR="00C74B16" w:rsidRPr="00DE6ABF">
        <w:t>”</w:t>
      </w:r>
      <w:r w:rsidR="003B6C64" w:rsidRPr="00DE6ABF">
        <w:t xml:space="preserve"> the margins of everyday life</w:t>
      </w:r>
      <w:r w:rsidR="00FB5AEE" w:rsidRPr="00DE6ABF">
        <w:t xml:space="preserve"> –</w:t>
      </w:r>
      <w:r w:rsidR="003A4DCD" w:rsidRPr="00DE6ABF">
        <w:t xml:space="preserve"> </w:t>
      </w:r>
      <w:r w:rsidR="00D571E9" w:rsidRPr="00DE6ABF">
        <w:t>at least two</w:t>
      </w:r>
      <w:r w:rsidR="001E360A" w:rsidRPr="00DE6ABF">
        <w:t xml:space="preserve"> </w:t>
      </w:r>
      <w:r w:rsidR="003A4DCD" w:rsidRPr="00DE6ABF">
        <w:t>commentators</w:t>
      </w:r>
      <w:r w:rsidRPr="00DE6ABF">
        <w:t xml:space="preserve"> have </w:t>
      </w:r>
      <w:r w:rsidR="00C74B16" w:rsidRPr="00DE6ABF">
        <w:t>proposed</w:t>
      </w:r>
      <w:r w:rsidRPr="00DE6ABF">
        <w:t xml:space="preserve"> a</w:t>
      </w:r>
      <w:r w:rsidR="00E67A81" w:rsidRPr="00DE6ABF">
        <w:t>n attendant</w:t>
      </w:r>
      <w:r w:rsidRPr="00DE6ABF">
        <w:t xml:space="preserve"> methodological orientation or se</w:t>
      </w:r>
      <w:r w:rsidR="00274673" w:rsidRPr="00DE6ABF">
        <w:t>nsibility</w:t>
      </w:r>
      <w:r w:rsidR="00E67A81" w:rsidRPr="00DE6ABF">
        <w:t>.</w:t>
      </w:r>
      <w:r w:rsidR="00A83F2F" w:rsidRPr="00DE6ABF">
        <w:t xml:space="preserve"> </w:t>
      </w:r>
      <w:r w:rsidR="00EE03CF" w:rsidRPr="00DE6ABF">
        <w:t>Firstly</w:t>
      </w:r>
      <w:r w:rsidR="00D571E9" w:rsidRPr="00DE6ABF">
        <w:t>,</w:t>
      </w:r>
      <w:r w:rsidR="00EA008A" w:rsidRPr="00DE6ABF">
        <w:t xml:space="preserve"> the </w:t>
      </w:r>
      <w:r w:rsidR="00D571E9" w:rsidRPr="00DE6ABF">
        <w:t>cultural anthropologist</w:t>
      </w:r>
      <w:r w:rsidR="00EA008A" w:rsidRPr="00DE6ABF">
        <w:t xml:space="preserve"> Justin Armstrong</w:t>
      </w:r>
      <w:r w:rsidR="00A83F2F" w:rsidRPr="00DE6ABF">
        <w:t xml:space="preserve"> (2010)</w:t>
      </w:r>
      <w:r w:rsidRPr="00DE6ABF">
        <w:t xml:space="preserve"> has </w:t>
      </w:r>
      <w:r w:rsidR="00EA008A" w:rsidRPr="00DE6ABF">
        <w:t xml:space="preserve">reflected on the possibility of </w:t>
      </w:r>
      <w:r w:rsidR="00E67A81" w:rsidRPr="00DE6ABF">
        <w:t>undertaking</w:t>
      </w:r>
      <w:r w:rsidR="00EA008A" w:rsidRPr="00DE6ABF">
        <w:t xml:space="preserve"> a ‘spectral’ ethnography: the application of (auto)ethnographic methods in studying </w:t>
      </w:r>
      <w:r w:rsidR="00EA008A" w:rsidRPr="00DE6ABF">
        <w:rPr>
          <w:i/>
        </w:rPr>
        <w:t>absence</w:t>
      </w:r>
      <w:r w:rsidR="00A83F2F" w:rsidRPr="00DE6ABF">
        <w:t>. Spectral ethnography constitutes</w:t>
      </w:r>
      <w:r w:rsidR="00EA008A" w:rsidRPr="00DE6ABF">
        <w:t xml:space="preserve"> ‘an anthropology of people, and places and things that have been removed... or abandoned to the flows of time and space’ </w:t>
      </w:r>
      <w:r w:rsidR="002E0972" w:rsidRPr="00DE6ABF">
        <w:t xml:space="preserve">(2010: 243). Armstrong’s </w:t>
      </w:r>
      <w:r w:rsidR="00A83F2F" w:rsidRPr="00DE6ABF">
        <w:t>approach</w:t>
      </w:r>
      <w:r w:rsidR="00054306" w:rsidRPr="00DE6ABF">
        <w:t xml:space="preserve"> is one that </w:t>
      </w:r>
      <w:r w:rsidR="00AB35AE" w:rsidRPr="00DE6ABF">
        <w:t>share</w:t>
      </w:r>
      <w:r w:rsidRPr="00DE6ABF">
        <w:t>s archaeology’s concern with excavating</w:t>
      </w:r>
      <w:r w:rsidR="00054306" w:rsidRPr="00DE6ABF">
        <w:t xml:space="preserve"> the</w:t>
      </w:r>
      <w:r w:rsidRPr="00DE6ABF">
        <w:t xml:space="preserve"> material traces</w:t>
      </w:r>
      <w:r w:rsidR="00AB35AE" w:rsidRPr="00DE6ABF">
        <w:t xml:space="preserve"> of human culture; </w:t>
      </w:r>
      <w:r w:rsidRPr="00DE6ABF">
        <w:t>but</w:t>
      </w:r>
      <w:r w:rsidR="00AB35AE" w:rsidRPr="00DE6ABF">
        <w:t xml:space="preserve"> which</w:t>
      </w:r>
      <w:r w:rsidRPr="00DE6ABF">
        <w:t xml:space="preserve"> also, </w:t>
      </w:r>
      <w:r w:rsidR="00194A9C" w:rsidRPr="00DE6ABF">
        <w:t>c</w:t>
      </w:r>
      <w:r w:rsidRPr="00DE6ABF">
        <w:t xml:space="preserve">rucially, </w:t>
      </w:r>
      <w:r w:rsidR="00194A9C" w:rsidRPr="00DE6ABF">
        <w:t xml:space="preserve">cultivates </w:t>
      </w:r>
      <w:r w:rsidRPr="00DE6ABF">
        <w:t xml:space="preserve">an </w:t>
      </w:r>
      <w:r w:rsidR="00194A9C" w:rsidRPr="00DE6ABF">
        <w:t>awareness of the</w:t>
      </w:r>
      <w:r w:rsidRPr="00DE6ABF">
        <w:t xml:space="preserve"> affective and atmospheric ‘resonances’ </w:t>
      </w:r>
      <w:r w:rsidR="00194A9C" w:rsidRPr="00DE6ABF">
        <w:t xml:space="preserve">left behind </w:t>
      </w:r>
      <w:r w:rsidRPr="00DE6ABF">
        <w:t>in places now abandoned, isolated or forgotten</w:t>
      </w:r>
      <w:r w:rsidR="00194A9C" w:rsidRPr="00DE6ABF">
        <w:t xml:space="preserve">: </w:t>
      </w:r>
      <w:r w:rsidR="00AB35AE" w:rsidRPr="00DE6ABF">
        <w:t>‘</w:t>
      </w:r>
      <w:r w:rsidR="00194A9C" w:rsidRPr="008D52DE">
        <w:t>the spectral presences of people’</w:t>
      </w:r>
      <w:r w:rsidRPr="00DE6ABF">
        <w:t xml:space="preserve"> </w:t>
      </w:r>
      <w:r w:rsidR="00E67A81" w:rsidRPr="00DE6ABF">
        <w:t xml:space="preserve">no longer there </w:t>
      </w:r>
      <w:r w:rsidRPr="00DE6ABF">
        <w:t>(</w:t>
      </w:r>
      <w:r w:rsidR="00E3328C" w:rsidRPr="00DE6ABF">
        <w:t>ibid</w:t>
      </w:r>
      <w:r w:rsidR="008D52DE">
        <w:t>: 245; 246</w:t>
      </w:r>
      <w:r w:rsidRPr="00DE6ABF">
        <w:t>).</w:t>
      </w:r>
      <w:r w:rsidR="00481C39" w:rsidRPr="00DE6ABF">
        <w:t xml:space="preserve"> </w:t>
      </w:r>
    </w:p>
    <w:p w:rsidR="00A83F2F" w:rsidRPr="00DE6ABF" w:rsidRDefault="00A83F2F" w:rsidP="00991563">
      <w:pPr>
        <w:spacing w:line="480" w:lineRule="auto"/>
        <w:jc w:val="both"/>
      </w:pPr>
    </w:p>
    <w:p w:rsidR="00F9319E" w:rsidRPr="00DE6ABF" w:rsidRDefault="00054306" w:rsidP="00991563">
      <w:pPr>
        <w:spacing w:line="480" w:lineRule="auto"/>
        <w:jc w:val="both"/>
      </w:pPr>
      <w:r w:rsidRPr="00DE6ABF">
        <w:t xml:space="preserve">Of particular relevance to the present article, </w:t>
      </w:r>
      <w:r w:rsidR="00A83F2F" w:rsidRPr="00DE6ABF">
        <w:t>spectral ethnography</w:t>
      </w:r>
      <w:r w:rsidRPr="00DE6ABF">
        <w:t xml:space="preserve"> is concerned with </w:t>
      </w:r>
      <w:r w:rsidR="009C5057" w:rsidRPr="00DE6ABF">
        <w:t xml:space="preserve">those </w:t>
      </w:r>
      <w:r w:rsidR="00714493" w:rsidRPr="00DE6ABF">
        <w:t xml:space="preserve">unseen, </w:t>
      </w:r>
      <w:r w:rsidR="00F9319E" w:rsidRPr="00DE6ABF">
        <w:t>abandoned, isolated, disused</w:t>
      </w:r>
      <w:r w:rsidR="009C5057" w:rsidRPr="00DE6ABF">
        <w:t>, transient, peripheral</w:t>
      </w:r>
      <w:r w:rsidR="00F9319E" w:rsidRPr="00DE6ABF">
        <w:t xml:space="preserve"> or ‘hollowed</w:t>
      </w:r>
      <w:r w:rsidR="008D52DE">
        <w:t>-</w:t>
      </w:r>
      <w:r w:rsidR="00F9319E" w:rsidRPr="00DE6ABF">
        <w:t>out</w:t>
      </w:r>
      <w:r w:rsidR="009C5057" w:rsidRPr="00DE6ABF">
        <w:t>’</w:t>
      </w:r>
      <w:r w:rsidR="00F9319E" w:rsidRPr="00DE6ABF">
        <w:t xml:space="preserve"> </w:t>
      </w:r>
      <w:r w:rsidR="009C5057" w:rsidRPr="00DE6ABF">
        <w:t>spaces</w:t>
      </w:r>
      <w:r w:rsidR="00714493" w:rsidRPr="00DE6ABF">
        <w:t xml:space="preserve"> </w:t>
      </w:r>
      <w:r w:rsidR="009C5057" w:rsidRPr="00DE6ABF">
        <w:t xml:space="preserve">that are frequently thought of as “non-places” (Armstrong, 2010; see </w:t>
      </w:r>
      <w:proofErr w:type="spellStart"/>
      <w:r w:rsidR="009C5057" w:rsidRPr="00DE6ABF">
        <w:rPr>
          <w:szCs w:val="17"/>
        </w:rPr>
        <w:t>Augé</w:t>
      </w:r>
      <w:proofErr w:type="spellEnd"/>
      <w:r w:rsidR="009C5057" w:rsidRPr="00DE6ABF">
        <w:rPr>
          <w:szCs w:val="17"/>
        </w:rPr>
        <w:t>, 1995</w:t>
      </w:r>
      <w:r w:rsidR="009C5057" w:rsidRPr="00DE6ABF">
        <w:t xml:space="preserve"> ). </w:t>
      </w:r>
      <w:r w:rsidR="00A83F2F" w:rsidRPr="00DE6ABF">
        <w:t>This method of inquiry</w:t>
      </w:r>
      <w:r w:rsidR="009C5057" w:rsidRPr="00DE6ABF">
        <w:t xml:space="preserve"> asks: </w:t>
      </w:r>
    </w:p>
    <w:p w:rsidR="007F2AA6" w:rsidRPr="00DE6ABF" w:rsidRDefault="007F2AA6" w:rsidP="00991563">
      <w:pPr>
        <w:spacing w:line="480" w:lineRule="auto"/>
      </w:pPr>
    </w:p>
    <w:p w:rsidR="007F2AA6" w:rsidRPr="00DE6ABF" w:rsidRDefault="009C5057" w:rsidP="00991563">
      <w:pPr>
        <w:spacing w:line="480" w:lineRule="auto"/>
        <w:ind w:left="567" w:right="567"/>
        <w:jc w:val="both"/>
        <w:rPr>
          <w:sz w:val="22"/>
        </w:rPr>
      </w:pPr>
      <w:r w:rsidRPr="00DE6ABF">
        <w:rPr>
          <w:sz w:val="22"/>
        </w:rPr>
        <w:t xml:space="preserve">What significance can be drawn from the multiple layers of time and materiality that have accumulated in these places and what type of haunted narratives can emerge from the discarded remnants of human occupation? How can ethnography excavate the lives-once-lived from the space of abandonment? </w:t>
      </w:r>
      <w:r w:rsidR="007F2AA6" w:rsidRPr="00DE6ABF">
        <w:rPr>
          <w:sz w:val="22"/>
        </w:rPr>
        <w:t>(</w:t>
      </w:r>
      <w:r w:rsidR="00361460" w:rsidRPr="00DE6ABF">
        <w:rPr>
          <w:sz w:val="22"/>
        </w:rPr>
        <w:t xml:space="preserve">Armstrong, </w:t>
      </w:r>
      <w:r w:rsidR="00FB5AEE" w:rsidRPr="00DE6ABF">
        <w:rPr>
          <w:sz w:val="22"/>
        </w:rPr>
        <w:t>2010: 243</w:t>
      </w:r>
      <w:r w:rsidR="007F2AA6" w:rsidRPr="00DE6ABF">
        <w:rPr>
          <w:sz w:val="22"/>
        </w:rPr>
        <w:t>)</w:t>
      </w:r>
    </w:p>
    <w:p w:rsidR="00714493" w:rsidRPr="00DE6ABF" w:rsidRDefault="00714493" w:rsidP="00991563">
      <w:pPr>
        <w:spacing w:line="480" w:lineRule="auto"/>
      </w:pPr>
    </w:p>
    <w:p w:rsidR="00B436A8" w:rsidRPr="00DE6ABF" w:rsidRDefault="004B17C3" w:rsidP="00991563">
      <w:pPr>
        <w:spacing w:line="480" w:lineRule="auto"/>
        <w:jc w:val="both"/>
      </w:pPr>
      <w:r w:rsidRPr="00DE6ABF">
        <w:t xml:space="preserve">In order to answer </w:t>
      </w:r>
      <w:r w:rsidR="00C94F91" w:rsidRPr="00DE6ABF">
        <w:t xml:space="preserve">these questions, </w:t>
      </w:r>
      <w:r w:rsidR="008408F5" w:rsidRPr="00DE6ABF">
        <w:t>Armstrong advocates</w:t>
      </w:r>
      <w:r w:rsidR="00045F76" w:rsidRPr="00DE6ABF">
        <w:t xml:space="preserve"> a highly subjective, reflective, imaginative (even speculative) form of </w:t>
      </w:r>
      <w:r w:rsidR="00DD4886" w:rsidRPr="00DE6ABF">
        <w:t>(</w:t>
      </w:r>
      <w:r w:rsidR="00045F76" w:rsidRPr="00DE6ABF">
        <w:t>auto</w:t>
      </w:r>
      <w:r w:rsidR="00DD4886" w:rsidRPr="00DE6ABF">
        <w:t>)</w:t>
      </w:r>
      <w:r w:rsidR="00045F76" w:rsidRPr="00DE6ABF">
        <w:t xml:space="preserve">ethnography that ‘allow[s] these spaces and their associated material cultures to speak for themselves… through the lens of the ethnographers </w:t>
      </w:r>
      <w:proofErr w:type="spellStart"/>
      <w:r w:rsidR="00045F76" w:rsidRPr="00DE6ABF">
        <w:t>positionality</w:t>
      </w:r>
      <w:proofErr w:type="spellEnd"/>
      <w:r w:rsidR="000B6EDC" w:rsidRPr="00DE6ABF">
        <w:t>’ (</w:t>
      </w:r>
      <w:r w:rsidR="00E3328C" w:rsidRPr="00DE6ABF">
        <w:t>ibid</w:t>
      </w:r>
      <w:r w:rsidR="000B6EDC" w:rsidRPr="00DE6ABF">
        <w:t>: 246).</w:t>
      </w:r>
      <w:r w:rsidR="00556530" w:rsidRPr="00DE6ABF">
        <w:t xml:space="preserve"> </w:t>
      </w:r>
      <w:r w:rsidR="000B6EDC" w:rsidRPr="00DE6ABF">
        <w:t>The resulting ‘reading’ is inevitably highly inte</w:t>
      </w:r>
      <w:r w:rsidR="00B436A8" w:rsidRPr="00DE6ABF">
        <w:t>rpretative</w:t>
      </w:r>
      <w:r w:rsidR="000230C2" w:rsidRPr="00DE6ABF">
        <w:t xml:space="preserve"> and impressionistic. </w:t>
      </w:r>
    </w:p>
    <w:p w:rsidR="00163DD3" w:rsidRPr="00DE6ABF" w:rsidRDefault="00163DD3" w:rsidP="00991563">
      <w:pPr>
        <w:spacing w:line="480" w:lineRule="auto"/>
      </w:pPr>
    </w:p>
    <w:p w:rsidR="007E1A59" w:rsidRPr="00DE6ABF" w:rsidRDefault="00566B82" w:rsidP="00991563">
      <w:pPr>
        <w:spacing w:line="480" w:lineRule="auto"/>
        <w:jc w:val="both"/>
      </w:pPr>
      <w:r w:rsidRPr="00DE6ABF">
        <w:t>Taking influence from</w:t>
      </w:r>
      <w:r w:rsidR="00A3795A" w:rsidRPr="00DE6ABF">
        <w:t xml:space="preserve"> Armstrong, </w:t>
      </w:r>
      <w:r w:rsidR="00AD42DC" w:rsidRPr="00DE6ABF">
        <w:t xml:space="preserve">the cultural criminologist Jeff Ferrell has recently </w:t>
      </w:r>
      <w:r w:rsidR="00FB7D8A" w:rsidRPr="00DE6ABF">
        <w:t xml:space="preserve">discussed the possibility of engaging the social and cultural ‘spectres’ or ‘apparitions’ that </w:t>
      </w:r>
      <w:r w:rsidR="00FB7D8A" w:rsidRPr="00DE6ABF">
        <w:rPr>
          <w:i/>
        </w:rPr>
        <w:t>haunt</w:t>
      </w:r>
      <w:r w:rsidR="00FB7D8A" w:rsidRPr="00DE6ABF">
        <w:t xml:space="preserve"> the margins of everyday life</w:t>
      </w:r>
      <w:r w:rsidR="00ED26F8" w:rsidRPr="00DE6ABF">
        <w:t>,</w:t>
      </w:r>
      <w:r w:rsidR="00FB7D8A" w:rsidRPr="00DE6ABF">
        <w:t xml:space="preserve"> through what he terms</w:t>
      </w:r>
      <w:r w:rsidR="00AD42DC" w:rsidRPr="00DE6ABF">
        <w:t xml:space="preserve"> </w:t>
      </w:r>
      <w:r w:rsidR="00FB7D8A" w:rsidRPr="00DE6ABF">
        <w:t>‘</w:t>
      </w:r>
      <w:r w:rsidR="00AD42DC" w:rsidRPr="00DE6ABF">
        <w:t>ghost ethnography</w:t>
      </w:r>
      <w:r w:rsidR="00FB7D8A" w:rsidRPr="00DE6ABF">
        <w:t xml:space="preserve">’ (2015, 2016). Ferrell </w:t>
      </w:r>
      <w:r w:rsidR="006D0ABA" w:rsidRPr="00DE6ABF">
        <w:t xml:space="preserve">connects the conceptual metaphors of ghosts and haunting </w:t>
      </w:r>
      <w:r w:rsidR="00ED26F8" w:rsidRPr="00DE6ABF">
        <w:t>(</w:t>
      </w:r>
      <w:r w:rsidR="00C276C7" w:rsidRPr="00DE6ABF">
        <w:t>discussed</w:t>
      </w:r>
      <w:r w:rsidR="00ED26F8" w:rsidRPr="00DE6ABF">
        <w:t xml:space="preserve"> below) </w:t>
      </w:r>
      <w:r w:rsidR="006D0ABA" w:rsidRPr="00DE6ABF">
        <w:t>with</w:t>
      </w:r>
      <w:r w:rsidR="00FB7D8A" w:rsidRPr="00DE6ABF">
        <w:t xml:space="preserve"> the </w:t>
      </w:r>
      <w:r w:rsidR="006D0ABA" w:rsidRPr="00DE6ABF">
        <w:t>notion</w:t>
      </w:r>
      <w:r w:rsidR="00FB7D8A" w:rsidRPr="00DE6ABF">
        <w:t xml:space="preserve"> of </w:t>
      </w:r>
      <w:r w:rsidR="00ED26F8" w:rsidRPr="00DE6ABF">
        <w:t>‘</w:t>
      </w:r>
      <w:r w:rsidR="00FB7D8A" w:rsidRPr="00DE6ABF">
        <w:t>s</w:t>
      </w:r>
      <w:r w:rsidR="008C115B" w:rsidRPr="00DE6ABF">
        <w:t>ocial death</w:t>
      </w:r>
      <w:r w:rsidR="00ED26F8" w:rsidRPr="00DE6ABF">
        <w:t>’</w:t>
      </w:r>
      <w:r w:rsidR="00185479" w:rsidRPr="00DE6ABF">
        <w:t xml:space="preserve">: a term used to describe the condition of marginalised groups who are denied a social or political identity, or who are perceived as less-than-fully human (see, for example, Patterson, 1985; </w:t>
      </w:r>
      <w:proofErr w:type="spellStart"/>
      <w:r w:rsidR="00185479" w:rsidRPr="00DE6ABF">
        <w:t>Cacho</w:t>
      </w:r>
      <w:proofErr w:type="spellEnd"/>
      <w:r w:rsidR="00185479" w:rsidRPr="00DE6ABF">
        <w:t xml:space="preserve">, 2012). </w:t>
      </w:r>
      <w:r w:rsidR="003E6949" w:rsidRPr="00DE6ABF">
        <w:t xml:space="preserve">These groups – </w:t>
      </w:r>
      <w:r w:rsidR="00090AC8" w:rsidRPr="00DE6ABF">
        <w:t xml:space="preserve">amongst which Ferrell counts </w:t>
      </w:r>
      <w:r w:rsidR="003E6949" w:rsidRPr="00DE6ABF">
        <w:t xml:space="preserve">refugees, the homeless, </w:t>
      </w:r>
      <w:r w:rsidR="003A033B" w:rsidRPr="00DE6ABF">
        <w:t>struggling addicts</w:t>
      </w:r>
      <w:r w:rsidR="005D27D8">
        <w:t>,</w:t>
      </w:r>
      <w:r w:rsidR="003A033B" w:rsidRPr="00DE6ABF">
        <w:t xml:space="preserve"> and registered sex offenders – must </w:t>
      </w:r>
      <w:r w:rsidR="00CD1147" w:rsidRPr="00DE6ABF">
        <w:t>‘learn to live as g</w:t>
      </w:r>
      <w:r w:rsidR="003A033B" w:rsidRPr="00DE6ABF">
        <w:t>hosts, as apparitions, as spect</w:t>
      </w:r>
      <w:r w:rsidR="00CD1147" w:rsidRPr="00DE6ABF">
        <w:t>r</w:t>
      </w:r>
      <w:r w:rsidR="003A033B" w:rsidRPr="00DE6ABF">
        <w:t>e</w:t>
      </w:r>
      <w:r w:rsidR="00C276C7" w:rsidRPr="00DE6ABF">
        <w:t>s:</w:t>
      </w:r>
      <w:r w:rsidR="00CD1147" w:rsidRPr="00DE6ABF">
        <w:t xml:space="preserve"> on the edge of social life, but never quite visible within it’</w:t>
      </w:r>
      <w:r w:rsidR="003A033B" w:rsidRPr="00DE6ABF">
        <w:t xml:space="preserve"> (2015).</w:t>
      </w:r>
      <w:r w:rsidR="007E1A59" w:rsidRPr="00DE6ABF">
        <w:t xml:space="preserve"> </w:t>
      </w:r>
    </w:p>
    <w:p w:rsidR="007E1A59" w:rsidRPr="00DE6ABF" w:rsidRDefault="007E1A59" w:rsidP="00991563">
      <w:pPr>
        <w:spacing w:line="480" w:lineRule="auto"/>
        <w:jc w:val="both"/>
      </w:pPr>
    </w:p>
    <w:p w:rsidR="000058D0" w:rsidRPr="00DE6ABF" w:rsidRDefault="00F050E4" w:rsidP="00991563">
      <w:pPr>
        <w:spacing w:line="480" w:lineRule="auto"/>
        <w:jc w:val="both"/>
      </w:pPr>
      <w:r w:rsidRPr="00DE6ABF">
        <w:t>Whereas much sociological and criminological research necessitates careful observation</w:t>
      </w:r>
      <w:r w:rsidR="00090AC8" w:rsidRPr="00DE6ABF">
        <w:t xml:space="preserve"> </w:t>
      </w:r>
      <w:r w:rsidR="00FA21B0" w:rsidRPr="00DE6ABF">
        <w:t xml:space="preserve">of </w:t>
      </w:r>
      <w:r w:rsidR="00090AC8" w:rsidRPr="00DE6ABF">
        <w:t xml:space="preserve">the often ephemeral or barely perceptible </w:t>
      </w:r>
      <w:r w:rsidR="003C55DE" w:rsidRPr="00DE6ABF">
        <w:t>details</w:t>
      </w:r>
      <w:r w:rsidR="00090AC8" w:rsidRPr="00DE6ABF">
        <w:t xml:space="preserve"> </w:t>
      </w:r>
      <w:r w:rsidR="003C55DE" w:rsidRPr="008B0A2A">
        <w:rPr>
          <w:i/>
        </w:rPr>
        <w:t>present</w:t>
      </w:r>
      <w:r w:rsidR="00090AC8" w:rsidRPr="00DE6ABF">
        <w:t xml:space="preserve"> </w:t>
      </w:r>
      <w:r w:rsidR="00FA21B0" w:rsidRPr="00DE6ABF">
        <w:t>in social</w:t>
      </w:r>
      <w:r w:rsidR="00090AC8" w:rsidRPr="00DE6ABF">
        <w:t xml:space="preserve"> life</w:t>
      </w:r>
      <w:r w:rsidRPr="00DE6ABF">
        <w:t>, s</w:t>
      </w:r>
      <w:r w:rsidR="00FB7D8A" w:rsidRPr="00DE6ABF">
        <w:t xml:space="preserve">tudying </w:t>
      </w:r>
      <w:r w:rsidRPr="00DE6ABF">
        <w:t xml:space="preserve">such </w:t>
      </w:r>
      <w:r w:rsidR="00FB7D8A" w:rsidRPr="00DE6ABF">
        <w:t xml:space="preserve">social, cultural and spatial </w:t>
      </w:r>
      <w:r w:rsidR="00FB7D8A" w:rsidRPr="00DE6ABF">
        <w:rPr>
          <w:i/>
        </w:rPr>
        <w:t>ghosts</w:t>
      </w:r>
      <w:r w:rsidR="00FB7D8A" w:rsidRPr="00DE6ABF">
        <w:t xml:space="preserve"> requires, Ferrell suggests</w:t>
      </w:r>
      <w:r w:rsidR="00CD1147" w:rsidRPr="00DE6ABF">
        <w:t>,</w:t>
      </w:r>
      <w:r w:rsidR="00FB7D8A" w:rsidRPr="00DE6ABF">
        <w:t xml:space="preserve"> an ability to ‘excavate absence’ in order to be ‘able to see who is not there’ and ‘who is no longer there’</w:t>
      </w:r>
      <w:r w:rsidR="00471F2F" w:rsidRPr="00DE6ABF">
        <w:t xml:space="preserve"> (ibid). </w:t>
      </w:r>
      <w:r w:rsidR="000E0B35" w:rsidRPr="00DE6ABF">
        <w:t xml:space="preserve">Ghost ethnography thus ‘invoke[s] the criminological imagination’, to look ‘beyond the present instant’ in order ‘to search for what is now gone or never was’ (Ferrell, 2016: 227). </w:t>
      </w:r>
      <w:r w:rsidR="003A099B" w:rsidRPr="00DE6ABF">
        <w:t>In ‘</w:t>
      </w:r>
      <w:proofErr w:type="spellStart"/>
      <w:r w:rsidR="003A099B" w:rsidRPr="00DE6ABF">
        <w:t>trac</w:t>
      </w:r>
      <w:proofErr w:type="spellEnd"/>
      <w:r w:rsidR="003A099B" w:rsidRPr="00DE6ABF">
        <w:t>[</w:t>
      </w:r>
      <w:proofErr w:type="spellStart"/>
      <w:r w:rsidR="003A099B" w:rsidRPr="00DE6ABF">
        <w:t>ing</w:t>
      </w:r>
      <w:proofErr w:type="spellEnd"/>
      <w:r w:rsidR="003A099B" w:rsidRPr="00DE6ABF">
        <w:t>] the ghosts of exclusion, the women or immigrants or homeless folks never allowed in’, in ‘record[</w:t>
      </w:r>
      <w:proofErr w:type="spellStart"/>
      <w:r w:rsidR="003A099B" w:rsidRPr="00DE6ABF">
        <w:t>ing</w:t>
      </w:r>
      <w:proofErr w:type="spellEnd"/>
      <w:r w:rsidR="003A099B" w:rsidRPr="00DE6ABF">
        <w:t>] those… who have drifted away and those arrangements that have been lost to historical change’, and in ‘accounting for the ghostly presence of these losses that lingers in our lives’</w:t>
      </w:r>
      <w:r w:rsidR="007E1A59" w:rsidRPr="00DE6ABF">
        <w:t>,</w:t>
      </w:r>
      <w:r w:rsidR="003A099B" w:rsidRPr="00DE6ABF">
        <w:t xml:space="preserve"> ghost</w:t>
      </w:r>
      <w:r w:rsidR="000E0B35" w:rsidRPr="00DE6ABF">
        <w:t xml:space="preserve"> ethnography </w:t>
      </w:r>
      <w:r w:rsidR="003A099B" w:rsidRPr="00DE6ABF">
        <w:t xml:space="preserve">also </w:t>
      </w:r>
      <w:r w:rsidR="000E0B35" w:rsidRPr="00DE6ABF">
        <w:t xml:space="preserve">engages a ‘politics of absence’ </w:t>
      </w:r>
      <w:r w:rsidR="003A099B" w:rsidRPr="00DE6ABF">
        <w:t xml:space="preserve">(ibid). Of particular relevance to the present discussion, </w:t>
      </w:r>
      <w:r w:rsidR="00471F2F" w:rsidRPr="00DE6ABF">
        <w:t>ghost ethnography also</w:t>
      </w:r>
      <w:r w:rsidR="000058D0" w:rsidRPr="00DE6ABF">
        <w:t xml:space="preserve"> engages the city’s abandoned, interstitial, and in-between spaces or ‘ruins’. </w:t>
      </w:r>
      <w:r w:rsidR="007E1A59" w:rsidRPr="00DE6ABF">
        <w:t>Thus, it is also a form of what we might call ‘</w:t>
      </w:r>
      <w:r w:rsidR="007E1A59" w:rsidRPr="00DE6ABF">
        <w:rPr>
          <w:i/>
        </w:rPr>
        <w:t>interstitial ethnography</w:t>
      </w:r>
      <w:r w:rsidR="007E1A59" w:rsidRPr="00DE6ABF">
        <w:t>’: one that ‘promotes a sensitivity to spaces that exist in between and around the edges’ (Ferrell, 2016: 227, emphasis in original). Such an approach asks:</w:t>
      </w:r>
      <w:r w:rsidR="000058D0" w:rsidRPr="00DE6ABF">
        <w:t xml:space="preserve"> ‘In any city, what constitutes the ruins of that city? And where</w:t>
      </w:r>
      <w:r w:rsidR="007E1A59" w:rsidRPr="00DE6ABF">
        <w:t>,</w:t>
      </w:r>
      <w:r w:rsidR="000058D0" w:rsidRPr="00DE6ABF">
        <w:t xml:space="preserve"> among those ruins, would we hope to find the ghosts of urban life?’ (2015).</w:t>
      </w:r>
    </w:p>
    <w:p w:rsidR="00E819A8" w:rsidRDefault="00E819A8" w:rsidP="00991563">
      <w:pPr>
        <w:spacing w:line="480" w:lineRule="auto"/>
        <w:jc w:val="both"/>
      </w:pPr>
    </w:p>
    <w:p w:rsidR="006E3529" w:rsidRDefault="00E819A8" w:rsidP="006E3529">
      <w:pPr>
        <w:spacing w:line="480" w:lineRule="auto"/>
        <w:ind w:left="567" w:right="567"/>
        <w:jc w:val="both"/>
      </w:pPr>
      <w:r w:rsidRPr="00E819A8">
        <w:rPr>
          <w:b/>
          <w:sz w:val="22"/>
        </w:rPr>
        <w:t>Figure 1.</w:t>
      </w:r>
      <w:r w:rsidRPr="00E819A8">
        <w:rPr>
          <w:sz w:val="22"/>
        </w:rPr>
        <w:t xml:space="preserve"> “THE SUPREME TEEM” - 1980s </w:t>
      </w:r>
      <w:proofErr w:type="spellStart"/>
      <w:r w:rsidRPr="00E819A8">
        <w:rPr>
          <w:sz w:val="22"/>
        </w:rPr>
        <w:t>handstyles</w:t>
      </w:r>
      <w:proofErr w:type="spellEnd"/>
      <w:r w:rsidRPr="00E819A8">
        <w:rPr>
          <w:sz w:val="22"/>
        </w:rPr>
        <w:t xml:space="preserve"> in a disused tunnel under central London.</w:t>
      </w:r>
      <w:r w:rsidR="006E3529">
        <w:rPr>
          <w:sz w:val="22"/>
        </w:rPr>
        <w:t xml:space="preserve"> </w:t>
      </w:r>
      <w:r w:rsidR="006E3529">
        <w:t xml:space="preserve">Reproduced with permission. </w:t>
      </w:r>
      <w:r w:rsidR="006E3529" w:rsidRPr="00860242">
        <w:t>©</w:t>
      </w:r>
      <w:r w:rsidR="006E3529">
        <w:t xml:space="preserve"> The photographer. </w:t>
      </w:r>
    </w:p>
    <w:p w:rsidR="000058D0" w:rsidRPr="00DE6ABF" w:rsidRDefault="000058D0" w:rsidP="00A05213">
      <w:pPr>
        <w:spacing w:line="480" w:lineRule="auto"/>
        <w:ind w:right="567"/>
        <w:jc w:val="both"/>
        <w:rPr>
          <w:sz w:val="22"/>
        </w:rPr>
      </w:pPr>
    </w:p>
    <w:p w:rsidR="00A05213" w:rsidRPr="00A05213" w:rsidRDefault="00A05213" w:rsidP="00A05213">
      <w:pPr>
        <w:spacing w:line="480" w:lineRule="auto"/>
        <w:jc w:val="both"/>
        <w:rPr>
          <w:b/>
        </w:rPr>
      </w:pPr>
      <w:r w:rsidRPr="00A05213">
        <w:rPr>
          <w:b/>
        </w:rPr>
        <w:t xml:space="preserve">One foreseeable criticism of a proposed “ghost ethnography” is that ethnography </w:t>
      </w:r>
      <w:r w:rsidRPr="00A05213">
        <w:rPr>
          <w:b/>
          <w:i/>
        </w:rPr>
        <w:t>proper</w:t>
      </w:r>
      <w:r w:rsidRPr="00A05213">
        <w:rPr>
          <w:b/>
        </w:rPr>
        <w:t xml:space="preserve"> entails communicating with, and gathering data from, (living!) human subjects – through observation, interviews</w:t>
      </w:r>
      <w:r w:rsidR="007735AE">
        <w:rPr>
          <w:b/>
        </w:rPr>
        <w:t>,</w:t>
      </w:r>
      <w:r w:rsidRPr="00A05213">
        <w:rPr>
          <w:b/>
        </w:rPr>
        <w:t xml:space="preserve"> and so</w:t>
      </w:r>
      <w:r w:rsidR="007735AE">
        <w:rPr>
          <w:b/>
        </w:rPr>
        <w:t xml:space="preserve"> on. To what extent </w:t>
      </w:r>
      <w:r w:rsidRPr="00A05213">
        <w:rPr>
          <w:b/>
        </w:rPr>
        <w:t xml:space="preserve">can “ghost ethnography” really be considered an ethnographic method, if ethnography, at least as it has conventionally been practiced, has fundamentally to with studying </w:t>
      </w:r>
      <w:r w:rsidRPr="00A05213">
        <w:rPr>
          <w:b/>
          <w:i/>
        </w:rPr>
        <w:t>ways of living</w:t>
      </w:r>
      <w:r w:rsidRPr="00A05213">
        <w:rPr>
          <w:b/>
        </w:rPr>
        <w:t xml:space="preserve"> – or is the term simply a misnomer? I consider some of the inherent epistemological challenges presented by an ethnography of </w:t>
      </w:r>
      <w:r w:rsidRPr="00A05213">
        <w:rPr>
          <w:b/>
          <w:i/>
        </w:rPr>
        <w:t>absence</w:t>
      </w:r>
      <w:r w:rsidRPr="00A05213">
        <w:rPr>
          <w:b/>
        </w:rPr>
        <w:t xml:space="preserve"> in the </w:t>
      </w:r>
      <w:r w:rsidR="00D14962">
        <w:rPr>
          <w:b/>
        </w:rPr>
        <w:t>penultimate</w:t>
      </w:r>
      <w:r w:rsidRPr="00A05213">
        <w:rPr>
          <w:b/>
        </w:rPr>
        <w:t xml:space="preserve"> </w:t>
      </w:r>
      <w:r w:rsidR="00D14962">
        <w:rPr>
          <w:b/>
        </w:rPr>
        <w:t>section of this</w:t>
      </w:r>
      <w:r w:rsidRPr="00A05213">
        <w:rPr>
          <w:b/>
        </w:rPr>
        <w:t xml:space="preserve"> article. At this juncture, however, I want to suggest that the “ethnography” in ghost ethnography might denote an assumed </w:t>
      </w:r>
      <w:r w:rsidRPr="00A05213">
        <w:rPr>
          <w:b/>
          <w:i/>
        </w:rPr>
        <w:t>sensibility</w:t>
      </w:r>
      <w:r w:rsidRPr="00A05213">
        <w:rPr>
          <w:b/>
        </w:rPr>
        <w:t xml:space="preserve"> over and above than any prescribed set of methodological practices (e.g. participant observation; see, Schatz, 2009). Accordingly, ghost ethnography denotes an exploratory, situated, immersive, reflective, impressionistic and imaginative approach to the study of space and place: an ethnographic ‘</w:t>
      </w:r>
      <w:r w:rsidRPr="00A05213">
        <w:rPr>
          <w:b/>
          <w:i/>
        </w:rPr>
        <w:t>way of seeing</w:t>
      </w:r>
      <w:r w:rsidRPr="00A05213">
        <w:rPr>
          <w:b/>
        </w:rPr>
        <w:t xml:space="preserve">’ the material traces and affective residues of social worlds (Wolcott, 2008). </w:t>
      </w:r>
    </w:p>
    <w:p w:rsidR="00A05213" w:rsidRPr="00A05213" w:rsidRDefault="00A05213" w:rsidP="00A05213">
      <w:pPr>
        <w:spacing w:line="480" w:lineRule="auto"/>
        <w:jc w:val="both"/>
        <w:rPr>
          <w:b/>
        </w:rPr>
      </w:pPr>
    </w:p>
    <w:p w:rsidR="00A05213" w:rsidRPr="00A05213" w:rsidRDefault="00A05213" w:rsidP="00A05213">
      <w:pPr>
        <w:spacing w:line="480" w:lineRule="auto"/>
        <w:jc w:val="both"/>
        <w:rPr>
          <w:b/>
        </w:rPr>
      </w:pPr>
      <w:r w:rsidRPr="00A05213">
        <w:rPr>
          <w:b/>
        </w:rPr>
        <w:t>Within criminology, such an approach might draw on cultural criminology’s experimental u</w:t>
      </w:r>
      <w:r w:rsidR="007735AE">
        <w:rPr>
          <w:b/>
        </w:rPr>
        <w:t>se of new forms of scholarship –</w:t>
      </w:r>
      <w:r w:rsidRPr="00A05213">
        <w:rPr>
          <w:b/>
        </w:rPr>
        <w:t xml:space="preserve"> </w:t>
      </w:r>
      <w:r w:rsidR="007735AE">
        <w:rPr>
          <w:b/>
        </w:rPr>
        <w:t xml:space="preserve">such as </w:t>
      </w:r>
      <w:r w:rsidRPr="00A05213">
        <w:rPr>
          <w:b/>
        </w:rPr>
        <w:t>narrative, vignettes, “true fiction”, photography and documentary filmmaking (see Ferrell et al., 2008). However, this approach can of course be supplemented with more traditional qualitative methods.  Indeed, Armstrong suggests that this ‘holistic and reflexive exercise in cultural analysis’ can complement, or be complemented by, ‘more established approaches to ethnographic fieldwork, such as face-to-face interviewing and participant observation’ (2010: 246).</w:t>
      </w:r>
    </w:p>
    <w:p w:rsidR="00A05213" w:rsidRPr="00A05213" w:rsidRDefault="00A05213" w:rsidP="00991563">
      <w:pPr>
        <w:spacing w:line="480" w:lineRule="auto"/>
        <w:rPr>
          <w:b/>
        </w:rPr>
      </w:pPr>
    </w:p>
    <w:p w:rsidR="00803726" w:rsidRPr="00B811E2" w:rsidRDefault="00B811E2" w:rsidP="00991563">
      <w:pPr>
        <w:spacing w:line="480" w:lineRule="auto"/>
        <w:rPr>
          <w:b/>
          <w:sz w:val="32"/>
        </w:rPr>
      </w:pPr>
      <w:r w:rsidRPr="00B811E2">
        <w:rPr>
          <w:b/>
          <w:sz w:val="32"/>
        </w:rPr>
        <w:t>Ghosts in the city</w:t>
      </w:r>
    </w:p>
    <w:p w:rsidR="00803726" w:rsidRPr="00DE6ABF" w:rsidRDefault="00803726" w:rsidP="00991563">
      <w:pPr>
        <w:spacing w:line="480" w:lineRule="auto"/>
        <w:rPr>
          <w:b/>
          <w:sz w:val="28"/>
        </w:rPr>
      </w:pPr>
    </w:p>
    <w:p w:rsidR="00F475E0" w:rsidRPr="00DE6ABF" w:rsidRDefault="00803726" w:rsidP="00991563">
      <w:pPr>
        <w:spacing w:line="480" w:lineRule="auto"/>
        <w:rPr>
          <w:b/>
          <w:sz w:val="28"/>
        </w:rPr>
      </w:pPr>
      <w:r w:rsidRPr="00DE6ABF">
        <w:rPr>
          <w:b/>
          <w:sz w:val="28"/>
        </w:rPr>
        <w:t>The spectral turn</w:t>
      </w:r>
    </w:p>
    <w:p w:rsidR="007E1A59" w:rsidRPr="00DE6ABF" w:rsidRDefault="007E1A59" w:rsidP="00991563">
      <w:pPr>
        <w:spacing w:line="480" w:lineRule="auto"/>
        <w:rPr>
          <w:b/>
          <w:sz w:val="28"/>
        </w:rPr>
      </w:pPr>
    </w:p>
    <w:p w:rsidR="00DA2386" w:rsidRPr="00DE6ABF" w:rsidRDefault="007E1A59" w:rsidP="00991563">
      <w:pPr>
        <w:spacing w:line="480" w:lineRule="auto"/>
        <w:jc w:val="both"/>
      </w:pPr>
      <w:r w:rsidRPr="00DE6ABF">
        <w:t>Alongside the methodological</w:t>
      </w:r>
      <w:r w:rsidR="003F45E6" w:rsidRPr="00DE6ABF">
        <w:t xml:space="preserve"> approaches proposed by Armstrong and Ferrell, r</w:t>
      </w:r>
      <w:r w:rsidR="001E170F" w:rsidRPr="00DE6ABF">
        <w:t>ecent years have seen an increasing interest in ghosts</w:t>
      </w:r>
      <w:r w:rsidR="00570C26" w:rsidRPr="00DE6ABF">
        <w:t xml:space="preserve"> </w:t>
      </w:r>
      <w:r w:rsidR="00691722" w:rsidRPr="00DE6ABF">
        <w:t>as</w:t>
      </w:r>
      <w:r w:rsidR="00903D92">
        <w:t xml:space="preserve"> a</w:t>
      </w:r>
      <w:r w:rsidR="00691722" w:rsidRPr="00DE6ABF">
        <w:t xml:space="preserve"> </w:t>
      </w:r>
      <w:r w:rsidR="003F45E6" w:rsidRPr="00DE6ABF">
        <w:t>conceptual metaphor</w:t>
      </w:r>
      <w:r w:rsidRPr="00DE6ABF">
        <w:t xml:space="preserve"> </w:t>
      </w:r>
      <w:r w:rsidR="007D1AA6" w:rsidRPr="00DE6ABF">
        <w:t xml:space="preserve">– a </w:t>
      </w:r>
      <w:r w:rsidR="007D1AA6" w:rsidRPr="00DE6ABF">
        <w:rPr>
          <w:i/>
        </w:rPr>
        <w:t>theoretical motif</w:t>
      </w:r>
      <w:r w:rsidR="007D1AA6" w:rsidRPr="00DE6ABF">
        <w:t xml:space="preserve"> – </w:t>
      </w:r>
      <w:r w:rsidR="001E170F" w:rsidRPr="00DE6ABF">
        <w:t>within the humanities and social sciences</w:t>
      </w:r>
      <w:r w:rsidR="00803726" w:rsidRPr="00DE6ABF">
        <w:t xml:space="preserve"> </w:t>
      </w:r>
      <w:r w:rsidR="000B2BAB">
        <w:t xml:space="preserve">(see, </w:t>
      </w:r>
      <w:proofErr w:type="spellStart"/>
      <w:r w:rsidR="000B2BAB" w:rsidRPr="000B2BAB">
        <w:t>Pilar</w:t>
      </w:r>
      <w:proofErr w:type="spellEnd"/>
      <w:r w:rsidR="000B2BAB" w:rsidRPr="000B2BAB">
        <w:t xml:space="preserve"> Blanco and </w:t>
      </w:r>
      <w:proofErr w:type="spellStart"/>
      <w:r w:rsidR="000B2BAB" w:rsidRPr="000B2BAB">
        <w:t>Peeren</w:t>
      </w:r>
      <w:proofErr w:type="spellEnd"/>
      <w:r w:rsidR="000B2BAB" w:rsidRPr="000B2BAB">
        <w:t>, 2013)</w:t>
      </w:r>
      <w:r w:rsidR="00803726" w:rsidRPr="00DE6ABF">
        <w:t>.</w:t>
      </w:r>
      <w:r w:rsidR="000B2BAB">
        <w:rPr>
          <w:rStyle w:val="FootnoteReference"/>
        </w:rPr>
        <w:footnoteReference w:id="11"/>
      </w:r>
      <w:r w:rsidR="00803726" w:rsidRPr="00DE6ABF">
        <w:t xml:space="preserve"> </w:t>
      </w:r>
      <w:r w:rsidR="007C7EAB" w:rsidRPr="00DE6ABF">
        <w:t xml:space="preserve">The origins of this </w:t>
      </w:r>
      <w:r w:rsidR="001661A8" w:rsidRPr="00DE6ABF">
        <w:t>‘spectral turn’ (</w:t>
      </w:r>
      <w:proofErr w:type="spellStart"/>
      <w:r w:rsidR="001661A8" w:rsidRPr="00DE6ABF">
        <w:t>Luckhurst</w:t>
      </w:r>
      <w:proofErr w:type="spellEnd"/>
      <w:r w:rsidR="001661A8" w:rsidRPr="00DE6ABF">
        <w:t xml:space="preserve">, 2002) </w:t>
      </w:r>
      <w:r w:rsidR="007C7EAB" w:rsidRPr="00DE6ABF">
        <w:t xml:space="preserve">are often traced to the publication of Jacques Derrida’s </w:t>
      </w:r>
      <w:r w:rsidR="007C7EAB" w:rsidRPr="00DE6ABF">
        <w:rPr>
          <w:i/>
        </w:rPr>
        <w:t>Spectres de Marx</w:t>
      </w:r>
      <w:r w:rsidR="007C7EAB" w:rsidRPr="00DE6ABF">
        <w:t xml:space="preserve"> in 1993 (and its English translation, </w:t>
      </w:r>
      <w:r w:rsidR="00B61EFC" w:rsidRPr="00DE6ABF">
        <w:rPr>
          <w:i/>
        </w:rPr>
        <w:t>Spectres</w:t>
      </w:r>
      <w:r w:rsidR="007C7EAB" w:rsidRPr="00DE6ABF">
        <w:rPr>
          <w:i/>
        </w:rPr>
        <w:t xml:space="preserve"> of Marx</w:t>
      </w:r>
      <w:r w:rsidR="007C7EAB" w:rsidRPr="00DE6ABF">
        <w:t xml:space="preserve">, the following year; see Derrida, </w:t>
      </w:r>
      <w:r w:rsidR="00127D11" w:rsidRPr="00DE6ABF">
        <w:t>1994</w:t>
      </w:r>
      <w:r w:rsidR="007C7EAB" w:rsidRPr="00DE6ABF">
        <w:t>).</w:t>
      </w:r>
      <w:r w:rsidR="00803726" w:rsidRPr="00DE6ABF">
        <w:t xml:space="preserve"> </w:t>
      </w:r>
      <w:r w:rsidR="007C7EAB" w:rsidRPr="00DE6ABF">
        <w:t xml:space="preserve">However, </w:t>
      </w:r>
      <w:r w:rsidR="0026393B" w:rsidRPr="00DE6ABF">
        <w:t>a pertinent</w:t>
      </w:r>
      <w:r w:rsidR="002B0A2A" w:rsidRPr="00DE6ABF">
        <w:t xml:space="preserve"> </w:t>
      </w:r>
      <w:r w:rsidR="0026393B" w:rsidRPr="00DE6ABF">
        <w:t xml:space="preserve">and </w:t>
      </w:r>
      <w:r w:rsidR="006A6647" w:rsidRPr="00DE6ABF">
        <w:t>seemingly</w:t>
      </w:r>
      <w:r w:rsidR="002B0A2A" w:rsidRPr="00DE6ABF">
        <w:t xml:space="preserve"> overlooked </w:t>
      </w:r>
      <w:r w:rsidR="0026393B" w:rsidRPr="00DE6ABF">
        <w:t>earlier use of this</w:t>
      </w:r>
      <w:r w:rsidR="002B0A2A" w:rsidRPr="00DE6ABF">
        <w:t xml:space="preserve"> </w:t>
      </w:r>
      <w:r w:rsidR="0026393B" w:rsidRPr="00DE6ABF">
        <w:t xml:space="preserve">theoretical </w:t>
      </w:r>
      <w:r w:rsidR="002B0A2A" w:rsidRPr="00DE6ABF">
        <w:t>trope</w:t>
      </w:r>
      <w:r w:rsidR="0026393B" w:rsidRPr="00DE6ABF">
        <w:t xml:space="preserve"> can be found in a 1988</w:t>
      </w:r>
      <w:r w:rsidR="007C7EAB" w:rsidRPr="00DE6ABF">
        <w:t xml:space="preserve"> essay</w:t>
      </w:r>
      <w:r w:rsidR="006A6647" w:rsidRPr="00DE6ABF">
        <w:t xml:space="preserve">, entitled </w:t>
      </w:r>
      <w:r w:rsidR="007C7EAB" w:rsidRPr="00DE6ABF">
        <w:t>‘Ghosts in the city’</w:t>
      </w:r>
      <w:r w:rsidR="006A6647" w:rsidRPr="00DE6ABF">
        <w:t>,</w:t>
      </w:r>
      <w:r w:rsidR="007C7EAB" w:rsidRPr="00DE6ABF">
        <w:t xml:space="preserve"> by </w:t>
      </w:r>
      <w:r w:rsidR="00570C26" w:rsidRPr="00DE6ABF">
        <w:t>the French cultural theorist</w:t>
      </w:r>
      <w:r w:rsidR="0017588E" w:rsidRPr="00DE6ABF">
        <w:t xml:space="preserve"> </w:t>
      </w:r>
      <w:r w:rsidR="007C7EAB" w:rsidRPr="00DE6ABF">
        <w:t xml:space="preserve">Michel De </w:t>
      </w:r>
      <w:proofErr w:type="spellStart"/>
      <w:r w:rsidR="007C7EAB" w:rsidRPr="00DE6ABF">
        <w:t>Certeau</w:t>
      </w:r>
      <w:proofErr w:type="spellEnd"/>
      <w:r w:rsidR="0026393B" w:rsidRPr="00DE6ABF">
        <w:t xml:space="preserve">. </w:t>
      </w:r>
      <w:r w:rsidR="006A6647" w:rsidRPr="00DE6ABF">
        <w:t xml:space="preserve">In </w:t>
      </w:r>
      <w:r w:rsidR="00BF0668" w:rsidRPr="00DE6ABF">
        <w:t xml:space="preserve">this essay, De </w:t>
      </w:r>
      <w:proofErr w:type="spellStart"/>
      <w:r w:rsidR="00BF0668" w:rsidRPr="00DE6ABF">
        <w:t>Certeau</w:t>
      </w:r>
      <w:proofErr w:type="spellEnd"/>
      <w:r w:rsidR="00BF0668" w:rsidRPr="00DE6ABF">
        <w:t xml:space="preserve"> addresses the cont</w:t>
      </w:r>
      <w:r w:rsidR="003A5DCC" w:rsidRPr="00DE6ABF">
        <w:t>emporary redevelopment of Paris in language surprisingly evocative the speculative “regeneration” of large areas of London today</w:t>
      </w:r>
      <w:r w:rsidR="007D1AA6" w:rsidRPr="00DE6ABF">
        <w:t>;</w:t>
      </w:r>
      <w:r w:rsidR="002168A1" w:rsidRPr="00DE6ABF">
        <w:t xml:space="preserve"> describing </w:t>
      </w:r>
      <w:r w:rsidR="000E6E1C" w:rsidRPr="00DE6ABF">
        <w:t xml:space="preserve">the systematic ‘elimination’ </w:t>
      </w:r>
      <w:r w:rsidR="00570C26" w:rsidRPr="00DE6ABF">
        <w:t xml:space="preserve">of </w:t>
      </w:r>
      <w:r w:rsidR="000E6E1C" w:rsidRPr="00DE6ABF">
        <w:t>urban places steeped in hist</w:t>
      </w:r>
      <w:r w:rsidR="0017588E" w:rsidRPr="00DE6ABF">
        <w:t>ory, in favour of a homogenous ‘</w:t>
      </w:r>
      <w:r w:rsidR="000E6E1C" w:rsidRPr="00DE6ABF">
        <w:t>city of glass’ (1988: 133)</w:t>
      </w:r>
      <w:r w:rsidR="003A5DCC" w:rsidRPr="00DE6ABF">
        <w:t>.</w:t>
      </w:r>
      <w:r w:rsidR="003A5DCC" w:rsidRPr="00DE6ABF">
        <w:rPr>
          <w:rStyle w:val="FootnoteReference"/>
        </w:rPr>
        <w:footnoteReference w:id="12"/>
      </w:r>
    </w:p>
    <w:p w:rsidR="004C28C8" w:rsidRPr="00DE6ABF" w:rsidRDefault="004C28C8" w:rsidP="00991563">
      <w:pPr>
        <w:spacing w:line="480" w:lineRule="auto"/>
      </w:pPr>
    </w:p>
    <w:p w:rsidR="00FF7122" w:rsidRPr="00DE6ABF" w:rsidRDefault="00371A1F" w:rsidP="00991563">
      <w:pPr>
        <w:spacing w:line="480" w:lineRule="auto"/>
        <w:jc w:val="both"/>
      </w:pPr>
      <w:r w:rsidRPr="00DE6ABF">
        <w:t xml:space="preserve">For De </w:t>
      </w:r>
      <w:proofErr w:type="spellStart"/>
      <w:r w:rsidRPr="00DE6ABF">
        <w:t>Certeau</w:t>
      </w:r>
      <w:proofErr w:type="spellEnd"/>
      <w:r w:rsidRPr="00DE6ABF">
        <w:t>, urban planners’ conceptions of the city as a ‘tabula rasa’ for urban renewal are ‘disr</w:t>
      </w:r>
      <w:r w:rsidR="00845EEE" w:rsidRPr="00DE6ABF">
        <w:t>upted’ – or rather, ‘</w:t>
      </w:r>
      <w:r w:rsidR="00845EEE" w:rsidRPr="00DE6ABF">
        <w:rPr>
          <w:i/>
        </w:rPr>
        <w:t>haunted</w:t>
      </w:r>
      <w:r w:rsidR="00845EEE" w:rsidRPr="00DE6ABF">
        <w:t xml:space="preserve">’ – </w:t>
      </w:r>
      <w:r w:rsidRPr="00DE6ABF">
        <w:t>by ‘“resistances” from a stubborn past’, the ‘ruins of an unknown, strange city’: the ghosts of the ‘already there’ (1988: 133</w:t>
      </w:r>
      <w:r w:rsidR="00845EEE" w:rsidRPr="00DE6ABF">
        <w:t>, emphasis added</w:t>
      </w:r>
      <w:r w:rsidRPr="00DE6ABF">
        <w:t xml:space="preserve">). </w:t>
      </w:r>
      <w:r w:rsidR="002535AC" w:rsidRPr="00DE6ABF">
        <w:t>T</w:t>
      </w:r>
      <w:r w:rsidR="009761F5" w:rsidRPr="00DE6ABF">
        <w:t>he material traces of the past</w:t>
      </w:r>
      <w:r w:rsidR="00083601" w:rsidRPr="00DE6ABF">
        <w:t xml:space="preserve"> – historical facades, derelict buildings, old cobblestone streets</w:t>
      </w:r>
      <w:r w:rsidR="00E9061B" w:rsidRPr="00DE6ABF">
        <w:t xml:space="preserve"> and</w:t>
      </w:r>
      <w:r w:rsidR="00B61EFC" w:rsidRPr="00DE6ABF">
        <w:t>, indeed,</w:t>
      </w:r>
      <w:r w:rsidR="00E9061B" w:rsidRPr="00DE6ABF">
        <w:t xml:space="preserve"> graffiti</w:t>
      </w:r>
      <w:r w:rsidR="00083601" w:rsidRPr="00DE6ABF">
        <w:t xml:space="preserve"> – </w:t>
      </w:r>
      <w:r w:rsidR="002535AC" w:rsidRPr="00DE6ABF">
        <w:t xml:space="preserve">articulate a kind of </w:t>
      </w:r>
      <w:r w:rsidR="00093A11" w:rsidRPr="00DE6ABF">
        <w:t>spatial</w:t>
      </w:r>
      <w:r w:rsidR="002535AC" w:rsidRPr="00DE6ABF">
        <w:t xml:space="preserve"> ‘unconscious’: a</w:t>
      </w:r>
      <w:r w:rsidR="009761F5" w:rsidRPr="00DE6ABF">
        <w:t>n often indecipherable, opaque and ambivalent</w:t>
      </w:r>
      <w:r w:rsidR="002535AC" w:rsidRPr="00DE6ABF">
        <w:t xml:space="preserve"> </w:t>
      </w:r>
      <w:r w:rsidR="009761F5" w:rsidRPr="00DE6ABF">
        <w:t>antipode</w:t>
      </w:r>
      <w:r w:rsidR="002535AC" w:rsidRPr="00DE6ABF">
        <w:t xml:space="preserve"> to the unambiguous functionalism</w:t>
      </w:r>
      <w:r w:rsidR="009761F5" w:rsidRPr="00DE6ABF">
        <w:t xml:space="preserve"> of modernist planning </w:t>
      </w:r>
      <w:r w:rsidR="00093A11" w:rsidRPr="00DE6ABF">
        <w:t>(</w:t>
      </w:r>
      <w:r w:rsidR="009761F5" w:rsidRPr="00DE6ABF">
        <w:t xml:space="preserve">De </w:t>
      </w:r>
      <w:proofErr w:type="spellStart"/>
      <w:r w:rsidR="009761F5" w:rsidRPr="00DE6ABF">
        <w:t>Certeau</w:t>
      </w:r>
      <w:proofErr w:type="spellEnd"/>
      <w:r w:rsidR="009761F5" w:rsidRPr="00DE6ABF">
        <w:t xml:space="preserve"> </w:t>
      </w:r>
      <w:r w:rsidR="002535AC" w:rsidRPr="00DE6ABF">
        <w:t xml:space="preserve">1988: </w:t>
      </w:r>
      <w:r w:rsidR="00093A11" w:rsidRPr="00DE6ABF">
        <w:t>133</w:t>
      </w:r>
      <w:r w:rsidR="002535AC" w:rsidRPr="00DE6ABF">
        <w:t xml:space="preserve">-5, </w:t>
      </w:r>
      <w:r w:rsidR="002535AC" w:rsidRPr="00DE6ABF">
        <w:rPr>
          <w:i/>
        </w:rPr>
        <w:t>inter alia</w:t>
      </w:r>
      <w:r w:rsidR="002535AC" w:rsidRPr="00DE6ABF">
        <w:t>; see Hayward, 2012</w:t>
      </w:r>
      <w:r w:rsidR="00093A11" w:rsidRPr="00DE6ABF">
        <w:t>)</w:t>
      </w:r>
      <w:r w:rsidR="00744ACE" w:rsidRPr="00DE6ABF">
        <w:t>.</w:t>
      </w:r>
      <w:r w:rsidR="008C5B88" w:rsidRPr="00DE6ABF">
        <w:t xml:space="preserve"> </w:t>
      </w:r>
      <w:r w:rsidR="009761F5" w:rsidRPr="00DE6ABF">
        <w:t xml:space="preserve">Scathing of formal heritage practices, De </w:t>
      </w:r>
      <w:proofErr w:type="spellStart"/>
      <w:r w:rsidR="009761F5" w:rsidRPr="00DE6ABF">
        <w:t>Certeau</w:t>
      </w:r>
      <w:proofErr w:type="spellEnd"/>
      <w:r w:rsidR="009761F5" w:rsidRPr="00DE6ABF">
        <w:t xml:space="preserve"> declares that </w:t>
      </w:r>
      <w:r w:rsidR="00A65E0C" w:rsidRPr="00DE6ABF">
        <w:t xml:space="preserve">such </w:t>
      </w:r>
      <w:r w:rsidR="009761F5" w:rsidRPr="00DE6ABF">
        <w:t>‘gestures’ – the minutiae and ephemera of everyday life – ‘are the true archives of the city’ (1988: 141). ‘They remake the urban landscape every day. They sculpt a thousand pasts that are perhaps no longer nameable’, yet ‘structure no less [the] experience of the city (1988: 141-2).</w:t>
      </w:r>
      <w:r w:rsidR="00EE6EE2" w:rsidRPr="00DE6ABF">
        <w:t xml:space="preserve"> </w:t>
      </w:r>
      <w:r w:rsidR="00744ACE" w:rsidRPr="00DE6ABF">
        <w:t xml:space="preserve">It is interesting that, for De </w:t>
      </w:r>
      <w:proofErr w:type="spellStart"/>
      <w:r w:rsidR="00744ACE" w:rsidRPr="00DE6ABF">
        <w:t>Certeau</w:t>
      </w:r>
      <w:proofErr w:type="spellEnd"/>
      <w:r w:rsidR="00744ACE" w:rsidRPr="00DE6ABF">
        <w:t xml:space="preserve">, these </w:t>
      </w:r>
      <w:r w:rsidR="00BB12EC" w:rsidRPr="00DE6ABF">
        <w:t xml:space="preserve">scattered fragments </w:t>
      </w:r>
      <w:r w:rsidR="00744ACE" w:rsidRPr="00DE6ABF">
        <w:t>‘are witness to a history that, unlike that of museums or books, no longer has a language… Their histories… are no longer “pacified”, nor colonized by semantics’, but rather are ‘wild, delinquent’ (</w:t>
      </w:r>
      <w:r w:rsidR="00BB12EC" w:rsidRPr="00DE6ABF">
        <w:t xml:space="preserve">1988: 135). </w:t>
      </w:r>
      <w:r w:rsidR="0013089D" w:rsidRPr="00DE6ABF">
        <w:t>In drawing our attention to t</w:t>
      </w:r>
      <w:r w:rsidR="00E029D8" w:rsidRPr="00DE6ABF">
        <w:t xml:space="preserve">his </w:t>
      </w:r>
      <w:r w:rsidR="0013089D" w:rsidRPr="00DE6ABF">
        <w:t xml:space="preserve">ineffable, pre-linguistic quality of ‘haunting’, De </w:t>
      </w:r>
      <w:proofErr w:type="spellStart"/>
      <w:r w:rsidR="0013089D" w:rsidRPr="00DE6ABF">
        <w:t>Certeau</w:t>
      </w:r>
      <w:proofErr w:type="spellEnd"/>
      <w:r w:rsidR="00F413AE" w:rsidRPr="00DE6ABF">
        <w:t xml:space="preserve"> anticipates the emphasis later accounts would place on its </w:t>
      </w:r>
      <w:r w:rsidR="00F413AE" w:rsidRPr="00DE6ABF">
        <w:rPr>
          <w:i/>
        </w:rPr>
        <w:t>affective</w:t>
      </w:r>
      <w:r w:rsidR="008C5B88" w:rsidRPr="00DE6ABF">
        <w:t xml:space="preserve"> and </w:t>
      </w:r>
      <w:r w:rsidR="00072A9B">
        <w:rPr>
          <w:i/>
        </w:rPr>
        <w:t>atmospheric</w:t>
      </w:r>
      <w:r w:rsidR="008C5B88" w:rsidRPr="00DE6ABF">
        <w:t xml:space="preserve"> qualities</w:t>
      </w:r>
      <w:r w:rsidR="00F413AE" w:rsidRPr="00DE6ABF">
        <w:t xml:space="preserve"> (see below). </w:t>
      </w:r>
      <w:r w:rsidR="00744ACE" w:rsidRPr="00DE6ABF">
        <w:t>Perhaps most importantly,</w:t>
      </w:r>
      <w:r w:rsidR="00C04636" w:rsidRPr="00DE6ABF">
        <w:t xml:space="preserve"> however,</w:t>
      </w:r>
      <w:r w:rsidR="00744ACE" w:rsidRPr="00DE6ABF">
        <w:t xml:space="preserve"> </w:t>
      </w:r>
      <w:r w:rsidR="002A46C2" w:rsidRPr="00DE6ABF">
        <w:t xml:space="preserve">De </w:t>
      </w:r>
      <w:proofErr w:type="spellStart"/>
      <w:r w:rsidR="002A46C2" w:rsidRPr="00DE6ABF">
        <w:t>Certeau</w:t>
      </w:r>
      <w:proofErr w:type="spellEnd"/>
      <w:r w:rsidR="002A46C2" w:rsidRPr="00DE6ABF">
        <w:t xml:space="preserve"> suggests that it is the ‘opaque ambivalence’ of these residual ‘oddities that makes the city liveable’ (1988: 134). </w:t>
      </w:r>
    </w:p>
    <w:p w:rsidR="00AE6638" w:rsidRPr="00DE6ABF" w:rsidRDefault="00AE6638" w:rsidP="00991563">
      <w:pPr>
        <w:spacing w:line="480" w:lineRule="auto"/>
      </w:pPr>
    </w:p>
    <w:p w:rsidR="00483636" w:rsidRPr="00DE6ABF" w:rsidRDefault="00EE6EE2" w:rsidP="00991563">
      <w:pPr>
        <w:spacing w:line="480" w:lineRule="auto"/>
        <w:jc w:val="both"/>
      </w:pPr>
      <w:r w:rsidRPr="00DE6ABF">
        <w:t>We</w:t>
      </w:r>
      <w:r w:rsidR="00AE6638" w:rsidRPr="00DE6ABF">
        <w:t xml:space="preserve"> can read De </w:t>
      </w:r>
      <w:proofErr w:type="spellStart"/>
      <w:r w:rsidR="00AE6638" w:rsidRPr="00DE6ABF">
        <w:t>Certeau’s</w:t>
      </w:r>
      <w:proofErr w:type="spellEnd"/>
      <w:r w:rsidR="00AE6638" w:rsidRPr="00DE6ABF">
        <w:t xml:space="preserve"> essay as an early approximation of what Derrida (</w:t>
      </w:r>
      <w:r w:rsidR="00127D11" w:rsidRPr="00DE6ABF">
        <w:t>1994</w:t>
      </w:r>
      <w:r w:rsidR="00AE6638" w:rsidRPr="00DE6ABF">
        <w:t>) would later term ‘hauntology’.</w:t>
      </w:r>
      <w:r w:rsidR="00127D11" w:rsidRPr="00DE6ABF">
        <w:t xml:space="preserve"> </w:t>
      </w:r>
      <w:r w:rsidR="00AE6638" w:rsidRPr="00DE6ABF">
        <w:t>In its original formulation, this concept, or ‘</w:t>
      </w:r>
      <w:proofErr w:type="spellStart"/>
      <w:r w:rsidR="00AE6638" w:rsidRPr="00DE6ABF">
        <w:t>puncept</w:t>
      </w:r>
      <w:proofErr w:type="spellEnd"/>
      <w:r w:rsidR="00AE6638" w:rsidRPr="00DE6ABF">
        <w:t xml:space="preserve">’ – “hauntology” sounding very similar to “ontology” in Derrida’s native French – refers to ‘the way in which nothing enjoys a purely positive existence. Everything that exists is possible only on the basis of a whole series of absences, which precede and surround it’ (Fisher, 2014: 17-18; Derrida, </w:t>
      </w:r>
      <w:r w:rsidR="00127D11" w:rsidRPr="00DE6ABF">
        <w:t>1994</w:t>
      </w:r>
      <w:r w:rsidR="00AE6638" w:rsidRPr="00DE6ABF">
        <w:t xml:space="preserve">). </w:t>
      </w:r>
      <w:r w:rsidR="00127D11" w:rsidRPr="00DE6ABF">
        <w:t>Accordingly</w:t>
      </w:r>
      <w:r w:rsidR="00641060" w:rsidRPr="00DE6ABF">
        <w:t xml:space="preserve">, </w:t>
      </w:r>
      <w:r w:rsidR="00FE6F58" w:rsidRPr="00DE6ABF">
        <w:t>h</w:t>
      </w:r>
      <w:r w:rsidR="00127D11" w:rsidRPr="00DE6ABF">
        <w:t xml:space="preserve">auntology </w:t>
      </w:r>
      <w:r w:rsidR="00641060" w:rsidRPr="00DE6ABF">
        <w:t>replaces the priority of ‘being and presence with the figure of the ghost as that which is neither present nor absent, neither dead nor alive’ (Davis, 2005: 373)</w:t>
      </w:r>
      <w:r w:rsidR="00127D11" w:rsidRPr="00DE6ABF">
        <w:t xml:space="preserve">. </w:t>
      </w:r>
      <w:r w:rsidR="00AE6638" w:rsidRPr="00DE6ABF">
        <w:t>In recent years, several critical theorists – notably Mark Fisher (2012, 2014) – have broadened and developed Derrida’s definition. Though hauntology, for Fisher, remains concerned with the dialectica</w:t>
      </w:r>
      <w:r w:rsidR="00FE6F58" w:rsidRPr="00DE6ABF">
        <w:t xml:space="preserve">l interplay of absence/presence, </w:t>
      </w:r>
      <w:r w:rsidR="00AE6638" w:rsidRPr="00DE6ABF">
        <w:t xml:space="preserve">it has primarily to do with a sense of </w:t>
      </w:r>
      <w:r w:rsidR="00AE6638" w:rsidRPr="00DE6ABF">
        <w:rPr>
          <w:i/>
        </w:rPr>
        <w:t>temporal dislocation</w:t>
      </w:r>
      <w:r w:rsidR="00AE6638" w:rsidRPr="00DE6ABF">
        <w:t xml:space="preserve"> or ‘time out of joint’. Haunting, for Fisher, ‘happens when a place is </w:t>
      </w:r>
      <w:r w:rsidR="00AE6638" w:rsidRPr="00DE6ABF">
        <w:rPr>
          <w:i/>
        </w:rPr>
        <w:t>stained by time</w:t>
      </w:r>
      <w:r w:rsidR="00AE6638" w:rsidRPr="00DE6ABF">
        <w:t xml:space="preserve">, or when a particular place becomes the site for an </w:t>
      </w:r>
      <w:r w:rsidR="00AE6638" w:rsidRPr="00DE6ABF">
        <w:rPr>
          <w:i/>
        </w:rPr>
        <w:t>encounter with broken time</w:t>
      </w:r>
      <w:r w:rsidR="00AE6638" w:rsidRPr="00DE6ABF">
        <w:t>’ (2012: 19, emphasis added).</w:t>
      </w:r>
      <w:r w:rsidR="00FE6F58" w:rsidRPr="00DE6ABF">
        <w:t xml:space="preserve"> </w:t>
      </w:r>
      <w:r w:rsidR="007D1AA6" w:rsidRPr="00DE6ABF">
        <w:t>The kind of ineffable and a</w:t>
      </w:r>
      <w:r w:rsidR="00CA65B9">
        <w:t xml:space="preserve">mbiguous affective impressions, evoked by De </w:t>
      </w:r>
      <w:proofErr w:type="spellStart"/>
      <w:r w:rsidR="00CA65B9">
        <w:t>Certeau</w:t>
      </w:r>
      <w:proofErr w:type="spellEnd"/>
      <w:r w:rsidR="00CA65B9">
        <w:t xml:space="preserve">, </w:t>
      </w:r>
      <w:r w:rsidR="007D1AA6" w:rsidRPr="00DE6ABF">
        <w:t>formed in encounters with residual material traces of the past (“ghosts”) are clearly one such example of this. Indeed</w:t>
      </w:r>
      <w:r w:rsidR="00D92096" w:rsidRPr="00DE6ABF">
        <w:t>, Fisher is keen to point out that</w:t>
      </w:r>
      <w:r w:rsidR="00FF4992" w:rsidRPr="00DE6ABF">
        <w:t xml:space="preserve"> ‘hauntology concerns a crisis of space as well as time’</w:t>
      </w:r>
      <w:r w:rsidR="00D92096" w:rsidRPr="00DE6ABF">
        <w:t xml:space="preserve"> (2012: 19)</w:t>
      </w:r>
      <w:r w:rsidR="00FE6F58" w:rsidRPr="00DE6ABF">
        <w:t xml:space="preserve">. </w:t>
      </w:r>
      <w:r w:rsidR="00363B74" w:rsidRPr="00DE6ABF">
        <w:t xml:space="preserve">Specifically, although the ‘erosion of spatiality’ characteristic of capitalist globalization </w:t>
      </w:r>
      <w:r w:rsidR="00FE6F58" w:rsidRPr="00DE6ABF">
        <w:t xml:space="preserve">‘has been amplified by the rise of what Marc </w:t>
      </w:r>
      <w:proofErr w:type="spellStart"/>
      <w:r w:rsidR="00FE6F58" w:rsidRPr="00DE6ABF">
        <w:t>Augé</w:t>
      </w:r>
      <w:proofErr w:type="spellEnd"/>
      <w:r w:rsidR="00FE6F58" w:rsidRPr="00DE6ABF">
        <w:t xml:space="preserve"> calls the “non-pl</w:t>
      </w:r>
      <w:r w:rsidR="00363B74" w:rsidRPr="00DE6ABF">
        <w:t xml:space="preserve">ace”’, </w:t>
      </w:r>
      <w:r w:rsidR="00FE6F58" w:rsidRPr="00DE6ABF">
        <w:t>haunting ‘can be seen as intrinsically resistant</w:t>
      </w:r>
      <w:r w:rsidR="00363B74" w:rsidRPr="00DE6ABF">
        <w:t>’</w:t>
      </w:r>
      <w:r w:rsidR="00FE6F58" w:rsidRPr="00DE6ABF">
        <w:t xml:space="preserve"> to </w:t>
      </w:r>
      <w:r w:rsidR="00363B74" w:rsidRPr="00DE6ABF">
        <w:t>this</w:t>
      </w:r>
      <w:r w:rsidR="00FE6F58" w:rsidRPr="00DE6ABF">
        <w:t xml:space="preserve"> </w:t>
      </w:r>
      <w:r w:rsidR="00363B74" w:rsidRPr="00DE6ABF">
        <w:t>‘</w:t>
      </w:r>
      <w:r w:rsidR="00FE6F58" w:rsidRPr="00DE6ABF">
        <w:t xml:space="preserve">contraction and homogenization of time and space’ (Fisher, 2012: 19). </w:t>
      </w:r>
    </w:p>
    <w:p w:rsidR="00483636" w:rsidRPr="00DE6ABF" w:rsidRDefault="00483636" w:rsidP="00991563">
      <w:pPr>
        <w:spacing w:line="480" w:lineRule="auto"/>
        <w:jc w:val="both"/>
      </w:pPr>
    </w:p>
    <w:p w:rsidR="00BB61E2" w:rsidRPr="00DE6ABF" w:rsidRDefault="005B6E45" w:rsidP="00991563">
      <w:pPr>
        <w:spacing w:line="480" w:lineRule="auto"/>
        <w:jc w:val="both"/>
      </w:pPr>
      <w:r>
        <w:t>The c</w:t>
      </w:r>
      <w:r w:rsidR="008A0BD2">
        <w:t>ultural</w:t>
      </w:r>
      <w:r w:rsidR="00B87B4E">
        <w:t xml:space="preserve"> geographer </w:t>
      </w:r>
      <w:r w:rsidR="00D53D9F" w:rsidRPr="00DE6ABF">
        <w:t xml:space="preserve">Steve </w:t>
      </w:r>
      <w:r w:rsidR="00483636" w:rsidRPr="00DE6ABF">
        <w:t>Pile (2005) has also evoked</w:t>
      </w:r>
      <w:r w:rsidR="005D7DC4" w:rsidRPr="00DE6ABF">
        <w:t xml:space="preserve"> both</w:t>
      </w:r>
      <w:r w:rsidR="00483636" w:rsidRPr="00DE6ABF">
        <w:t xml:space="preserve"> the figure of the gho</w:t>
      </w:r>
      <w:r w:rsidR="005D7DC4" w:rsidRPr="00DE6ABF">
        <w:t>st and the notion of haunting, in</w:t>
      </w:r>
      <w:r w:rsidR="00483636" w:rsidRPr="00DE6ABF">
        <w:t xml:space="preserve"> arguing that </w:t>
      </w:r>
      <w:r w:rsidR="00EF2EF1" w:rsidRPr="00DE6ABF">
        <w:t xml:space="preserve">we should take seriously </w:t>
      </w:r>
      <w:r w:rsidR="00483636" w:rsidRPr="00DE6ABF">
        <w:t>the</w:t>
      </w:r>
      <w:r w:rsidR="00EF2EF1" w:rsidRPr="00DE6ABF">
        <w:t xml:space="preserve"> imaginary, fantastic and</w:t>
      </w:r>
      <w:r w:rsidR="00483636" w:rsidRPr="00DE6ABF">
        <w:t xml:space="preserve"> emotional aspects of city life</w:t>
      </w:r>
      <w:r w:rsidR="00EF2EF1" w:rsidRPr="00DE6ABF">
        <w:t xml:space="preserve">. ‘Haunting’, for Pile, </w:t>
      </w:r>
      <w:r w:rsidR="005D7DC4" w:rsidRPr="00DE6ABF">
        <w:t>reveals</w:t>
      </w:r>
      <w:r w:rsidR="00EF2EF1" w:rsidRPr="00DE6ABF">
        <w:t xml:space="preserve"> ‘the significance of time and memory in the production of urban space. Haunting is closely associated with place</w:t>
      </w:r>
      <w:r w:rsidR="00BB61E2" w:rsidRPr="00DE6ABF">
        <w:t>’:</w:t>
      </w:r>
      <w:r w:rsidR="00EF2EF1" w:rsidRPr="00DE6ABF">
        <w:t xml:space="preserve"> </w:t>
      </w:r>
      <w:r w:rsidR="00BB61E2" w:rsidRPr="00DE6ABF">
        <w:t>“</w:t>
      </w:r>
      <w:r w:rsidR="00EF2EF1" w:rsidRPr="00DE6ABF">
        <w:t>ghosts</w:t>
      </w:r>
      <w:r w:rsidR="00BB61E2" w:rsidRPr="00DE6ABF">
        <w:t>”</w:t>
      </w:r>
      <w:r w:rsidR="00EF2EF1" w:rsidRPr="00DE6ABF">
        <w:t xml:space="preserve"> </w:t>
      </w:r>
      <w:r w:rsidR="00BB61E2" w:rsidRPr="00DE6ABF">
        <w:t>‘</w:t>
      </w:r>
      <w:r w:rsidR="00EF2EF1" w:rsidRPr="00DE6ABF">
        <w:t xml:space="preserve">haunt places, spaces or locations’ (Pile, 2005: 131). </w:t>
      </w:r>
      <w:r w:rsidR="00BB61E2" w:rsidRPr="00DE6ABF">
        <w:t>I</w:t>
      </w:r>
      <w:r w:rsidR="00EF2EF1" w:rsidRPr="00DE6ABF">
        <w:t xml:space="preserve">nterestingly, Pile </w:t>
      </w:r>
      <w:r w:rsidR="00483636" w:rsidRPr="00DE6ABF">
        <w:t>anticipates</w:t>
      </w:r>
      <w:r w:rsidR="00EF2EF1" w:rsidRPr="00DE6ABF">
        <w:t xml:space="preserve"> Fisher’s suggestion that haunting has to do with ‘broken time’ (2012: 19). For Pile, ‘ghosts destabilise the flow of time of a place. They change a place’s relationship to the passage of time’ (2005: 131). ‘Ghosts are figures that disrupt the linear procession of time that leads from the past, through the present, to the future’ (ibid: 139)</w:t>
      </w:r>
      <w:r w:rsidR="00BB61E2" w:rsidRPr="00DE6ABF">
        <w:t>. Moreover, h</w:t>
      </w:r>
      <w:r w:rsidR="00EF2EF1" w:rsidRPr="00DE6ABF">
        <w:t xml:space="preserve">aunting, for Pile, is an encounter with ‘fractured and fragmented’ time (ibid: 148): a kind of temporal dissonance, where ‘suddenly, the past can make its presence felt’ (ibid: 137). Such encounters ‘bring to light the heterogeneity of temporalities in modern city life’ (ibid: 136), and reveal the simultaneous co-existence of ‘innumerable pasts’ (ibid: 143). </w:t>
      </w:r>
      <w:r w:rsidR="00483636" w:rsidRPr="00DE6ABF">
        <w:t>These</w:t>
      </w:r>
      <w:r w:rsidR="00EF2EF1" w:rsidRPr="00DE6ABF">
        <w:t xml:space="preserve"> histories and memories are multiple,</w:t>
      </w:r>
      <w:r w:rsidR="00483636" w:rsidRPr="00DE6ABF">
        <w:t xml:space="preserve"> often</w:t>
      </w:r>
      <w:r w:rsidR="00EF2EF1" w:rsidRPr="00DE6ABF">
        <w:t xml:space="preserve"> irreconcilable and contradictory: ‘Ghosts are not coherent. They do not have one story to tell, or have one relationship to the living’ (ibid: 162; see </w:t>
      </w:r>
      <w:proofErr w:type="spellStart"/>
      <w:r w:rsidR="00C94E9B">
        <w:t>Kindnis</w:t>
      </w:r>
      <w:proofErr w:type="spellEnd"/>
      <w:r w:rsidR="00C94E9B">
        <w:t xml:space="preserve"> and Garrett, 2015</w:t>
      </w:r>
      <w:r w:rsidR="00EF2EF1" w:rsidRPr="00DE6ABF">
        <w:t xml:space="preserve">). ‘The city is marked, then, by its multitude of ghosts; heterogeneous ghosts; a density of ghosts’ (Pile, 2005: 162). </w:t>
      </w:r>
      <w:r w:rsidR="00483636" w:rsidRPr="00DE6ABF">
        <w:t>Furthermore,</w:t>
      </w:r>
      <w:r w:rsidR="00EF2EF1" w:rsidRPr="00DE6ABF">
        <w:t xml:space="preserve"> evoking Ferrell’s discussion of ghost ethnography, Pile suggests that to be ‘alert… to the presence of ghosts’, ‘requires a particular kind of seeing’ (</w:t>
      </w:r>
      <w:r w:rsidR="00D53D9F" w:rsidRPr="00DE6ABF">
        <w:t>ibid</w:t>
      </w:r>
      <w:r w:rsidR="00EF2EF1" w:rsidRPr="00DE6ABF">
        <w:t>: 139)</w:t>
      </w:r>
      <w:r w:rsidR="00483636" w:rsidRPr="00DE6ABF">
        <w:t>.</w:t>
      </w:r>
    </w:p>
    <w:p w:rsidR="007A12F7" w:rsidRPr="00DE6ABF" w:rsidRDefault="007A12F7" w:rsidP="00991563">
      <w:pPr>
        <w:spacing w:line="480" w:lineRule="auto"/>
      </w:pPr>
    </w:p>
    <w:p w:rsidR="00C327F5" w:rsidRPr="00C327F5" w:rsidRDefault="00483636" w:rsidP="00991563">
      <w:pPr>
        <w:spacing w:line="480" w:lineRule="auto"/>
        <w:jc w:val="both"/>
      </w:pPr>
      <w:r w:rsidRPr="00C327F5">
        <w:t xml:space="preserve">It seems at least part of what </w:t>
      </w:r>
      <w:r w:rsidR="0041419D" w:rsidRPr="00C327F5">
        <w:t xml:space="preserve">De </w:t>
      </w:r>
      <w:proofErr w:type="spellStart"/>
      <w:r w:rsidR="0041419D" w:rsidRPr="00C327F5">
        <w:t>Certeau</w:t>
      </w:r>
      <w:proofErr w:type="spellEnd"/>
      <w:r w:rsidR="0041419D" w:rsidRPr="00C327F5">
        <w:t>,</w:t>
      </w:r>
      <w:r w:rsidRPr="00C327F5">
        <w:t xml:space="preserve"> Fisher and Pile are concerned with in their discussions of haunting is ‘the phenomenology of </w:t>
      </w:r>
      <w:r w:rsidR="001A6CA3" w:rsidRPr="00C327F5">
        <w:t>place’: particularly how</w:t>
      </w:r>
      <w:r w:rsidR="00C83BC1" w:rsidRPr="00C327F5">
        <w:t xml:space="preserve"> memory and materiality </w:t>
      </w:r>
      <w:r w:rsidR="000747A9" w:rsidRPr="00C327F5">
        <w:t>inform</w:t>
      </w:r>
      <w:r w:rsidR="001A6CA3" w:rsidRPr="00C327F5">
        <w:t xml:space="preserve"> </w:t>
      </w:r>
      <w:r w:rsidR="00BB61E2" w:rsidRPr="00C327F5">
        <w:t xml:space="preserve">or inflect </w:t>
      </w:r>
      <w:r w:rsidR="001A6CA3" w:rsidRPr="00C327F5">
        <w:t>our lived experience of place (Bell, 1997: 813).</w:t>
      </w:r>
      <w:r w:rsidR="00BB61E2" w:rsidRPr="00C327F5">
        <w:t xml:space="preserve"> </w:t>
      </w:r>
      <w:r w:rsidRPr="00C327F5">
        <w:t xml:space="preserve">For Bell, ghosts ‘give a space social meaning and thereby make it a place’ (ibid: 820). Of particular interest, Bell alludes to the ‘kind of sacred electric </w:t>
      </w:r>
      <w:r w:rsidRPr="00C327F5">
        <w:rPr>
          <w:i/>
        </w:rPr>
        <w:t>charge</w:t>
      </w:r>
      <w:r w:rsidRPr="00C327F5">
        <w:t xml:space="preserve"> about [a] place’ precipitated by ‘the imagined presence of those who are not physically there’ (ibid: 822</w:t>
      </w:r>
      <w:r w:rsidR="002602E2" w:rsidRPr="00C327F5">
        <w:t>, emphasis added</w:t>
      </w:r>
      <w:r w:rsidRPr="00C327F5">
        <w:t>).</w:t>
      </w:r>
      <w:r w:rsidR="00C327F5" w:rsidRPr="00C327F5">
        <w:t xml:space="preserve"> In doing so, Bell evokes the </w:t>
      </w:r>
      <w:r w:rsidR="00C327F5" w:rsidRPr="00C327F5">
        <w:rPr>
          <w:i/>
        </w:rPr>
        <w:t>atmospheric</w:t>
      </w:r>
      <w:r w:rsidR="00C327F5" w:rsidRPr="00C327F5">
        <w:t xml:space="preserve"> aspects of haunting. In everyday speech the term “atmosphere” is used interchangeably with “mood”, “feeling”, “ambience”, “tone” and other ways of naming collective affects, yet until relatively recently such phenomena have rarely been explicitly theorised (Anderson, 2009: 78). Such ineffable </w:t>
      </w:r>
      <w:r w:rsidR="00C327F5" w:rsidRPr="00C327F5">
        <w:rPr>
          <w:i/>
        </w:rPr>
        <w:t>auras</w:t>
      </w:r>
      <w:r w:rsidR="00C327F5" w:rsidRPr="00C327F5">
        <w:t xml:space="preserve"> – a ‘strange tissue of space and time’ (Benjamin, 1991, quoted in </w:t>
      </w:r>
      <w:proofErr w:type="spellStart"/>
      <w:r w:rsidR="00C327F5" w:rsidRPr="00C327F5">
        <w:t>Böhme</w:t>
      </w:r>
      <w:proofErr w:type="spellEnd"/>
      <w:r w:rsidR="00C327F5" w:rsidRPr="00C327F5">
        <w:t xml:space="preserve">, 1993: 117) – are of patent relevance to criminology. Consider, for instance, the palpable “lull” in the moments before a riot breaks out: ‘that heavy atmospheric threat of something about to burst’, the ‘strange tension in the air, a feeling of excitement and vague expectant fear’ (quoted in Horowitz, 2001: 89). Fear of crime is frequently attributed to an unpleasant and hostile atmosphere, yet the precise nature of this peculiar malaise is rarely, if ever, interrogated. My own research has also suggested that recreational trespassers and others engaged in </w:t>
      </w:r>
      <w:r w:rsidR="0088794B">
        <w:t>‘</w:t>
      </w:r>
      <w:r w:rsidR="00C327F5" w:rsidRPr="00C327F5">
        <w:t>edgework</w:t>
      </w:r>
      <w:r w:rsidR="0088794B">
        <w:t>’</w:t>
      </w:r>
      <w:r w:rsidR="00C327F5" w:rsidRPr="00C327F5">
        <w:t xml:space="preserve"> activities seek out the illicit atmospheres to be experienced in off-limits places (</w:t>
      </w:r>
      <w:r w:rsidR="00C94E9B">
        <w:t>Kindynis 2017b</w:t>
      </w:r>
      <w:r w:rsidR="0088794B">
        <w:t xml:space="preserve">; see </w:t>
      </w:r>
      <w:proofErr w:type="spellStart"/>
      <w:r w:rsidR="0088794B">
        <w:t>Lyng</w:t>
      </w:r>
      <w:proofErr w:type="spellEnd"/>
      <w:r w:rsidR="0088794B">
        <w:t>, 1990, 2004</w:t>
      </w:r>
      <w:r w:rsidR="00C327F5" w:rsidRPr="00C327F5">
        <w:t xml:space="preserve">). Intriguing work from outside criminology has shown how atmospheres are now actively engineered as a novel and insidious modality of social control (see, for example, </w:t>
      </w:r>
      <w:proofErr w:type="spellStart"/>
      <w:r w:rsidR="00C327F5" w:rsidRPr="00C327F5">
        <w:t>Adey</w:t>
      </w:r>
      <w:proofErr w:type="spellEnd"/>
      <w:r w:rsidR="00C327F5" w:rsidRPr="00C327F5">
        <w:t>, 2008; Bissell, 2010). Yet scant attention has been paid by criminologists to the character or constitution of atmospheric effects.</w:t>
      </w:r>
    </w:p>
    <w:p w:rsidR="00A66B54" w:rsidRDefault="00A66B54" w:rsidP="00991563">
      <w:pPr>
        <w:spacing w:line="480" w:lineRule="auto"/>
        <w:jc w:val="both"/>
      </w:pPr>
    </w:p>
    <w:p w:rsidR="00A737AE" w:rsidRDefault="00A737AE" w:rsidP="00991563">
      <w:pPr>
        <w:spacing w:line="480" w:lineRule="auto"/>
        <w:jc w:val="both"/>
      </w:pPr>
    </w:p>
    <w:p w:rsidR="00A66B54" w:rsidRPr="0047636E" w:rsidRDefault="00A66B54" w:rsidP="00A66B54">
      <w:pPr>
        <w:spacing w:line="480" w:lineRule="auto"/>
        <w:rPr>
          <w:b/>
          <w:sz w:val="28"/>
        </w:rPr>
      </w:pPr>
      <w:r w:rsidRPr="0047636E">
        <w:rPr>
          <w:b/>
          <w:sz w:val="28"/>
        </w:rPr>
        <w:t xml:space="preserve">Talking to ghosts? Reflections on method </w:t>
      </w:r>
    </w:p>
    <w:p w:rsidR="00A66B54" w:rsidRDefault="00A66B54" w:rsidP="00A66B54">
      <w:pPr>
        <w:spacing w:line="480" w:lineRule="auto"/>
      </w:pPr>
    </w:p>
    <w:p w:rsidR="00A66B54" w:rsidRPr="00A66B54" w:rsidRDefault="00A66B54" w:rsidP="00A66B54">
      <w:pPr>
        <w:spacing w:line="480" w:lineRule="auto"/>
        <w:jc w:val="both"/>
        <w:rPr>
          <w:b/>
        </w:rPr>
      </w:pPr>
      <w:r w:rsidRPr="00A66B54">
        <w:rPr>
          <w:b/>
        </w:rPr>
        <w:t xml:space="preserve">Before continuing, I want to offer two brief reflections on method. The first has to do with the informal, impromptu nature of the research under discussion. As noted earlier, the graffiti “ghosts” that constitute the focus of the present article were inadvertently encountered during the course of (auto)ethnographic research into another </w:t>
      </w:r>
      <w:proofErr w:type="spellStart"/>
      <w:r w:rsidRPr="00A66B54">
        <w:rPr>
          <w:b/>
        </w:rPr>
        <w:t>subcultural</w:t>
      </w:r>
      <w:proofErr w:type="spellEnd"/>
      <w:r w:rsidRPr="00A66B54">
        <w:rPr>
          <w:b/>
        </w:rPr>
        <w:t xml:space="preserve"> practice: recreational trespass, or “urban exploration” (see </w:t>
      </w:r>
      <w:r w:rsidR="00C94E9B">
        <w:rPr>
          <w:b/>
        </w:rPr>
        <w:t>Kindynis 2017b</w:t>
      </w:r>
      <w:r w:rsidRPr="00A66B54">
        <w:rPr>
          <w:b/>
        </w:rPr>
        <w:t xml:space="preserve">). As with former exploratory incursions (see </w:t>
      </w:r>
      <w:r w:rsidR="00C94E9B">
        <w:rPr>
          <w:b/>
        </w:rPr>
        <w:t>Kindynis and Garrett 2015</w:t>
      </w:r>
      <w:r w:rsidRPr="00A66B54">
        <w:rPr>
          <w:b/>
        </w:rPr>
        <w:t>) the idea that my encounters with these residual traces might comprise ‘data’ for a criminological journal article was, to be frank, an afterthought. Furthermore, the extent to which my own recreational trespassing can be said to constitute (auto)ethnographic “research” is itself</w:t>
      </w:r>
      <w:r w:rsidR="00C94E9B">
        <w:rPr>
          <w:b/>
        </w:rPr>
        <w:t xml:space="preserve"> something of an open question </w:t>
      </w:r>
      <w:r w:rsidRPr="00A66B54">
        <w:rPr>
          <w:b/>
        </w:rPr>
        <w:t xml:space="preserve">. My motivations for engaging in this practice are multiple and diverse but, I confess, personal enjoyment, architectural and historical </w:t>
      </w:r>
      <w:proofErr w:type="spellStart"/>
      <w:r w:rsidRPr="00A66B54">
        <w:rPr>
          <w:b/>
        </w:rPr>
        <w:t>geekery</w:t>
      </w:r>
      <w:proofErr w:type="spellEnd"/>
      <w:r w:rsidRPr="00A66B54">
        <w:rPr>
          <w:b/>
        </w:rPr>
        <w:t xml:space="preserve">, thrill-seeking and one-upmanship all, frankly, eclipse any strictly academic interest in “urban exploration”. Accordingly, my own trespassing – and, it follows, the “method” for the present article – lies somewhere between </w:t>
      </w:r>
      <w:proofErr w:type="spellStart"/>
      <w:r w:rsidRPr="00A66B54">
        <w:rPr>
          <w:b/>
        </w:rPr>
        <w:t>autoethnography</w:t>
      </w:r>
      <w:proofErr w:type="spellEnd"/>
      <w:r w:rsidRPr="00A66B54">
        <w:rPr>
          <w:b/>
        </w:rPr>
        <w:t xml:space="preserve">, embracing what Ferrell (1997) has termed ‘criminological </w:t>
      </w:r>
      <w:proofErr w:type="spellStart"/>
      <w:r w:rsidRPr="00A66B54">
        <w:rPr>
          <w:b/>
        </w:rPr>
        <w:t>v</w:t>
      </w:r>
      <w:r w:rsidRPr="00A66B54">
        <w:rPr>
          <w:b/>
          <w:i/>
        </w:rPr>
        <w:t>erstehen</w:t>
      </w:r>
      <w:proofErr w:type="spellEnd"/>
      <w:r w:rsidRPr="00A66B54">
        <w:rPr>
          <w:b/>
        </w:rPr>
        <w:t>’ – the idea that in order to fully understand criminality, we have to immerse ourselves in the ‘criminal moment’ – and a form of “post-methodological” criminology, ‘that has moved beyond method as a formal procedure and toward more fluid, holistic, and personal forms of inquiry’ (Ferrell, 2012: 227; see Ferrell, 2009).</w:t>
      </w:r>
    </w:p>
    <w:p w:rsidR="00A66B54" w:rsidRPr="00A66B54" w:rsidRDefault="00A66B54" w:rsidP="00A66B54">
      <w:pPr>
        <w:spacing w:line="480" w:lineRule="auto"/>
        <w:rPr>
          <w:b/>
        </w:rPr>
      </w:pPr>
    </w:p>
    <w:p w:rsidR="00A66B54" w:rsidRPr="00A66B54" w:rsidRDefault="00A66B54" w:rsidP="00A66B54">
      <w:pPr>
        <w:spacing w:line="480" w:lineRule="auto"/>
        <w:jc w:val="both"/>
        <w:rPr>
          <w:b/>
        </w:rPr>
      </w:pPr>
      <w:r w:rsidRPr="00A66B54">
        <w:rPr>
          <w:b/>
        </w:rPr>
        <w:t>The reflections that follow thus derive from an opportunist, partial, fragmentary and sketched early approximation of criminological ghost et</w:t>
      </w:r>
      <w:r w:rsidR="00DB1B07">
        <w:rPr>
          <w:b/>
        </w:rPr>
        <w:t>hnography.</w:t>
      </w:r>
      <w:r w:rsidRPr="00A66B54">
        <w:rPr>
          <w:b/>
        </w:rPr>
        <w:t xml:space="preserve"> Ethnography is, after all, an inevitably ‘fluid and idiosyncratic undertaking’ (Ferrell, 2009: 13). Future iterations of this methodological approach might well involve a more sustained, purposive and formalised approach – perhaps experimenting with the transposition of visual ethnographic or audio documentary methods. However, as Ferrell (2009) notes, we should be wary of reifying the ethnographic method. As ‘all good ethnographers know’, he writes: </w:t>
      </w:r>
    </w:p>
    <w:p w:rsidR="00A66B54" w:rsidRPr="00A66B54" w:rsidRDefault="00A66B54" w:rsidP="00A66B54">
      <w:pPr>
        <w:spacing w:line="480" w:lineRule="auto"/>
        <w:rPr>
          <w:b/>
        </w:rPr>
      </w:pPr>
    </w:p>
    <w:p w:rsidR="00A66B54" w:rsidRPr="00A66B54" w:rsidRDefault="00A66B54" w:rsidP="00A66B54">
      <w:pPr>
        <w:spacing w:line="480" w:lineRule="auto"/>
        <w:ind w:left="567" w:right="567"/>
        <w:jc w:val="both"/>
        <w:rPr>
          <w:b/>
          <w:sz w:val="22"/>
        </w:rPr>
      </w:pPr>
      <w:r w:rsidRPr="00A66B54">
        <w:rPr>
          <w:b/>
          <w:sz w:val="22"/>
        </w:rPr>
        <w:t>the field researcher’s deep engagement with subjects and settings renders any preordained methodological prescriptions provisional at best. Ethnographic research techniques are in reality not deployed; they are negotiated… invented or reinvented on the spot and not infrequently discarded in the dangerous, ambiguous, interactive process of field research (ibid: 12-13; Ferrell and Hamm, 1998).</w:t>
      </w:r>
    </w:p>
    <w:p w:rsidR="00A66B54" w:rsidRPr="00A66B54" w:rsidRDefault="00A66B54" w:rsidP="00A66B54">
      <w:pPr>
        <w:spacing w:line="480" w:lineRule="auto"/>
        <w:rPr>
          <w:b/>
        </w:rPr>
      </w:pPr>
    </w:p>
    <w:p w:rsidR="00A66B54" w:rsidRPr="00A66B54" w:rsidRDefault="00A66B54" w:rsidP="00A66B54">
      <w:pPr>
        <w:spacing w:line="480" w:lineRule="auto"/>
        <w:jc w:val="both"/>
        <w:rPr>
          <w:b/>
        </w:rPr>
      </w:pPr>
      <w:r w:rsidRPr="00A66B54">
        <w:rPr>
          <w:b/>
        </w:rPr>
        <w:t>Secondly, I want to reflect on the challenges inherent in “talking” to “ghosts” in the present context. Put another way, to what extent ‘is it possible to gain empirical knowledge of culture without the presence of its usual sources’ (Armstrong, 2010: 248) – perhaps first and foremost amongst which are living people? According to conventional, empiricist ethnographic approaches, many of the sites with which ghost ethnography is concerned are marked by a notable ‘</w:t>
      </w:r>
      <w:r w:rsidRPr="00A66B54">
        <w:rPr>
          <w:b/>
          <w:i/>
        </w:rPr>
        <w:t>absence</w:t>
      </w:r>
      <w:r w:rsidRPr="00A66B54">
        <w:rPr>
          <w:b/>
        </w:rPr>
        <w:t xml:space="preserve"> of immediately apparent’, observable ‘and quantifiable ethnographic data’ (ibid, emphasis added). Armstrong’s response is that: </w:t>
      </w:r>
    </w:p>
    <w:p w:rsidR="00A66B54" w:rsidRPr="00A66B54" w:rsidRDefault="00A66B54" w:rsidP="00A66B54">
      <w:pPr>
        <w:spacing w:line="480" w:lineRule="auto"/>
        <w:rPr>
          <w:b/>
        </w:rPr>
      </w:pPr>
    </w:p>
    <w:p w:rsidR="00A66B54" w:rsidRPr="00A66B54" w:rsidRDefault="00A66B54" w:rsidP="00A66B54">
      <w:pPr>
        <w:spacing w:line="480" w:lineRule="auto"/>
        <w:ind w:left="567" w:right="567"/>
        <w:jc w:val="both"/>
        <w:rPr>
          <w:b/>
          <w:sz w:val="22"/>
        </w:rPr>
      </w:pPr>
      <w:r w:rsidRPr="00A66B54">
        <w:rPr>
          <w:b/>
          <w:sz w:val="22"/>
        </w:rPr>
        <w:t>Put simply, it is not empiricism that [ghost] ethnography seeks; rather, it moves toward an understanding of subjectivity and reflection in ethnographic practice and presents linkages [with] spatial, ideological, and material resonances in the abandoned and isolated spaces of cultural production (ibid).</w:t>
      </w:r>
    </w:p>
    <w:p w:rsidR="00A66B54" w:rsidRPr="00A66B54" w:rsidRDefault="00A66B54" w:rsidP="00A66B54">
      <w:pPr>
        <w:spacing w:line="480" w:lineRule="auto"/>
        <w:rPr>
          <w:b/>
        </w:rPr>
      </w:pPr>
    </w:p>
    <w:p w:rsidR="00A66B54" w:rsidRPr="00A66B54" w:rsidRDefault="00A66B54" w:rsidP="00A66B54">
      <w:pPr>
        <w:spacing w:line="480" w:lineRule="auto"/>
        <w:jc w:val="both"/>
        <w:rPr>
          <w:b/>
        </w:rPr>
      </w:pPr>
      <w:r w:rsidRPr="00A66B54">
        <w:rPr>
          <w:b/>
        </w:rPr>
        <w:t>The task of ghost ethnography is thus to excavate the traces of past lives and cultures that have been inscribed into the materiality of place, and to allow these ‘ghost texts’ – ‘haunted’ spaces and objects – to speak for themselves (ibid: 246). In light of this, prospective ghost ethnographers would do well to engage with recent methodological developments inspired by so-called ‘non-representational theory’ (see, X, Y, Z).</w:t>
      </w:r>
      <w:r w:rsidRPr="00A66B54">
        <w:rPr>
          <w:rStyle w:val="FootnoteReference"/>
          <w:b/>
        </w:rPr>
        <w:footnoteReference w:id="13"/>
      </w:r>
      <w:r w:rsidRPr="00A66B54">
        <w:rPr>
          <w:b/>
        </w:rPr>
        <w:t xml:space="preserve"> ‘Although complex’, non-representational theory can essentially be understood as:</w:t>
      </w:r>
    </w:p>
    <w:p w:rsidR="00A66B54" w:rsidRPr="00A66B54" w:rsidRDefault="00A66B54" w:rsidP="00A66B54">
      <w:pPr>
        <w:spacing w:line="480" w:lineRule="auto"/>
        <w:jc w:val="both"/>
        <w:rPr>
          <w:b/>
        </w:rPr>
      </w:pPr>
    </w:p>
    <w:p w:rsidR="00A66B54" w:rsidRPr="00A66B54" w:rsidRDefault="00A66B54" w:rsidP="00A66B54">
      <w:pPr>
        <w:pStyle w:val="NormalWeb"/>
        <w:spacing w:beforeLines="0" w:afterLines="0" w:line="480" w:lineRule="auto"/>
        <w:ind w:left="567" w:right="567"/>
        <w:contextualSpacing/>
        <w:jc w:val="both"/>
        <w:rPr>
          <w:rFonts w:ascii="Cambria" w:hAnsi="Cambria"/>
          <w:b/>
          <w:sz w:val="22"/>
        </w:rPr>
      </w:pPr>
      <w:r w:rsidRPr="00A66B54">
        <w:rPr>
          <w:rFonts w:ascii="Cambria" w:hAnsi="Cambria"/>
          <w:b/>
          <w:sz w:val="22"/>
        </w:rPr>
        <w:t>an attempt to move beyond static geographic accounts of landscape in a bid to create an alternative approach that actively incorporates the experiential, affective, and inter-material aspects of space that rarely feature in traditional representational geography (or, for that matter, in most criminology). (Hayward, 2012: 449)</w:t>
      </w:r>
    </w:p>
    <w:p w:rsidR="00A66B54" w:rsidRPr="00A66B54" w:rsidRDefault="00A66B54" w:rsidP="00A66B54">
      <w:pPr>
        <w:spacing w:line="480" w:lineRule="auto"/>
        <w:jc w:val="both"/>
        <w:rPr>
          <w:b/>
        </w:rPr>
      </w:pPr>
    </w:p>
    <w:p w:rsidR="00A66B54" w:rsidRPr="00A66B54" w:rsidRDefault="00A66B54" w:rsidP="00A66B54">
      <w:pPr>
        <w:spacing w:line="480" w:lineRule="auto"/>
        <w:jc w:val="both"/>
        <w:rPr>
          <w:rFonts w:ascii="Cambria" w:hAnsi="Cambria"/>
          <w:b/>
        </w:rPr>
      </w:pPr>
      <w:r w:rsidRPr="00A66B54">
        <w:rPr>
          <w:rFonts w:ascii="Cambria" w:hAnsi="Cambria"/>
          <w:b/>
        </w:rPr>
        <w:t xml:space="preserve">Accordingly, the emergent methodological orientation of </w:t>
      </w:r>
      <w:r w:rsidRPr="00A66B54">
        <w:rPr>
          <w:rFonts w:ascii="Cambria" w:hAnsi="Cambria"/>
          <w:b/>
          <w:i/>
        </w:rPr>
        <w:t>non-representational</w:t>
      </w:r>
      <w:r w:rsidRPr="00A66B54">
        <w:rPr>
          <w:rFonts w:ascii="Cambria" w:hAnsi="Cambria"/>
          <w:b/>
        </w:rPr>
        <w:t xml:space="preserve"> </w:t>
      </w:r>
      <w:r w:rsidRPr="00A66B54">
        <w:rPr>
          <w:rFonts w:ascii="Cambria" w:hAnsi="Cambria"/>
          <w:b/>
          <w:i/>
        </w:rPr>
        <w:t>ethnography</w:t>
      </w:r>
      <w:r w:rsidRPr="00A66B54">
        <w:rPr>
          <w:rFonts w:ascii="Cambria" w:hAnsi="Cambria"/>
          <w:b/>
        </w:rPr>
        <w:t xml:space="preserve"> emphasises the materiality, atmospheres and backgrounds of everyday life; foregrounding the relationships between people, objects and the built environment (</w:t>
      </w:r>
      <w:proofErr w:type="spellStart"/>
      <w:r w:rsidRPr="00A66B54">
        <w:rPr>
          <w:rFonts w:ascii="Cambria" w:hAnsi="Cambria"/>
          <w:b/>
        </w:rPr>
        <w:t>Vannini</w:t>
      </w:r>
      <w:proofErr w:type="spellEnd"/>
      <w:r w:rsidRPr="00A66B54">
        <w:rPr>
          <w:rFonts w:ascii="Cambria" w:hAnsi="Cambria"/>
          <w:b/>
        </w:rPr>
        <w:t xml:space="preserve">, 2014).  Furthermore, traditional, empiricist or “realist” ethnographic writing posits the representation of its research subject(s) as a more-or-less faithful rendition of the world based on observable data. Such approaches are inevitably problematic when trying to account for the precognitive, non-discursive, atmospheric, affective, and indeed spectral dimensions of everyday life. Non-representational ethnography, by contrast, does not attempt to report such experiences in an impersonal, neutral or “reliable” manner (ibid: 318). Rather, although inspired by ethnographers’ lived experiences in the field, non-representational ethnography is impressionistic and creative (ibid). Non-representational ethnographic styles ‘strive to animate rather than simply mimic, to rupture rather than merely account, to evoke rather than just report, and to reverberate instead of more modestly resonating’ (ibid). </w:t>
      </w:r>
      <w:r w:rsidRPr="00A66B54">
        <w:rPr>
          <w:b/>
        </w:rPr>
        <w:t>Perhaps most importantly, non-representational research ‘advocates resolute experimentalism’ (Dewsbury, 2009: 321). And in much the same manner, I would like to suggest that prospective “ethnographers” of the spectral – whatever ethnography might come to mean in this context – experiment determinedly with new permutations of research settings, objects, methods and writing styles.</w:t>
      </w:r>
    </w:p>
    <w:p w:rsidR="00A66B54" w:rsidRDefault="00A66B54" w:rsidP="00991563">
      <w:pPr>
        <w:spacing w:line="480" w:lineRule="auto"/>
      </w:pPr>
    </w:p>
    <w:p w:rsidR="00A923B8" w:rsidRPr="00DE6ABF" w:rsidRDefault="00A923B8" w:rsidP="00991563">
      <w:pPr>
        <w:spacing w:line="480" w:lineRule="auto"/>
      </w:pPr>
    </w:p>
    <w:p w:rsidR="0052482B" w:rsidRPr="00C96C60" w:rsidRDefault="00C96C60" w:rsidP="00A66B54">
      <w:pPr>
        <w:rPr>
          <w:b/>
          <w:sz w:val="32"/>
        </w:rPr>
      </w:pPr>
      <w:r w:rsidRPr="00C96C60">
        <w:rPr>
          <w:b/>
          <w:sz w:val="32"/>
        </w:rPr>
        <w:t>Places stained by time</w:t>
      </w:r>
    </w:p>
    <w:p w:rsidR="0052482B" w:rsidRPr="00DE6ABF" w:rsidRDefault="0052482B" w:rsidP="00991563">
      <w:pPr>
        <w:spacing w:line="480" w:lineRule="auto"/>
        <w:rPr>
          <w:b/>
          <w:sz w:val="28"/>
        </w:rPr>
      </w:pPr>
    </w:p>
    <w:p w:rsidR="000B5883" w:rsidRPr="00DE6ABF" w:rsidRDefault="000B5883" w:rsidP="00991563">
      <w:pPr>
        <w:spacing w:line="480" w:lineRule="auto"/>
      </w:pPr>
    </w:p>
    <w:p w:rsidR="000B5883" w:rsidRPr="00DE6ABF" w:rsidRDefault="00242AF2" w:rsidP="00991563">
      <w:pPr>
        <w:spacing w:line="480" w:lineRule="auto"/>
        <w:ind w:left="567" w:right="567"/>
        <w:jc w:val="both"/>
        <w:rPr>
          <w:sz w:val="22"/>
        </w:rPr>
      </w:pPr>
      <w:r w:rsidRPr="00DE6ABF">
        <w:rPr>
          <w:sz w:val="22"/>
        </w:rPr>
        <w:t>People want to inscribe marks and find traces in the city, like the stories they used to tell about the stars and constellations, in order to feel more at home in an indifferent universe. (Baker, 2012: 280)</w:t>
      </w:r>
    </w:p>
    <w:p w:rsidR="00337AA3" w:rsidRPr="00DE6ABF" w:rsidRDefault="00337AA3" w:rsidP="00991563">
      <w:pPr>
        <w:spacing w:line="480" w:lineRule="auto"/>
      </w:pPr>
    </w:p>
    <w:p w:rsidR="00F84C2F" w:rsidRDefault="00F84C2F" w:rsidP="00991563">
      <w:pPr>
        <w:spacing w:line="480" w:lineRule="auto"/>
      </w:pPr>
    </w:p>
    <w:p w:rsidR="00EF6A4E" w:rsidRPr="0082010D" w:rsidRDefault="003066EA" w:rsidP="00991563">
      <w:pPr>
        <w:spacing w:line="480" w:lineRule="auto"/>
        <w:jc w:val="both"/>
      </w:pPr>
      <w:r>
        <w:t>What significance</w:t>
      </w:r>
      <w:r w:rsidR="000929FB">
        <w:t>, then,</w:t>
      </w:r>
      <w:r>
        <w:t xml:space="preserve"> can </w:t>
      </w:r>
      <w:r w:rsidR="000929FB">
        <w:t>be drawn</w:t>
      </w:r>
      <w:r>
        <w:t xml:space="preserve"> from </w:t>
      </w:r>
      <w:r w:rsidR="006638F9">
        <w:t xml:space="preserve">unauthorised </w:t>
      </w:r>
      <w:r w:rsidRPr="003066EA">
        <w:t xml:space="preserve">encounters with residual traces of decades-old tags and “throw-ups” left by graffiti writers in </w:t>
      </w:r>
      <w:r>
        <w:t xml:space="preserve">London’s </w:t>
      </w:r>
      <w:r w:rsidR="000929FB">
        <w:t xml:space="preserve">hidden, disused, forgotten, </w:t>
      </w:r>
      <w:r w:rsidR="000929FB" w:rsidRPr="000929FB">
        <w:t>off-limits</w:t>
      </w:r>
      <w:r w:rsidR="000929FB">
        <w:t xml:space="preserve"> and interstitial spaces</w:t>
      </w:r>
      <w:r>
        <w:t xml:space="preserve">? </w:t>
      </w:r>
      <w:r w:rsidR="00390471">
        <w:t xml:space="preserve">At a fundamental level, these </w:t>
      </w:r>
      <w:r w:rsidR="00341ABF">
        <w:t>“ghosts”</w:t>
      </w:r>
      <w:r w:rsidR="00390471">
        <w:t xml:space="preserve"> reveal how </w:t>
      </w:r>
      <w:r w:rsidR="00EF6A4E">
        <w:t xml:space="preserve">bygone </w:t>
      </w:r>
      <w:r w:rsidR="00390471">
        <w:t xml:space="preserve">illicit visitors saturated </w:t>
      </w:r>
      <w:r w:rsidR="00341ABF">
        <w:t>such</w:t>
      </w:r>
      <w:r w:rsidR="00390471">
        <w:t xml:space="preserve"> </w:t>
      </w:r>
      <w:r w:rsidR="006638F9">
        <w:t>sites</w:t>
      </w:r>
      <w:r w:rsidR="00390471">
        <w:t xml:space="preserve"> with </w:t>
      </w:r>
      <w:proofErr w:type="spellStart"/>
      <w:r w:rsidR="00390471">
        <w:t>subcultural</w:t>
      </w:r>
      <w:proofErr w:type="spellEnd"/>
      <w:r w:rsidR="00390471">
        <w:t xml:space="preserve"> significance and </w:t>
      </w:r>
      <w:proofErr w:type="spellStart"/>
      <w:r w:rsidR="00390471">
        <w:t>mythopoeic</w:t>
      </w:r>
      <w:proofErr w:type="spellEnd"/>
      <w:r w:rsidR="00390471">
        <w:t xml:space="preserve"> meaning. As I have written elsewhere (</w:t>
      </w:r>
      <w:r w:rsidR="00C94E9B">
        <w:t>Kindynis, 2017a</w:t>
      </w:r>
      <w:r w:rsidR="00390471">
        <w:t>)</w:t>
      </w:r>
      <w:r w:rsidR="00EF6A4E">
        <w:t xml:space="preserve">, tags are read </w:t>
      </w:r>
      <w:r w:rsidR="006E0FAA">
        <w:t xml:space="preserve">by graffiti writers </w:t>
      </w:r>
      <w:r w:rsidR="00EF6A4E">
        <w:t xml:space="preserve">as physical extensions of </w:t>
      </w:r>
      <w:r w:rsidR="006E0FAA">
        <w:t xml:space="preserve">their peers’ </w:t>
      </w:r>
      <w:r w:rsidR="00EF6A4E">
        <w:t xml:space="preserve">individual or group personas, and thus have an inherent sociality. Moreover, for those familiar with the chirographic conventions of graffiti, the ‘flow’ or ‘style’ of a tag can denote all kinds of information about its author’s </w:t>
      </w:r>
      <w:proofErr w:type="spellStart"/>
      <w:r w:rsidR="00EF6A4E">
        <w:t>subcultural</w:t>
      </w:r>
      <w:proofErr w:type="spellEnd"/>
      <w:r w:rsidR="00EF6A4E">
        <w:t xml:space="preserve"> credentials and competence</w:t>
      </w:r>
      <w:r w:rsidR="006E0FAA">
        <w:t xml:space="preserve"> (ibid</w:t>
      </w:r>
      <w:r w:rsidR="00FA3D5B">
        <w:t>; see below</w:t>
      </w:r>
      <w:r w:rsidR="006E0FAA">
        <w:t>)</w:t>
      </w:r>
      <w:r w:rsidR="00EF6A4E">
        <w:t xml:space="preserve">. </w:t>
      </w:r>
      <w:r w:rsidR="00EF6A4E" w:rsidRPr="0082010D">
        <w:rPr>
          <w:rFonts w:ascii="Cambria" w:hAnsi="Cambria"/>
        </w:rPr>
        <w:t xml:space="preserve">It also follows that an accumulation of tags on a wall can indicate who’s been where with who, and when. A wall with numerous tags and throw-ups on it provides </w:t>
      </w:r>
      <w:r w:rsidR="0082010D">
        <w:rPr>
          <w:rFonts w:ascii="Cambria" w:hAnsi="Cambria"/>
        </w:rPr>
        <w:t xml:space="preserve">graffiti </w:t>
      </w:r>
      <w:r w:rsidR="00EF6A4E" w:rsidRPr="0082010D">
        <w:rPr>
          <w:rFonts w:ascii="Cambria" w:hAnsi="Cambria"/>
        </w:rPr>
        <w:t>writers with an:</w:t>
      </w:r>
    </w:p>
    <w:p w:rsidR="00EF6A4E" w:rsidRPr="0082010D" w:rsidRDefault="00EF6A4E" w:rsidP="00991563">
      <w:pPr>
        <w:pStyle w:val="NormalWeb"/>
        <w:spacing w:before="2" w:after="2" w:line="480" w:lineRule="auto"/>
        <w:rPr>
          <w:rFonts w:ascii="Cambria" w:hAnsi="Cambria"/>
          <w:sz w:val="24"/>
        </w:rPr>
      </w:pPr>
      <w:r w:rsidRPr="0082010D">
        <w:rPr>
          <w:rFonts w:ascii="Cambria" w:hAnsi="Cambria"/>
          <w:sz w:val="24"/>
          <w:szCs w:val="24"/>
        </w:rPr>
        <w:t xml:space="preserve"> </w:t>
      </w:r>
    </w:p>
    <w:p w:rsidR="00EF6A4E" w:rsidRPr="0082010D" w:rsidRDefault="00EF6A4E" w:rsidP="00991563">
      <w:pPr>
        <w:pStyle w:val="NormalWeb"/>
        <w:spacing w:before="2" w:after="2" w:line="480" w:lineRule="auto"/>
        <w:ind w:left="567" w:right="567"/>
        <w:jc w:val="both"/>
        <w:rPr>
          <w:rFonts w:ascii="Cambria" w:hAnsi="Cambria"/>
          <w:sz w:val="22"/>
        </w:rPr>
      </w:pPr>
      <w:r w:rsidRPr="0082010D">
        <w:rPr>
          <w:rFonts w:ascii="Cambria" w:hAnsi="Cambria"/>
          <w:sz w:val="22"/>
          <w:szCs w:val="22"/>
        </w:rPr>
        <w:t xml:space="preserve">opportunity to tell stories about the exploits of their peers... to narrate a scenario; not only who was here, but who was here first, who has beef with whom, who’s more talented, who’s in from out of town... whose tags are getting better, and whose are getting worse. (Snyder, 2009: 69) </w:t>
      </w:r>
    </w:p>
    <w:p w:rsidR="00EF6A4E" w:rsidRPr="0082010D" w:rsidRDefault="00EF6A4E" w:rsidP="00991563">
      <w:pPr>
        <w:spacing w:line="480" w:lineRule="auto"/>
        <w:rPr>
          <w:rFonts w:ascii="Cambria" w:hAnsi="Cambria"/>
        </w:rPr>
      </w:pPr>
    </w:p>
    <w:p w:rsidR="00FA3D5B" w:rsidRPr="005412E7" w:rsidRDefault="00EF6A4E" w:rsidP="00991563">
      <w:pPr>
        <w:spacing w:line="480" w:lineRule="auto"/>
        <w:jc w:val="both"/>
        <w:rPr>
          <w:rFonts w:ascii="Cambria" w:hAnsi="Cambria"/>
        </w:rPr>
      </w:pPr>
      <w:r w:rsidRPr="0082010D">
        <w:rPr>
          <w:rFonts w:ascii="Cambria" w:hAnsi="Cambria"/>
        </w:rPr>
        <w:t xml:space="preserve">Thus, a wall or door with ‘heavy layers of graffiti reveals a history to its viewers in the same way that the sedimentary layers of ancient ruins inspire archaeologists to tell tales of past civilizations’ (ibid: 70). </w:t>
      </w:r>
      <w:r w:rsidR="00C01846">
        <w:t xml:space="preserve">On occasion, whilst exploring </w:t>
      </w:r>
      <w:r w:rsidR="00FA3D5B">
        <w:t>these sites</w:t>
      </w:r>
      <w:r w:rsidR="00C01846">
        <w:t xml:space="preserve">, a veritable </w:t>
      </w:r>
      <w:proofErr w:type="spellStart"/>
      <w:r w:rsidR="00C01846">
        <w:rPr>
          <w:i/>
        </w:rPr>
        <w:t>stratigraphy</w:t>
      </w:r>
      <w:proofErr w:type="spellEnd"/>
      <w:r w:rsidR="006C28A0" w:rsidRPr="00C012B3">
        <w:rPr>
          <w:rStyle w:val="FootnoteReference"/>
        </w:rPr>
        <w:footnoteReference w:id="14"/>
      </w:r>
      <w:r w:rsidR="00C01846">
        <w:t xml:space="preserve"> of graffiti</w:t>
      </w:r>
      <w:r w:rsidR="00FA3D5B">
        <w:t xml:space="preserve"> revealed itself</w:t>
      </w:r>
      <w:r w:rsidR="00C01846">
        <w:t xml:space="preserve">: </w:t>
      </w:r>
      <w:r w:rsidR="0032163F">
        <w:t xml:space="preserve">a </w:t>
      </w:r>
      <w:r w:rsidR="00001B59">
        <w:t xml:space="preserve">palimpsest of </w:t>
      </w:r>
      <w:r w:rsidR="004D0A3A">
        <w:t xml:space="preserve">blistering </w:t>
      </w:r>
      <w:r w:rsidR="00341ABF">
        <w:t xml:space="preserve">and faded </w:t>
      </w:r>
      <w:r w:rsidR="004D0A3A">
        <w:t>paintwork, crumbling brick and rusted iron reveal</w:t>
      </w:r>
      <w:r w:rsidR="00C01846">
        <w:t xml:space="preserve">ing </w:t>
      </w:r>
      <w:r w:rsidR="004D0A3A">
        <w:t xml:space="preserve">successive layers of </w:t>
      </w:r>
      <w:proofErr w:type="spellStart"/>
      <w:r w:rsidR="004D0A3A">
        <w:t>subcultural</w:t>
      </w:r>
      <w:proofErr w:type="spellEnd"/>
      <w:r w:rsidR="004D0A3A">
        <w:t xml:space="preserve"> history – a rich </w:t>
      </w:r>
      <w:r w:rsidR="00FA3D5B">
        <w:t>historical cache of</w:t>
      </w:r>
      <w:r w:rsidR="009A46B8">
        <w:t xml:space="preserve"> </w:t>
      </w:r>
      <w:r w:rsidR="001920ED">
        <w:t xml:space="preserve">accumulated </w:t>
      </w:r>
      <w:r w:rsidR="00FA3D5B">
        <w:t>material cultural requiring</w:t>
      </w:r>
      <w:r w:rsidR="009A46B8">
        <w:t xml:space="preserve"> </w:t>
      </w:r>
      <w:r w:rsidR="00C01846">
        <w:t>interpretation</w:t>
      </w:r>
      <w:r w:rsidR="006E3529">
        <w:t xml:space="preserve"> (see Figure 2</w:t>
      </w:r>
      <w:r w:rsidR="004243C2">
        <w:t>)</w:t>
      </w:r>
      <w:r w:rsidR="00C01846">
        <w:t xml:space="preserve">. </w:t>
      </w:r>
    </w:p>
    <w:p w:rsidR="00FA3D5B" w:rsidRDefault="00FA3D5B" w:rsidP="00991563">
      <w:pPr>
        <w:spacing w:line="480" w:lineRule="auto"/>
      </w:pPr>
    </w:p>
    <w:p w:rsidR="00492571" w:rsidRPr="004243C2" w:rsidRDefault="00AF1C96" w:rsidP="00A376A4">
      <w:pPr>
        <w:spacing w:line="480" w:lineRule="auto"/>
        <w:jc w:val="both"/>
      </w:pPr>
      <w:r>
        <w:t>In</w:t>
      </w:r>
      <w:r w:rsidR="00745618">
        <w:t xml:space="preserve"> several </w:t>
      </w:r>
      <w:r>
        <w:t>instances,</w:t>
      </w:r>
      <w:r w:rsidR="00745618">
        <w:t xml:space="preserve"> I have been fortunate enough to </w:t>
      </w:r>
      <w:r w:rsidR="00FA777F">
        <w:t xml:space="preserve">have </w:t>
      </w:r>
      <w:r w:rsidR="00745618">
        <w:t>be</w:t>
      </w:r>
      <w:r w:rsidR="00FA777F">
        <w:t>en</w:t>
      </w:r>
      <w:r w:rsidR="00745618">
        <w:t xml:space="preserve"> accompanied by graffiti writers during </w:t>
      </w:r>
      <w:r w:rsidR="00E47DD0">
        <w:t>such</w:t>
      </w:r>
      <w:r w:rsidR="0080244A">
        <w:t xml:space="preserve"> unauthorised expeditions. </w:t>
      </w:r>
      <w:r w:rsidR="00B87ED0">
        <w:t xml:space="preserve">Upon uncovering some surviving </w:t>
      </w:r>
      <w:r w:rsidR="00E47DD0">
        <w:t>tag</w:t>
      </w:r>
      <w:r w:rsidR="005A1155">
        <w:t xml:space="preserve"> or throw-up, </w:t>
      </w:r>
      <w:r>
        <w:t xml:space="preserve">these writers </w:t>
      </w:r>
      <w:r w:rsidR="00E47DD0">
        <w:t>would</w:t>
      </w:r>
      <w:r>
        <w:t xml:space="preserve"> often</w:t>
      </w:r>
      <w:r w:rsidR="00E47DD0">
        <w:t xml:space="preserve"> </w:t>
      </w:r>
      <w:r w:rsidR="00745618">
        <w:t>narrate</w:t>
      </w:r>
      <w:r w:rsidR="00E47DD0">
        <w:t xml:space="preserve"> second or third-</w:t>
      </w:r>
      <w:r w:rsidR="006E1EFD">
        <w:t>hand</w:t>
      </w:r>
      <w:r w:rsidR="00C012B3">
        <w:t xml:space="preserve"> accounts</w:t>
      </w:r>
      <w:r w:rsidR="00E47DD0">
        <w:t>, passed-down</w:t>
      </w:r>
      <w:r w:rsidR="00745618">
        <w:t xml:space="preserve"> stories</w:t>
      </w:r>
      <w:r w:rsidR="00B87ED0">
        <w:t xml:space="preserve"> </w:t>
      </w:r>
      <w:r w:rsidR="00745618">
        <w:t>–</w:t>
      </w:r>
      <w:r w:rsidR="005A1155">
        <w:t xml:space="preserve"> </w:t>
      </w:r>
      <w:r w:rsidR="006E1EFD">
        <w:t>oral histories</w:t>
      </w:r>
      <w:r w:rsidR="005A1155">
        <w:t xml:space="preserve">, perhaps even </w:t>
      </w:r>
      <w:proofErr w:type="spellStart"/>
      <w:r w:rsidR="005A1155">
        <w:t>subcultural</w:t>
      </w:r>
      <w:proofErr w:type="spellEnd"/>
      <w:r w:rsidR="005A1155">
        <w:t xml:space="preserve"> myths</w:t>
      </w:r>
      <w:r w:rsidR="006E1EFD">
        <w:t xml:space="preserve"> </w:t>
      </w:r>
      <w:r w:rsidR="005A1155">
        <w:t>–</w:t>
      </w:r>
      <w:r w:rsidR="00B87ED0">
        <w:t xml:space="preserve"> about their predecessors</w:t>
      </w:r>
      <w:r w:rsidR="00E47DD0">
        <w:t>’ escapades.</w:t>
      </w:r>
      <w:r w:rsidR="004305B3">
        <w:rPr>
          <w:rStyle w:val="FootnoteReference"/>
        </w:rPr>
        <w:footnoteReference w:id="15"/>
      </w:r>
      <w:r w:rsidR="005412E7">
        <w:t xml:space="preserve"> </w:t>
      </w:r>
      <w:r>
        <w:t>Sometimes</w:t>
      </w:r>
      <w:r w:rsidR="00D6428F">
        <w:t xml:space="preserve">, </w:t>
      </w:r>
      <w:r>
        <w:t xml:space="preserve">as </w:t>
      </w:r>
      <w:r w:rsidR="00D6428F">
        <w:t xml:space="preserve">a way of </w:t>
      </w:r>
      <w:r w:rsidR="00B83E10">
        <w:t>reaching back through history</w:t>
      </w:r>
      <w:r>
        <w:t xml:space="preserve"> and connecting with their own </w:t>
      </w:r>
      <w:proofErr w:type="spellStart"/>
      <w:r>
        <w:t>subcultural</w:t>
      </w:r>
      <w:proofErr w:type="spellEnd"/>
      <w:r>
        <w:t xml:space="preserve"> ancestry – the desire to inscribe themselves into this venerated place becoming unbearable (Garrett, 2013: 67) – they would </w:t>
      </w:r>
      <w:r w:rsidR="00FA777F">
        <w:t>add</w:t>
      </w:r>
      <w:r>
        <w:t xml:space="preserve"> </w:t>
      </w:r>
      <w:r w:rsidR="00745618">
        <w:t xml:space="preserve">their own tag before </w:t>
      </w:r>
      <w:r>
        <w:t xml:space="preserve">we passed on: </w:t>
      </w:r>
      <w:r w:rsidRPr="00485342">
        <w:t>a kind of spray</w:t>
      </w:r>
      <w:r w:rsidR="00BF218A">
        <w:t>-</w:t>
      </w:r>
      <w:r w:rsidRPr="00485342">
        <w:t>painted séance</w:t>
      </w:r>
      <w:r>
        <w:t>.</w:t>
      </w:r>
      <w:r w:rsidR="005412E7">
        <w:t xml:space="preserve"> </w:t>
      </w:r>
      <w:r w:rsidR="00405231" w:rsidRPr="00405231">
        <w:rPr>
          <w:b/>
        </w:rPr>
        <w:t xml:space="preserve">On other occasions, having enquired within the graffiti writing community as to the provenance of some discovered “ghost” tags, I have been able to speak directly with the authors of such inscriptions. Photographs of surviving tags </w:t>
      </w:r>
      <w:r w:rsidR="00405231">
        <w:rPr>
          <w:b/>
        </w:rPr>
        <w:t xml:space="preserve">can </w:t>
      </w:r>
      <w:r w:rsidR="00405231" w:rsidRPr="00405231">
        <w:rPr>
          <w:b/>
        </w:rPr>
        <w:t>evoke nostalgic memories, emotions, experiences and sensations, and elicit anecdotes of bygone antics, loyalties and rivalries.</w:t>
      </w:r>
      <w:r w:rsidR="00405231">
        <w:t xml:space="preserve"> </w:t>
      </w:r>
      <w:r w:rsidR="004243C2">
        <w:t>Viewed in this light,</w:t>
      </w:r>
      <w:r w:rsidR="004243C2" w:rsidRPr="00DE6ABF">
        <w:t xml:space="preserve"> </w:t>
      </w:r>
      <w:r w:rsidR="00B14308">
        <w:t>these spectral</w:t>
      </w:r>
      <w:r w:rsidR="004243C2" w:rsidRPr="00DE6ABF">
        <w:t xml:space="preserve"> traces of paint and ink </w:t>
      </w:r>
      <w:r w:rsidR="005412E7">
        <w:t xml:space="preserve">– often </w:t>
      </w:r>
      <w:r w:rsidR="00FA777F">
        <w:t xml:space="preserve">hidden from view, or otherwise </w:t>
      </w:r>
      <w:r w:rsidR="005412E7">
        <w:t xml:space="preserve">barely perceptible or unintelligible to the untrained eye – </w:t>
      </w:r>
      <w:r w:rsidR="004243C2" w:rsidRPr="00DE6ABF">
        <w:t xml:space="preserve">reveal a </w:t>
      </w:r>
      <w:r w:rsidR="005412E7">
        <w:t xml:space="preserve">hidden </w:t>
      </w:r>
      <w:r w:rsidR="004243C2" w:rsidRPr="00DE6ABF">
        <w:t>counter-history to what are typically thought of as ‘non-places’ (</w:t>
      </w:r>
      <w:proofErr w:type="spellStart"/>
      <w:r w:rsidR="004243C2" w:rsidRPr="00DE6ABF">
        <w:t>Augé</w:t>
      </w:r>
      <w:proofErr w:type="spellEnd"/>
      <w:r w:rsidR="004243C2" w:rsidRPr="00DE6ABF">
        <w:t>, 1995)</w:t>
      </w:r>
      <w:r w:rsidR="004243C2">
        <w:t xml:space="preserve"> and </w:t>
      </w:r>
      <w:r w:rsidR="00B14308">
        <w:rPr>
          <w:szCs w:val="17"/>
        </w:rPr>
        <w:t>challenge</w:t>
      </w:r>
      <w:r w:rsidR="00492571" w:rsidRPr="00DE6ABF">
        <w:rPr>
          <w:szCs w:val="17"/>
        </w:rPr>
        <w:t xml:space="preserve"> the assumption that these </w:t>
      </w:r>
      <w:r w:rsidR="004243C2">
        <w:rPr>
          <w:szCs w:val="17"/>
        </w:rPr>
        <w:t>spaces</w:t>
      </w:r>
      <w:r w:rsidR="00B14308">
        <w:rPr>
          <w:szCs w:val="17"/>
        </w:rPr>
        <w:t xml:space="preserve"> are </w:t>
      </w:r>
      <w:r w:rsidR="00492571" w:rsidRPr="00DE6ABF">
        <w:rPr>
          <w:szCs w:val="17"/>
        </w:rPr>
        <w:t>‘ageless’ or ‘static’ (Oliver and Neal, 2010: 20)</w:t>
      </w:r>
      <w:r w:rsidR="004243C2">
        <w:rPr>
          <w:szCs w:val="17"/>
        </w:rPr>
        <w:t>.</w:t>
      </w:r>
    </w:p>
    <w:p w:rsidR="00B14308" w:rsidRDefault="00B14308" w:rsidP="00991563">
      <w:pPr>
        <w:spacing w:line="480" w:lineRule="auto"/>
      </w:pPr>
    </w:p>
    <w:p w:rsidR="00B14308" w:rsidRDefault="00B14308" w:rsidP="002B1C60">
      <w:pPr>
        <w:spacing w:line="480" w:lineRule="auto"/>
        <w:ind w:left="567" w:right="567"/>
        <w:jc w:val="both"/>
      </w:pPr>
      <w:r w:rsidRPr="002B1C60">
        <w:rPr>
          <w:b/>
        </w:rPr>
        <w:t>Fig</w:t>
      </w:r>
      <w:r w:rsidR="0038743B" w:rsidRPr="002B1C60">
        <w:rPr>
          <w:b/>
        </w:rPr>
        <w:t>ure</w:t>
      </w:r>
      <w:r w:rsidR="002B1C60" w:rsidRPr="002B1C60">
        <w:rPr>
          <w:b/>
        </w:rPr>
        <w:t xml:space="preserve"> 2</w:t>
      </w:r>
      <w:r w:rsidRPr="002B1C60">
        <w:rPr>
          <w:b/>
        </w:rPr>
        <w:t>.</w:t>
      </w:r>
      <w:r w:rsidR="007257D2">
        <w:t xml:space="preserve"> </w:t>
      </w:r>
      <w:r w:rsidR="00860242">
        <w:t xml:space="preserve">Graffiti </w:t>
      </w:r>
      <w:proofErr w:type="spellStart"/>
      <w:r w:rsidR="00860242">
        <w:t>stratigraphy</w:t>
      </w:r>
      <w:proofErr w:type="spellEnd"/>
      <w:r w:rsidR="00860242">
        <w:t>: layered tags</w:t>
      </w:r>
      <w:r w:rsidR="00A137A4">
        <w:t xml:space="preserve"> spanning over two decades,</w:t>
      </w:r>
      <w:r w:rsidR="00860242">
        <w:t xml:space="preserve"> in a now-disused deep-level </w:t>
      </w:r>
      <w:r w:rsidR="0038743B">
        <w:t>stabling</w:t>
      </w:r>
      <w:r w:rsidR="00860242">
        <w:t xml:space="preserve"> sidings</w:t>
      </w:r>
      <w:r w:rsidR="0038743B">
        <w:t xml:space="preserve"> tunnel</w:t>
      </w:r>
      <w:r w:rsidR="00860242">
        <w:t xml:space="preserve"> in the London Underground. Reproduced with permission. </w:t>
      </w:r>
      <w:r w:rsidR="00860242" w:rsidRPr="00860242">
        <w:t>©</w:t>
      </w:r>
      <w:r w:rsidR="00860242">
        <w:t xml:space="preserve"> The photographer. </w:t>
      </w:r>
    </w:p>
    <w:p w:rsidR="003D1952" w:rsidRDefault="003D1952" w:rsidP="00991563">
      <w:pPr>
        <w:spacing w:line="480" w:lineRule="auto"/>
      </w:pPr>
    </w:p>
    <w:p w:rsidR="00835425" w:rsidRDefault="002D2C29" w:rsidP="00991563">
      <w:pPr>
        <w:spacing w:line="480" w:lineRule="auto"/>
        <w:jc w:val="both"/>
      </w:pPr>
      <w:r>
        <w:t>Related</w:t>
      </w:r>
      <w:r w:rsidR="00D66048">
        <w:t xml:space="preserve"> to the</w:t>
      </w:r>
      <w:r w:rsidR="00232324">
        <w:t xml:space="preserve"> </w:t>
      </w:r>
      <w:proofErr w:type="spellStart"/>
      <w:r w:rsidR="00D66048">
        <w:t>subcultural</w:t>
      </w:r>
      <w:proofErr w:type="spellEnd"/>
      <w:r w:rsidR="00D66048">
        <w:t xml:space="preserve"> significance that can be read from </w:t>
      </w:r>
      <w:r w:rsidR="00232324">
        <w:t xml:space="preserve">graffiti, </w:t>
      </w:r>
      <w:r w:rsidR="00BF218A">
        <w:t>are</w:t>
      </w:r>
      <w:r w:rsidR="00232324">
        <w:t xml:space="preserve"> the </w:t>
      </w:r>
      <w:r w:rsidR="00FA777F">
        <w:t xml:space="preserve">more properly </w:t>
      </w:r>
      <w:proofErr w:type="spellStart"/>
      <w:r w:rsidR="00232324">
        <w:rPr>
          <w:i/>
        </w:rPr>
        <w:t>haunt</w:t>
      </w:r>
      <w:r w:rsidR="005052B9">
        <w:rPr>
          <w:i/>
        </w:rPr>
        <w:t>ologica</w:t>
      </w:r>
      <w:r w:rsidR="00232324">
        <w:rPr>
          <w:i/>
        </w:rPr>
        <w:t>l</w:t>
      </w:r>
      <w:proofErr w:type="spellEnd"/>
      <w:r w:rsidR="00BF218A">
        <w:t xml:space="preserve"> qualities</w:t>
      </w:r>
      <w:r w:rsidR="00232324">
        <w:t xml:space="preserve"> of </w:t>
      </w:r>
      <w:r w:rsidR="00642E42">
        <w:t>graffiti “ghosts”.</w:t>
      </w:r>
      <w:r w:rsidR="00232324">
        <w:t xml:space="preserve"> </w:t>
      </w:r>
      <w:r w:rsidR="0038743B">
        <w:t>Many of the old tags encountered whilst exploring</w:t>
      </w:r>
      <w:r w:rsidR="005023C2">
        <w:t xml:space="preserve"> disused,</w:t>
      </w:r>
      <w:r w:rsidR="0038743B">
        <w:t xml:space="preserve"> interstitial and </w:t>
      </w:r>
      <w:r w:rsidR="005023C2">
        <w:t>off-limits</w:t>
      </w:r>
      <w:r w:rsidR="0038743B">
        <w:t xml:space="preserve"> spaces are identifiable as such since they are </w:t>
      </w:r>
      <w:r w:rsidR="000C03F3">
        <w:t>followed</w:t>
      </w:r>
      <w:r w:rsidR="0038743B">
        <w:t xml:space="preserve"> </w:t>
      </w:r>
      <w:r w:rsidR="000C03F3">
        <w:t>by</w:t>
      </w:r>
      <w:r w:rsidR="0038743B">
        <w:t xml:space="preserve"> a year </w:t>
      </w:r>
      <w:r w:rsidR="003148DC">
        <w:t>(</w:t>
      </w:r>
      <w:r w:rsidR="0038743B">
        <w:t>for example</w:t>
      </w:r>
      <w:r w:rsidR="005023C2">
        <w:t>,</w:t>
      </w:r>
      <w:r w:rsidR="0038743B">
        <w:t xml:space="preserve"> SCARE 89 or TOX 0</w:t>
      </w:r>
      <w:r w:rsidR="003D2DC5">
        <w:t>3</w:t>
      </w:r>
      <w:r w:rsidR="003148DC">
        <w:t>)</w:t>
      </w:r>
      <w:r w:rsidR="0038743B">
        <w:t>.</w:t>
      </w:r>
      <w:r w:rsidR="005023C2">
        <w:t xml:space="preserve"> </w:t>
      </w:r>
      <w:r w:rsidR="00BE58B2">
        <w:t>What is most striking</w:t>
      </w:r>
      <w:r w:rsidR="009C7641">
        <w:t xml:space="preserve">, </w:t>
      </w:r>
      <w:r w:rsidR="00BE58B2">
        <w:t xml:space="preserve">however, </w:t>
      </w:r>
      <w:r w:rsidR="009C7641">
        <w:t xml:space="preserve">is that </w:t>
      </w:r>
      <w:r w:rsidR="00BE58B2">
        <w:t>such</w:t>
      </w:r>
      <w:r w:rsidR="009C7641">
        <w:t xml:space="preserve"> </w:t>
      </w:r>
      <w:r w:rsidR="00543217">
        <w:t>inscriptions</w:t>
      </w:r>
      <w:r w:rsidR="009C7641">
        <w:t xml:space="preserve"> – even when they are not accompanied </w:t>
      </w:r>
      <w:r w:rsidR="003148DC">
        <w:t>by</w:t>
      </w:r>
      <w:r w:rsidR="009C7641">
        <w:t xml:space="preserve"> a year – are immediately recognisable </w:t>
      </w:r>
      <w:r w:rsidR="00A6780C">
        <w:t>(</w:t>
      </w:r>
      <w:r w:rsidR="009C7641">
        <w:t xml:space="preserve">to those </w:t>
      </w:r>
      <w:r w:rsidR="000C03F3" w:rsidRPr="000C03F3">
        <w:t>familiar with the chirographic conv</w:t>
      </w:r>
      <w:r w:rsidR="000C03F3">
        <w:t xml:space="preserve">entions of </w:t>
      </w:r>
      <w:proofErr w:type="spellStart"/>
      <w:r w:rsidR="000C03F3">
        <w:t>subcultural</w:t>
      </w:r>
      <w:proofErr w:type="spellEnd"/>
      <w:r w:rsidR="000C03F3">
        <w:t xml:space="preserve"> graffiti</w:t>
      </w:r>
      <w:r w:rsidR="00A6780C">
        <w:t>)</w:t>
      </w:r>
      <w:r w:rsidR="000C03F3">
        <w:t xml:space="preserve"> </w:t>
      </w:r>
      <w:r w:rsidR="009C7641">
        <w:t xml:space="preserve">as </w:t>
      </w:r>
      <w:r w:rsidR="000C03F3">
        <w:t xml:space="preserve">hailing </w:t>
      </w:r>
      <w:r w:rsidR="00F54771">
        <w:t xml:space="preserve">from another era. </w:t>
      </w:r>
      <w:r w:rsidR="000C03F3">
        <w:t>This is because the</w:t>
      </w:r>
      <w:r w:rsidR="009C7641">
        <w:t xml:space="preserve"> “</w:t>
      </w:r>
      <w:proofErr w:type="spellStart"/>
      <w:r w:rsidR="009C7641">
        <w:t>handstyle</w:t>
      </w:r>
      <w:proofErr w:type="spellEnd"/>
      <w:r w:rsidR="009C7641">
        <w:t>”</w:t>
      </w:r>
      <w:r w:rsidR="000C03F3">
        <w:t xml:space="preserve"> – </w:t>
      </w:r>
      <w:r w:rsidR="0038743B" w:rsidRPr="0038743B">
        <w:t xml:space="preserve">the spacing, skew and calligraphic flare or “flow” </w:t>
      </w:r>
      <w:r w:rsidR="000C03F3">
        <w:t xml:space="preserve">– </w:t>
      </w:r>
      <w:r w:rsidR="00F54771">
        <w:t>of the</w:t>
      </w:r>
      <w:r w:rsidR="00BE58B2">
        <w:t>se</w:t>
      </w:r>
      <w:r w:rsidR="00F54771">
        <w:t xml:space="preserve"> tag</w:t>
      </w:r>
      <w:r w:rsidR="00BE58B2">
        <w:t>s</w:t>
      </w:r>
      <w:r w:rsidR="00F54771">
        <w:t xml:space="preserve"> is noticeably consistent with that of </w:t>
      </w:r>
      <w:r w:rsidR="0038743B" w:rsidRPr="0038743B">
        <w:t>earlier generations</w:t>
      </w:r>
      <w:r w:rsidR="00231F6A">
        <w:t xml:space="preserve"> </w:t>
      </w:r>
      <w:r w:rsidR="0038743B" w:rsidRPr="0038743B">
        <w:t>of the graffiti subculture in London</w:t>
      </w:r>
      <w:r w:rsidR="00231F6A">
        <w:t xml:space="preserve"> (and, thus, </w:t>
      </w:r>
      <w:r w:rsidR="00231F6A" w:rsidRPr="00231F6A">
        <w:t xml:space="preserve">an earlier stage </w:t>
      </w:r>
      <w:r w:rsidR="00231F6A">
        <w:t>in</w:t>
      </w:r>
      <w:r w:rsidR="00231F6A" w:rsidRPr="00231F6A">
        <w:t xml:space="preserve"> </w:t>
      </w:r>
      <w:r w:rsidR="00231F6A">
        <w:t>its</w:t>
      </w:r>
      <w:r w:rsidR="00231F6A" w:rsidRPr="00231F6A">
        <w:t xml:space="preserve"> stylistic evolution</w:t>
      </w:r>
      <w:r w:rsidR="00231F6A">
        <w:t>)</w:t>
      </w:r>
      <w:r w:rsidR="0038743B" w:rsidRPr="0038743B">
        <w:t>.</w:t>
      </w:r>
      <w:r w:rsidR="00EB11A2">
        <w:rPr>
          <w:rStyle w:val="FootnoteReference"/>
        </w:rPr>
        <w:footnoteReference w:id="16"/>
      </w:r>
    </w:p>
    <w:p w:rsidR="00A63A07" w:rsidRDefault="00A63A07" w:rsidP="00991563">
      <w:pPr>
        <w:spacing w:line="480" w:lineRule="auto"/>
      </w:pPr>
    </w:p>
    <w:p w:rsidR="009D1448" w:rsidRPr="00604359" w:rsidRDefault="00A63A07" w:rsidP="00991563">
      <w:pPr>
        <w:spacing w:line="480" w:lineRule="auto"/>
        <w:jc w:val="both"/>
        <w:rPr>
          <w:rFonts w:cs="Baskerville"/>
        </w:rPr>
      </w:pPr>
      <w:r>
        <w:t xml:space="preserve">Additional clues can be </w:t>
      </w:r>
      <w:r w:rsidR="009D1448">
        <w:t>deduced</w:t>
      </w:r>
      <w:r>
        <w:t xml:space="preserve"> from other aspects of graffiti’s physical </w:t>
      </w:r>
      <w:r w:rsidR="009D1448">
        <w:t>form</w:t>
      </w:r>
      <w:r w:rsidR="00D62402">
        <w:t xml:space="preserve">. </w:t>
      </w:r>
      <w:r w:rsidR="00970317">
        <w:t>The “skinny” appearance of some</w:t>
      </w:r>
      <w:r w:rsidR="00D62402">
        <w:t xml:space="preserve"> tags suggests</w:t>
      </w:r>
      <w:r w:rsidR="00970317">
        <w:t xml:space="preserve"> that they were painted using </w:t>
      </w:r>
      <w:r w:rsidR="00C53393">
        <w:t>“stock” caps</w:t>
      </w:r>
      <w:r w:rsidR="00970317">
        <w:t xml:space="preserve"> –</w:t>
      </w:r>
      <w:r>
        <w:t xml:space="preserve"> the </w:t>
      </w:r>
      <w:r w:rsidR="00970317">
        <w:t xml:space="preserve">standard-issue </w:t>
      </w:r>
      <w:r w:rsidR="00970317" w:rsidRPr="00970317">
        <w:t xml:space="preserve">nozzles </w:t>
      </w:r>
      <w:r>
        <w:t xml:space="preserve">with which auto and radiator </w:t>
      </w:r>
      <w:proofErr w:type="spellStart"/>
      <w:r>
        <w:t>spraypaints</w:t>
      </w:r>
      <w:proofErr w:type="spellEnd"/>
      <w:r>
        <w:t xml:space="preserve"> are sold – and </w:t>
      </w:r>
      <w:r w:rsidR="007476CA">
        <w:t>thus</w:t>
      </w:r>
      <w:r>
        <w:t xml:space="preserve"> perhaps predate the development of specialist graffiti paint and caps. </w:t>
      </w:r>
      <w:r w:rsidR="00AB0309">
        <w:t xml:space="preserve">Other media </w:t>
      </w:r>
      <w:r w:rsidR="00A12D6D">
        <w:t xml:space="preserve">(such as glass etchant fluid) </w:t>
      </w:r>
      <w:r w:rsidR="00AB0309">
        <w:t xml:space="preserve">and tools </w:t>
      </w:r>
      <w:r w:rsidR="00A12D6D">
        <w:t xml:space="preserve">(such as chisel-tipped permanent markers) </w:t>
      </w:r>
      <w:r w:rsidR="009D1448">
        <w:t>have become</w:t>
      </w:r>
      <w:r w:rsidR="00AB0309">
        <w:t xml:space="preserve"> more</w:t>
      </w:r>
      <w:r w:rsidR="00A12D6D">
        <w:t xml:space="preserve"> </w:t>
      </w:r>
      <w:r w:rsidR="00AB0309">
        <w:t xml:space="preserve">or less widely </w:t>
      </w:r>
      <w:r w:rsidR="00C45D2E">
        <w:t xml:space="preserve">available </w:t>
      </w:r>
      <w:r w:rsidR="00027B87">
        <w:t xml:space="preserve">and used </w:t>
      </w:r>
      <w:r w:rsidR="009D1448">
        <w:t>over time</w:t>
      </w:r>
      <w:r w:rsidR="00C45D2E">
        <w:t>,</w:t>
      </w:r>
      <w:r w:rsidR="00AB0309">
        <w:t xml:space="preserve"> and can </w:t>
      </w:r>
      <w:r w:rsidR="009D1448">
        <w:t xml:space="preserve">thus </w:t>
      </w:r>
      <w:r w:rsidR="00AB0309">
        <w:t xml:space="preserve">provide further </w:t>
      </w:r>
      <w:r w:rsidR="008B599B" w:rsidRPr="008B599B">
        <w:t>hints as to the</w:t>
      </w:r>
      <w:r w:rsidR="00A12D6D">
        <w:t xml:space="preserve"> provenance of a given piece of graffiti.</w:t>
      </w:r>
      <w:r w:rsidR="009D1448">
        <w:t xml:space="preserve"> A</w:t>
      </w:r>
      <w:r w:rsidR="0012184D">
        <w:t>s</w:t>
      </w:r>
      <w:r w:rsidR="00C45D2E">
        <w:t xml:space="preserve"> one graff</w:t>
      </w:r>
      <w:r w:rsidR="0012184D">
        <w:t>iti writer I spoke to remarked</w:t>
      </w:r>
      <w:r w:rsidR="0012184D" w:rsidRPr="0012184D">
        <w:t xml:space="preserve">: </w:t>
      </w:r>
      <w:r w:rsidR="0012184D">
        <w:rPr>
          <w:rFonts w:cs="Baskerville"/>
        </w:rPr>
        <w:t>“</w:t>
      </w:r>
      <w:r w:rsidR="00C45D2E" w:rsidRPr="0012184D">
        <w:rPr>
          <w:rFonts w:cs="Baskerville"/>
        </w:rPr>
        <w:t xml:space="preserve">Even the paint has a history! You see certain colours and </w:t>
      </w:r>
      <w:r w:rsidR="00F1755B">
        <w:rPr>
          <w:rFonts w:cs="Baskerville"/>
        </w:rPr>
        <w:t>[think],</w:t>
      </w:r>
      <w:r w:rsidR="00C45D2E" w:rsidRPr="0012184D">
        <w:rPr>
          <w:rFonts w:cs="Baskerville"/>
        </w:rPr>
        <w:t xml:space="preserve"> “Man, that’s a </w:t>
      </w:r>
      <w:proofErr w:type="spellStart"/>
      <w:r w:rsidR="00C45D2E" w:rsidRPr="0012184D">
        <w:rPr>
          <w:rFonts w:cs="Baskerville"/>
        </w:rPr>
        <w:t>Buntlack</w:t>
      </w:r>
      <w:proofErr w:type="spellEnd"/>
      <w:r w:rsidR="00C45D2E" w:rsidRPr="0012184D">
        <w:rPr>
          <w:rFonts w:cs="Baskerville"/>
        </w:rPr>
        <w:t xml:space="preserve"> black” or “That’s a </w:t>
      </w:r>
      <w:proofErr w:type="spellStart"/>
      <w:r w:rsidR="00C45D2E" w:rsidRPr="0012184D">
        <w:rPr>
          <w:rFonts w:cs="Baskerville"/>
        </w:rPr>
        <w:t>Japlac</w:t>
      </w:r>
      <w:proofErr w:type="spellEnd"/>
      <w:r w:rsidR="00C45D2E" w:rsidRPr="0012184D">
        <w:rPr>
          <w:rFonts w:cs="Baskerville"/>
        </w:rPr>
        <w:t xml:space="preserve"> red”, “That’s a </w:t>
      </w:r>
      <w:proofErr w:type="spellStart"/>
      <w:r w:rsidR="00C45D2E" w:rsidRPr="0012184D">
        <w:rPr>
          <w:rFonts w:cs="Baskerville"/>
        </w:rPr>
        <w:t>Smoothrite</w:t>
      </w:r>
      <w:proofErr w:type="spellEnd"/>
      <w:r w:rsidR="00C45D2E" w:rsidRPr="0012184D">
        <w:rPr>
          <w:rFonts w:cs="Baskerville"/>
        </w:rPr>
        <w:t>” or “They stopped making that colour”</w:t>
      </w:r>
      <w:r w:rsidR="0012184D">
        <w:rPr>
          <w:rFonts w:cs="Baskerville"/>
        </w:rPr>
        <w:t xml:space="preserve">”. </w:t>
      </w:r>
      <w:r w:rsidR="009D1448">
        <w:rPr>
          <w:rFonts w:cs="Baskerville"/>
        </w:rPr>
        <w:t>Thus</w:t>
      </w:r>
      <w:r w:rsidR="0045452F">
        <w:rPr>
          <w:rFonts w:cs="Baskerville"/>
        </w:rPr>
        <w:t xml:space="preserve">, </w:t>
      </w:r>
      <w:r w:rsidR="00604359">
        <w:rPr>
          <w:rFonts w:cs="Baskerville"/>
        </w:rPr>
        <w:t>particular</w:t>
      </w:r>
      <w:r w:rsidR="009D1448">
        <w:rPr>
          <w:rFonts w:cs="Baskerville"/>
        </w:rPr>
        <w:t xml:space="preserve"> colour</w:t>
      </w:r>
      <w:r w:rsidR="00F1755B">
        <w:rPr>
          <w:rFonts w:cs="Baskerville"/>
        </w:rPr>
        <w:t>s or</w:t>
      </w:r>
      <w:r w:rsidR="009D1448">
        <w:rPr>
          <w:rFonts w:cs="Baskerville"/>
        </w:rPr>
        <w:t xml:space="preserve"> palettes</w:t>
      </w:r>
      <w:r w:rsidR="00BE58B2">
        <w:rPr>
          <w:rFonts w:cs="Baskerville"/>
        </w:rPr>
        <w:t xml:space="preserve"> can also</w:t>
      </w:r>
      <w:r w:rsidR="009D1448">
        <w:rPr>
          <w:rFonts w:cs="Baskerville"/>
        </w:rPr>
        <w:t xml:space="preserve"> </w:t>
      </w:r>
      <w:r w:rsidR="00BE58B2">
        <w:rPr>
          <w:rFonts w:cs="Baskerville"/>
        </w:rPr>
        <w:t>connote certain periods in time.</w:t>
      </w:r>
    </w:p>
    <w:p w:rsidR="00AB0309" w:rsidRDefault="00AB0309" w:rsidP="00991563">
      <w:pPr>
        <w:spacing w:line="480" w:lineRule="auto"/>
      </w:pPr>
    </w:p>
    <w:p w:rsidR="006509D0" w:rsidRDefault="00835425" w:rsidP="00991563">
      <w:pPr>
        <w:spacing w:line="480" w:lineRule="auto"/>
        <w:jc w:val="both"/>
      </w:pPr>
      <w:r>
        <w:t>For these reasons</w:t>
      </w:r>
      <w:r w:rsidR="0032385D">
        <w:t xml:space="preserve"> and more,</w:t>
      </w:r>
      <w:r w:rsidR="009C7641" w:rsidRPr="007C0CDB">
        <w:t xml:space="preserve"> </w:t>
      </w:r>
      <w:r w:rsidR="00EE105E">
        <w:t xml:space="preserve">the experience of happening upon surviving graffiti </w:t>
      </w:r>
      <w:r w:rsidR="00900EC8">
        <w:t>“</w:t>
      </w:r>
      <w:r w:rsidR="00BC17EB">
        <w:t>ghosts</w:t>
      </w:r>
      <w:r w:rsidR="00900EC8">
        <w:t>”</w:t>
      </w:r>
      <w:r w:rsidR="00BC17EB">
        <w:t xml:space="preserve"> – an </w:t>
      </w:r>
      <w:r w:rsidR="00BC17EB" w:rsidRPr="007C0CDB">
        <w:t>‘encounter with broken time’ (Fisher, 2012: 19)</w:t>
      </w:r>
      <w:r w:rsidR="00BC17EB">
        <w:t xml:space="preserve"> – </w:t>
      </w:r>
      <w:r w:rsidR="00EE105E">
        <w:t xml:space="preserve">is </w:t>
      </w:r>
      <w:r w:rsidR="00027B87">
        <w:t xml:space="preserve">often </w:t>
      </w:r>
      <w:r w:rsidR="00BC17EB">
        <w:t xml:space="preserve">an arresting one. </w:t>
      </w:r>
      <w:r w:rsidR="00C15046">
        <w:t xml:space="preserve">There is something </w:t>
      </w:r>
      <w:r w:rsidR="00BF218A">
        <w:t xml:space="preserve">jarringly </w:t>
      </w:r>
      <w:r w:rsidR="00C15046">
        <w:rPr>
          <w:i/>
        </w:rPr>
        <w:t>uncanny</w:t>
      </w:r>
      <w:r w:rsidR="00C15046">
        <w:t xml:space="preserve"> about </w:t>
      </w:r>
      <w:r w:rsidR="00BC17EB">
        <w:t>this experience</w:t>
      </w:r>
      <w:r w:rsidR="00C15046">
        <w:t xml:space="preserve">, in the Freudian sense of the </w:t>
      </w:r>
      <w:r w:rsidR="00BC17EB">
        <w:t>word</w:t>
      </w:r>
      <w:r w:rsidR="00BF218A">
        <w:t>: ghostly, “strangely familiar”,</w:t>
      </w:r>
      <w:r w:rsidR="00A10FF2">
        <w:t xml:space="preserve"> out of place –</w:t>
      </w:r>
      <w:r w:rsidR="00847EBB">
        <w:t xml:space="preserve"> or</w:t>
      </w:r>
      <w:r w:rsidR="00900EC8">
        <w:t>,</w:t>
      </w:r>
      <w:r w:rsidR="00847EBB">
        <w:t xml:space="preserve"> rather, out of time.</w:t>
      </w:r>
      <w:r w:rsidR="00D96DBF">
        <w:rPr>
          <w:rStyle w:val="FootnoteReference"/>
        </w:rPr>
        <w:footnoteReference w:id="17"/>
      </w:r>
      <w:r w:rsidR="00847EBB">
        <w:t xml:space="preserve"> </w:t>
      </w:r>
      <w:r w:rsidR="00A36B09">
        <w:t xml:space="preserve">Whilst such inscriptions adhere to the familiar aesthetic logic of </w:t>
      </w:r>
      <w:proofErr w:type="spellStart"/>
      <w:r w:rsidR="00A36B09">
        <w:t>subcultural</w:t>
      </w:r>
      <w:proofErr w:type="spellEnd"/>
      <w:r w:rsidR="00A36B09">
        <w:t xml:space="preserve"> graffiti, their specific style</w:t>
      </w:r>
      <w:r w:rsidR="00900EC8">
        <w:t>s</w:t>
      </w:r>
      <w:r w:rsidR="00A36B09">
        <w:t xml:space="preserve">, colours, names, and so on </w:t>
      </w:r>
      <w:r w:rsidR="00A10FF2">
        <w:t>appear</w:t>
      </w:r>
      <w:r w:rsidR="00BF218A">
        <w:t xml:space="preserve"> somehow</w:t>
      </w:r>
      <w:r w:rsidR="00847EBB">
        <w:t xml:space="preserve"> </w:t>
      </w:r>
      <w:r w:rsidR="001B4EFB">
        <w:t>“</w:t>
      </w:r>
      <w:r w:rsidR="00847EBB">
        <w:t>out of joint</w:t>
      </w:r>
      <w:r w:rsidR="001B4EFB">
        <w:t xml:space="preserve">”. </w:t>
      </w:r>
      <w:r w:rsidR="00B510FE">
        <w:t>‘</w:t>
      </w:r>
      <w:r w:rsidR="00B510FE" w:rsidRPr="000928D7">
        <w:t>It is like the eruption of dreams or unconscious thoughts into consciousness. As in dreams, the fixity of space and the linearity of time give way’ (</w:t>
      </w:r>
      <w:proofErr w:type="spellStart"/>
      <w:r w:rsidR="00B510FE" w:rsidRPr="000928D7">
        <w:t>Pinder</w:t>
      </w:r>
      <w:proofErr w:type="spellEnd"/>
      <w:r w:rsidR="00B510FE" w:rsidRPr="000928D7">
        <w:t>, 200</w:t>
      </w:r>
      <w:r w:rsidR="00B510FE">
        <w:t>1</w:t>
      </w:r>
      <w:r w:rsidR="00B510FE" w:rsidRPr="000928D7">
        <w:t>: 11)</w:t>
      </w:r>
      <w:r w:rsidR="00B510FE">
        <w:t xml:space="preserve">. </w:t>
      </w:r>
      <w:r w:rsidR="00BF218A">
        <w:t>Moreover, these fragments of broken time</w:t>
      </w:r>
      <w:r w:rsidR="001C317B">
        <w:t xml:space="preserve"> </w:t>
      </w:r>
      <w:r w:rsidR="00D81C24">
        <w:t>invite us to imagine an</w:t>
      </w:r>
      <w:r w:rsidR="001C317B">
        <w:t>-</w:t>
      </w:r>
      <w:r w:rsidR="00D81C24">
        <w:t xml:space="preserve">other </w:t>
      </w:r>
      <w:r w:rsidR="00BF218A">
        <w:t>era</w:t>
      </w:r>
      <w:r w:rsidR="00D81C24">
        <w:t xml:space="preserve"> – evoking </w:t>
      </w:r>
      <w:r w:rsidR="009A54BC">
        <w:t>a</w:t>
      </w:r>
      <w:r w:rsidR="00341ABF">
        <w:t>n altog</w:t>
      </w:r>
      <w:r w:rsidR="000A332D">
        <w:t>e</w:t>
      </w:r>
      <w:r w:rsidR="00341ABF">
        <w:t>ther</w:t>
      </w:r>
      <w:r w:rsidR="009A54BC">
        <w:t xml:space="preserve"> different </w:t>
      </w:r>
      <w:r w:rsidR="00341ABF">
        <w:t>city: perhaps a</w:t>
      </w:r>
      <w:r w:rsidR="00B50BC9">
        <w:t xml:space="preserve"> kind of </w:t>
      </w:r>
      <w:proofErr w:type="spellStart"/>
      <w:r w:rsidR="00B50BC9">
        <w:t>simulacratic</w:t>
      </w:r>
      <w:proofErr w:type="spellEnd"/>
      <w:r w:rsidR="00B50BC9">
        <w:t xml:space="preserve"> nostalgia for </w:t>
      </w:r>
      <w:r w:rsidR="00081947">
        <w:t xml:space="preserve">the </w:t>
      </w:r>
      <w:r w:rsidR="00B50BC9">
        <w:t>London</w:t>
      </w:r>
      <w:r w:rsidR="00081947">
        <w:t xml:space="preserve"> of the </w:t>
      </w:r>
      <w:r w:rsidR="00A86DBA">
        <w:t>seventies</w:t>
      </w:r>
      <w:r w:rsidR="00B50BC9">
        <w:t>,</w:t>
      </w:r>
      <w:r w:rsidR="00A86DBA">
        <w:t xml:space="preserve"> eighties and nineties,</w:t>
      </w:r>
      <w:r w:rsidR="00B50BC9">
        <w:t xml:space="preserve"> experienced</w:t>
      </w:r>
      <w:r w:rsidR="00486FE1">
        <w:t xml:space="preserve"> – imagined? </w:t>
      </w:r>
      <w:r w:rsidR="00486FE1" w:rsidRPr="006509D0">
        <w:t>–</w:t>
      </w:r>
      <w:r w:rsidR="00B50BC9" w:rsidRPr="006509D0">
        <w:t xml:space="preserve"> vicariously through</w:t>
      </w:r>
      <w:r w:rsidR="00966E83" w:rsidRPr="006509D0">
        <w:t xml:space="preserve"> </w:t>
      </w:r>
      <w:r w:rsidR="006509D0" w:rsidRPr="006509D0">
        <w:t>popular (sub)</w:t>
      </w:r>
      <w:r w:rsidR="009A446B" w:rsidRPr="006509D0">
        <w:t xml:space="preserve">cultural </w:t>
      </w:r>
      <w:r w:rsidR="00966E83" w:rsidRPr="006509D0">
        <w:t>representations such as</w:t>
      </w:r>
      <w:r w:rsidR="00B50BC9" w:rsidRPr="006509D0">
        <w:t xml:space="preserve"> </w:t>
      </w:r>
      <w:r w:rsidR="00113B98" w:rsidRPr="006509D0">
        <w:t xml:space="preserve">Bob </w:t>
      </w:r>
      <w:proofErr w:type="spellStart"/>
      <w:r w:rsidR="00113B98" w:rsidRPr="006509D0">
        <w:t>Mazzer’s</w:t>
      </w:r>
      <w:proofErr w:type="spellEnd"/>
      <w:r w:rsidR="00113B98" w:rsidRPr="006509D0">
        <w:t xml:space="preserve"> </w:t>
      </w:r>
      <w:r w:rsidR="0095453A" w:rsidRPr="006509D0">
        <w:t>analogue ph</w:t>
      </w:r>
      <w:r w:rsidR="00081947" w:rsidRPr="006509D0">
        <w:t>otographs of</w:t>
      </w:r>
      <w:r w:rsidR="00B50BC9" w:rsidRPr="006509D0">
        <w:t xml:space="preserve"> </w:t>
      </w:r>
      <w:r w:rsidR="006509D0" w:rsidRPr="006509D0">
        <w:t>the London Underground, “jungle” drum and bass</w:t>
      </w:r>
      <w:r w:rsidR="006509D0">
        <w:t xml:space="preserve">, or early London </w:t>
      </w:r>
      <w:r w:rsidR="006509D0" w:rsidRPr="006509D0">
        <w:t xml:space="preserve">graffiti videos such as </w:t>
      </w:r>
      <w:r w:rsidR="006509D0" w:rsidRPr="006509D0">
        <w:rPr>
          <w:i/>
        </w:rPr>
        <w:t>Steel Injection</w:t>
      </w:r>
      <w:r w:rsidR="006509D0" w:rsidRPr="006509D0">
        <w:t xml:space="preserve"> (1994), </w:t>
      </w:r>
      <w:proofErr w:type="spellStart"/>
      <w:r w:rsidR="006509D0" w:rsidRPr="006509D0">
        <w:rPr>
          <w:i/>
        </w:rPr>
        <w:t>Londonz</w:t>
      </w:r>
      <w:proofErr w:type="spellEnd"/>
      <w:r w:rsidR="006509D0" w:rsidRPr="006509D0">
        <w:rPr>
          <w:i/>
        </w:rPr>
        <w:t xml:space="preserve"> White Trash</w:t>
      </w:r>
      <w:r w:rsidR="006509D0">
        <w:t xml:space="preserve"> (2001) and</w:t>
      </w:r>
      <w:r w:rsidR="006509D0" w:rsidRPr="006509D0">
        <w:t xml:space="preserve"> </w:t>
      </w:r>
      <w:r w:rsidR="006509D0" w:rsidRPr="006509D0">
        <w:rPr>
          <w:i/>
        </w:rPr>
        <w:t>London Tonight</w:t>
      </w:r>
      <w:r w:rsidR="006509D0">
        <w:t xml:space="preserve"> (2010).</w:t>
      </w:r>
    </w:p>
    <w:p w:rsidR="0038743B" w:rsidRDefault="0038743B" w:rsidP="00991563">
      <w:pPr>
        <w:spacing w:line="480" w:lineRule="auto"/>
      </w:pPr>
    </w:p>
    <w:p w:rsidR="00854BBD" w:rsidRDefault="009C394C" w:rsidP="00991563">
      <w:pPr>
        <w:spacing w:line="480" w:lineRule="auto"/>
        <w:jc w:val="both"/>
      </w:pPr>
      <w:r>
        <w:t>D</w:t>
      </w:r>
      <w:r w:rsidR="003D1952">
        <w:t>iscovering or excavat</w:t>
      </w:r>
      <w:r w:rsidR="00027B87">
        <w:t xml:space="preserve">ing – </w:t>
      </w:r>
      <w:r w:rsidR="00027B87" w:rsidRPr="009C394C">
        <w:rPr>
          <w:i/>
        </w:rPr>
        <w:t>exhuming</w:t>
      </w:r>
      <w:r w:rsidR="00627951" w:rsidRPr="009C394C">
        <w:rPr>
          <w:i/>
        </w:rPr>
        <w:t xml:space="preserve">? </w:t>
      </w:r>
      <w:r w:rsidRPr="009C394C">
        <w:rPr>
          <w:i/>
        </w:rPr>
        <w:t>exorcising?</w:t>
      </w:r>
      <w:r>
        <w:t xml:space="preserve"> – these ghosts also </w:t>
      </w:r>
      <w:r w:rsidR="00627951">
        <w:t xml:space="preserve">entails </w:t>
      </w:r>
      <w:r w:rsidR="00027B87">
        <w:t>retracing</w:t>
      </w:r>
      <w:r w:rsidR="003D1952" w:rsidRPr="00DE6ABF">
        <w:t xml:space="preserve"> the ste</w:t>
      </w:r>
      <w:r w:rsidR="00627951">
        <w:t>ps of those who left their mark</w:t>
      </w:r>
      <w:r w:rsidR="002B0855">
        <w:t xml:space="preserve">s, as well as </w:t>
      </w:r>
      <w:r w:rsidR="00B742E8">
        <w:t>inhabiting</w:t>
      </w:r>
      <w:r w:rsidR="00900EC8">
        <w:t>, however momentarily,</w:t>
      </w:r>
      <w:r w:rsidR="00B742E8">
        <w:t xml:space="preserve"> the same space</w:t>
      </w:r>
      <w:r w:rsidR="00900EC8">
        <w:t>s</w:t>
      </w:r>
      <w:r w:rsidR="00F9758F">
        <w:t xml:space="preserve"> and places</w:t>
      </w:r>
      <w:r w:rsidR="00900EC8">
        <w:t xml:space="preserve"> in which they left them. </w:t>
      </w:r>
      <w:r w:rsidR="00B6780B">
        <w:t>This</w:t>
      </w:r>
      <w:r w:rsidR="00900EC8">
        <w:t xml:space="preserve"> </w:t>
      </w:r>
      <w:r w:rsidR="00900EC8" w:rsidRPr="00900EC8">
        <w:rPr>
          <w:i/>
        </w:rPr>
        <w:t>process</w:t>
      </w:r>
      <w:r w:rsidR="00900EC8">
        <w:t xml:space="preserve"> of </w:t>
      </w:r>
      <w:r w:rsidR="00B6780B">
        <w:t>discovery</w:t>
      </w:r>
      <w:r w:rsidR="00900EC8">
        <w:t xml:space="preserve"> </w:t>
      </w:r>
      <w:r w:rsidR="00B6780B">
        <w:t>takes on</w:t>
      </w:r>
      <w:r w:rsidR="00900EC8">
        <w:t xml:space="preserve"> </w:t>
      </w:r>
      <w:r w:rsidR="00B6780B">
        <w:t>an additional</w:t>
      </w:r>
      <w:r w:rsidR="00900EC8">
        <w:t xml:space="preserve"> layer of significance </w:t>
      </w:r>
      <w:r w:rsidR="00B6780B">
        <w:t>for at least two reasons.</w:t>
      </w:r>
      <w:r w:rsidR="002B0855">
        <w:t xml:space="preserve"> </w:t>
      </w:r>
      <w:r w:rsidR="00096409">
        <w:t xml:space="preserve">First, </w:t>
      </w:r>
      <w:r w:rsidR="00F9758F">
        <w:t xml:space="preserve">if our aim is </w:t>
      </w:r>
      <w:r w:rsidR="0099350C">
        <w:t xml:space="preserve">indeed </w:t>
      </w:r>
      <w:r w:rsidR="00F9758F">
        <w:t xml:space="preserve">to direct an ethnographic approach towards </w:t>
      </w:r>
      <w:r w:rsidR="00B05A8A">
        <w:t>an</w:t>
      </w:r>
      <w:r w:rsidR="00F9758F">
        <w:t xml:space="preserve"> analysis of space and place</w:t>
      </w:r>
      <w:r w:rsidR="0099350C">
        <w:t>,</w:t>
      </w:r>
      <w:r w:rsidR="00F9758F">
        <w:t xml:space="preserve"> in order that we might excavate hidden meaning from</w:t>
      </w:r>
      <w:r w:rsidR="007671BD">
        <w:t xml:space="preserve"> </w:t>
      </w:r>
      <w:r w:rsidR="0099350C">
        <w:t>found</w:t>
      </w:r>
      <w:r w:rsidR="007671BD">
        <w:t xml:space="preserve"> material traces of human (sub)cultures</w:t>
      </w:r>
      <w:r w:rsidR="0099350C">
        <w:t>, then we should substitute or supplement “deep hanging out” (</w:t>
      </w:r>
      <w:proofErr w:type="spellStart"/>
      <w:r w:rsidR="0099350C">
        <w:t>Geertz</w:t>
      </w:r>
      <w:proofErr w:type="spellEnd"/>
      <w:r w:rsidR="0099350C">
        <w:t>, 1998) with</w:t>
      </w:r>
      <w:r w:rsidR="00071861">
        <w:t xml:space="preserve"> </w:t>
      </w:r>
      <w:r w:rsidR="00071861" w:rsidRPr="00071861">
        <w:rPr>
          <w:i/>
        </w:rPr>
        <w:t>deep</w:t>
      </w:r>
      <w:r w:rsidR="00F9758F">
        <w:t xml:space="preserve"> </w:t>
      </w:r>
      <w:r w:rsidR="00F9758F" w:rsidRPr="007671BD">
        <w:rPr>
          <w:i/>
        </w:rPr>
        <w:t>loitering</w:t>
      </w:r>
      <w:r w:rsidR="0099350C">
        <w:t xml:space="preserve">. </w:t>
      </w:r>
      <w:r w:rsidR="00B05A8A">
        <w:t xml:space="preserve">Ghost ethnography necessitates lingering: </w:t>
      </w:r>
      <w:r w:rsidR="00F9758F">
        <w:t>soak</w:t>
      </w:r>
      <w:r w:rsidR="00B05A8A">
        <w:t>ing</w:t>
      </w:r>
      <w:r w:rsidR="00F9758F">
        <w:t xml:space="preserve"> up smells, </w:t>
      </w:r>
      <w:proofErr w:type="spellStart"/>
      <w:r w:rsidR="00F9758F">
        <w:t>sounds</w:t>
      </w:r>
      <w:r w:rsidR="0099350C">
        <w:t>c</w:t>
      </w:r>
      <w:r w:rsidR="00F9758F">
        <w:t>apes</w:t>
      </w:r>
      <w:proofErr w:type="spellEnd"/>
      <w:r w:rsidR="00F9758F">
        <w:t>, textures and</w:t>
      </w:r>
      <w:r w:rsidR="001E3474">
        <w:t>, indeed, atmospheres</w:t>
      </w:r>
      <w:r w:rsidR="00B05A8A">
        <w:t xml:space="preserve">. In the present instance, this is important not least because </w:t>
      </w:r>
      <w:r w:rsidR="00F9758F">
        <w:t xml:space="preserve">the </w:t>
      </w:r>
      <w:r w:rsidR="002B019A">
        <w:t xml:space="preserve">affective, </w:t>
      </w:r>
      <w:r w:rsidR="001E3474">
        <w:t xml:space="preserve">emotional, </w:t>
      </w:r>
      <w:r w:rsidR="002B019A">
        <w:t>visceral and sensorial</w:t>
      </w:r>
      <w:r w:rsidR="00F9758F">
        <w:t xml:space="preserve"> </w:t>
      </w:r>
      <w:r w:rsidR="002B019A">
        <w:t xml:space="preserve">dimensions </w:t>
      </w:r>
      <w:r w:rsidR="00F9758F">
        <w:t xml:space="preserve">of graffiti writing </w:t>
      </w:r>
      <w:r w:rsidR="008E178A">
        <w:t>are</w:t>
      </w:r>
      <w:r w:rsidR="00F9758F">
        <w:t xml:space="preserve"> </w:t>
      </w:r>
      <w:r w:rsidR="00752841">
        <w:t>central to the experience of</w:t>
      </w:r>
      <w:r w:rsidR="002B0855">
        <w:t>,</w:t>
      </w:r>
      <w:r w:rsidR="00752841">
        <w:t xml:space="preserve"> and motivation</w:t>
      </w:r>
      <w:r w:rsidR="002B0855">
        <w:t>s</w:t>
      </w:r>
      <w:r w:rsidR="00752841">
        <w:t xml:space="preserve"> for</w:t>
      </w:r>
      <w:r w:rsidR="002B0855">
        <w:t>,</w:t>
      </w:r>
      <w:r w:rsidR="00752841">
        <w:t xml:space="preserve"> engaging in the practice </w:t>
      </w:r>
      <w:r w:rsidR="008E178A">
        <w:t xml:space="preserve">(see, for example, </w:t>
      </w:r>
      <w:proofErr w:type="spellStart"/>
      <w:r w:rsidR="008E178A">
        <w:t>Scannell</w:t>
      </w:r>
      <w:proofErr w:type="spellEnd"/>
      <w:r w:rsidR="008E178A">
        <w:t xml:space="preserve">, 2002; </w:t>
      </w:r>
      <w:r w:rsidR="00752841">
        <w:t xml:space="preserve">Halsey and Young, 2006). </w:t>
      </w:r>
      <w:r w:rsidR="00E43A1D">
        <w:t>Furthermore</w:t>
      </w:r>
      <w:r w:rsidR="008C7A6C">
        <w:t xml:space="preserve">, it is through this kind of attentive engagement with the textures and </w:t>
      </w:r>
      <w:r w:rsidR="00F87C19">
        <w:t>atmospheres</w:t>
      </w:r>
      <w:r w:rsidR="008C7A6C">
        <w:t xml:space="preserve"> of urban space that one is </w:t>
      </w:r>
      <w:r w:rsidR="00236046">
        <w:t xml:space="preserve">made aware of the lingering ‘spectral traces’ </w:t>
      </w:r>
      <w:r w:rsidR="008C7A6C">
        <w:t xml:space="preserve">– the </w:t>
      </w:r>
      <w:r w:rsidR="008C7A6C" w:rsidRPr="008C7A6C">
        <w:rPr>
          <w:i/>
        </w:rPr>
        <w:t>absent presence</w:t>
      </w:r>
      <w:r w:rsidR="002B0855">
        <w:rPr>
          <w:i/>
        </w:rPr>
        <w:t>s</w:t>
      </w:r>
      <w:r w:rsidR="008C7A6C">
        <w:t xml:space="preserve"> – </w:t>
      </w:r>
      <w:r w:rsidR="00236046">
        <w:t>of those ‘who were apparently’ here ‘earlier but who have now moved on or are missing’ (</w:t>
      </w:r>
      <w:proofErr w:type="spellStart"/>
      <w:r w:rsidR="00236046">
        <w:t>Pinder</w:t>
      </w:r>
      <w:proofErr w:type="spellEnd"/>
      <w:r w:rsidR="00236046">
        <w:t>, 2001: 9)</w:t>
      </w:r>
      <w:r w:rsidR="008C7A6C">
        <w:t>.</w:t>
      </w:r>
      <w:r w:rsidR="00AC2131">
        <w:t xml:space="preserve"> In f</w:t>
      </w:r>
      <w:r w:rsidR="00BA6C76">
        <w:t>orgott</w:t>
      </w:r>
      <w:r w:rsidR="00AC2131">
        <w:t>e</w:t>
      </w:r>
      <w:r w:rsidR="00BA6C76">
        <w:t xml:space="preserve">n recesses, deep below the </w:t>
      </w:r>
      <w:r w:rsidR="00AC2131">
        <w:t>cacophony of the</w:t>
      </w:r>
      <w:r w:rsidR="00BA6C76">
        <w:t xml:space="preserve"> metropolis</w:t>
      </w:r>
      <w:r w:rsidR="00AC2131">
        <w:t xml:space="preserve">, we find </w:t>
      </w:r>
      <w:r w:rsidR="00BA6C76">
        <w:t>traces of bygone others</w:t>
      </w:r>
      <w:r w:rsidR="00515997">
        <w:t>,</w:t>
      </w:r>
      <w:r w:rsidR="00BA6C76">
        <w:t xml:space="preserve"> </w:t>
      </w:r>
      <w:r w:rsidR="00515997">
        <w:t>‘etched visually’ into</w:t>
      </w:r>
      <w:r w:rsidR="00BA6C76">
        <w:t xml:space="preserve"> </w:t>
      </w:r>
      <w:r w:rsidR="00515997">
        <w:t>‘</w:t>
      </w:r>
      <w:r w:rsidR="00BA6C76">
        <w:t>the materiality of the place itself’ (Turner and Peters, 2015: 319)</w:t>
      </w:r>
      <w:r w:rsidR="00AC2131">
        <w:t>.</w:t>
      </w:r>
      <w:r w:rsidR="00D9321B">
        <w:t xml:space="preserve"> </w:t>
      </w:r>
      <w:r w:rsidR="001E3474">
        <w:t xml:space="preserve">Here, </w:t>
      </w:r>
      <w:r w:rsidR="00515997">
        <w:t>a haunting</w:t>
      </w:r>
      <w:r w:rsidR="001E3474">
        <w:t xml:space="preserve"> </w:t>
      </w:r>
      <w:r w:rsidR="006178E5">
        <w:t xml:space="preserve">tension between past and present, </w:t>
      </w:r>
      <w:r w:rsidR="007A09DD">
        <w:t>absence</w:t>
      </w:r>
      <w:r w:rsidR="006178E5">
        <w:t xml:space="preserve"> </w:t>
      </w:r>
      <w:r w:rsidR="007A09DD">
        <w:t>and present</w:t>
      </w:r>
      <w:r w:rsidR="006178E5">
        <w:t xml:space="preserve"> </w:t>
      </w:r>
      <w:r w:rsidR="00FE351E">
        <w:t xml:space="preserve">makes itself felt. </w:t>
      </w:r>
    </w:p>
    <w:p w:rsidR="00854BBD" w:rsidRDefault="00854BBD" w:rsidP="00991563">
      <w:pPr>
        <w:spacing w:line="480" w:lineRule="auto"/>
      </w:pPr>
    </w:p>
    <w:p w:rsidR="00000CA4" w:rsidRPr="008B0F8D" w:rsidRDefault="00854BBD" w:rsidP="00991563">
      <w:pPr>
        <w:spacing w:line="480" w:lineRule="auto"/>
        <w:jc w:val="both"/>
      </w:pPr>
      <w:r>
        <w:t xml:space="preserve">In our relationship with </w:t>
      </w:r>
      <w:r w:rsidR="007A09DD">
        <w:t xml:space="preserve">conventional </w:t>
      </w:r>
      <w:r>
        <w:t>sites of historical and cultural importance, we often ‘rely on the voice of a guide, a narrator or an expert to mediate our relationship and to explain why the place is significant. Less often do we let places speak to us directly’ (Garrett, 2016: 81).</w:t>
      </w:r>
      <w:r w:rsidR="00FE351E">
        <w:t xml:space="preserve"> </w:t>
      </w:r>
      <w:r w:rsidR="00C76D2B">
        <w:t xml:space="preserve">The time-worn materiality of graffiti </w:t>
      </w:r>
      <w:r w:rsidR="00BC106F">
        <w:t>“</w:t>
      </w:r>
      <w:r w:rsidR="00C76D2B">
        <w:t>ghosts</w:t>
      </w:r>
      <w:r w:rsidR="00BC106F">
        <w:t>”, by contrast,</w:t>
      </w:r>
      <w:r w:rsidR="00C76D2B">
        <w:t xml:space="preserve"> </w:t>
      </w:r>
      <w:r w:rsidR="00BC106F" w:rsidRPr="00BC106F">
        <w:t>reveal</w:t>
      </w:r>
      <w:r w:rsidR="00BC106F">
        <w:t>s</w:t>
      </w:r>
      <w:r w:rsidR="00BC106F" w:rsidRPr="00BC106F">
        <w:t xml:space="preserve"> a hidden history, sociality and (sub)cultural significance</w:t>
      </w:r>
      <w:r w:rsidR="00BC106F">
        <w:t xml:space="preserve"> to places i</w:t>
      </w:r>
      <w:r w:rsidR="00C76D2B">
        <w:t xml:space="preserve">n a uniquely immediate, visceral and affective manner. </w:t>
      </w:r>
      <w:r w:rsidR="00634C08" w:rsidRPr="00634C08">
        <w:t>Traditionally, graffiti ‘has been a very private and insular scene with very public’ –</w:t>
      </w:r>
      <w:r w:rsidR="00634C08">
        <w:t xml:space="preserve"> albeit often esoteric, </w:t>
      </w:r>
      <w:r w:rsidR="00634C08" w:rsidRPr="00634C08">
        <w:t>incomprehensible</w:t>
      </w:r>
      <w:r w:rsidR="0044022B">
        <w:t xml:space="preserve"> and</w:t>
      </w:r>
      <w:r w:rsidR="00634C08">
        <w:t xml:space="preserve"> ephemeral</w:t>
      </w:r>
      <w:r w:rsidR="00634C08" w:rsidRPr="00634C08">
        <w:t xml:space="preserve"> – ‘output’ (Payne, 2005: 161</w:t>
      </w:r>
      <w:r w:rsidR="00634C08" w:rsidRPr="008C033F">
        <w:rPr>
          <w:sz w:val="22"/>
          <w:szCs w:val="17"/>
        </w:rPr>
        <w:t>)</w:t>
      </w:r>
      <w:r w:rsidR="00634C08">
        <w:rPr>
          <w:sz w:val="22"/>
          <w:szCs w:val="17"/>
        </w:rPr>
        <w:t>.</w:t>
      </w:r>
      <w:r w:rsidR="008B0F8D">
        <w:rPr>
          <w:sz w:val="22"/>
          <w:szCs w:val="17"/>
        </w:rPr>
        <w:t xml:space="preserve"> </w:t>
      </w:r>
      <w:r w:rsidR="008B0F8D">
        <w:t>G</w:t>
      </w:r>
      <w:r w:rsidR="008B0F8D" w:rsidRPr="008B0F8D">
        <w:t>raffiti</w:t>
      </w:r>
      <w:r w:rsidR="008B0F8D">
        <w:t>’</w:t>
      </w:r>
      <w:r w:rsidR="002C563D">
        <w:t>s</w:t>
      </w:r>
      <w:r w:rsidR="008B0F8D">
        <w:t xml:space="preserve"> </w:t>
      </w:r>
      <w:r w:rsidR="008B0F8D" w:rsidRPr="008B0F8D">
        <w:t>illegality, secrecy, rivalry and egotism</w:t>
      </w:r>
      <w:r w:rsidR="0044022B" w:rsidRPr="008B0F8D">
        <w:t xml:space="preserve"> have ensured that </w:t>
      </w:r>
      <w:r w:rsidR="008B0F8D">
        <w:t>historical accounts of the subculture have tended to consist of</w:t>
      </w:r>
      <w:r w:rsidR="008B0F8D" w:rsidRPr="008B0F8D">
        <w:t xml:space="preserve"> conflicting narratives, self-promotion and misinformation</w:t>
      </w:r>
      <w:r w:rsidR="008B0F8D">
        <w:t xml:space="preserve"> as much as they have resembled</w:t>
      </w:r>
      <w:r w:rsidR="008B0F8D" w:rsidRPr="008B0F8D">
        <w:t xml:space="preserve"> </w:t>
      </w:r>
      <w:r w:rsidR="008B0F8D" w:rsidRPr="008B0F8D">
        <w:rPr>
          <w:rFonts w:cs="Baskerville"/>
        </w:rPr>
        <w:t>“faithful” historical documents</w:t>
      </w:r>
      <w:r w:rsidR="008B0F8D">
        <w:rPr>
          <w:rFonts w:cs="Baskerville"/>
        </w:rPr>
        <w:t xml:space="preserve">. </w:t>
      </w:r>
      <w:r w:rsidR="00634C08">
        <w:t xml:space="preserve">Graffiti, </w:t>
      </w:r>
      <w:r w:rsidR="003A1CBB">
        <w:t>accordingly</w:t>
      </w:r>
      <w:r w:rsidR="00634C08">
        <w:t xml:space="preserve">, does not lend itself to a singular, authoritative, historical interpretation. Rather, </w:t>
      </w:r>
      <w:r w:rsidR="008B0F8D">
        <w:t>i</w:t>
      </w:r>
      <w:r>
        <w:t xml:space="preserve">n undertaking ‘unguided tours, without permission’ or ‘formal elucidation’ (ibid: 73, 75) we encounter </w:t>
      </w:r>
      <w:r w:rsidR="00D9321B">
        <w:t>a multiplicity of</w:t>
      </w:r>
      <w:r>
        <w:t xml:space="preserve"> </w:t>
      </w:r>
      <w:r w:rsidR="00655C3E" w:rsidRPr="00DE6ABF">
        <w:t>‘</w:t>
      </w:r>
      <w:r w:rsidR="00515997">
        <w:t>embedded’ – literally</w:t>
      </w:r>
      <w:r w:rsidR="008B0F8D">
        <w:t>,</w:t>
      </w:r>
      <w:r>
        <w:t xml:space="preserve"> </w:t>
      </w:r>
      <w:r w:rsidR="00515997" w:rsidRPr="005E4340">
        <w:rPr>
          <w:i/>
        </w:rPr>
        <w:t>inscribed</w:t>
      </w:r>
      <w:r w:rsidR="00515997">
        <w:t xml:space="preserve"> – </w:t>
      </w:r>
      <w:r w:rsidR="00E43A1D">
        <w:t>‘</w:t>
      </w:r>
      <w:r w:rsidR="00515997">
        <w:t>narratives’ (Armstro</w:t>
      </w:r>
      <w:r w:rsidR="00655C3E" w:rsidRPr="00DE6ABF">
        <w:t xml:space="preserve">ng, 2010: 245; see </w:t>
      </w:r>
      <w:r w:rsidR="00C94E9B">
        <w:t>Kindynis and Garrett, 2015</w:t>
      </w:r>
      <w:r w:rsidR="00D9321B">
        <w:t xml:space="preserve">). </w:t>
      </w:r>
      <w:r w:rsidR="00FE351E">
        <w:t xml:space="preserve">Foreknowledge plucked from Internet forums and </w:t>
      </w:r>
      <w:proofErr w:type="spellStart"/>
      <w:r w:rsidR="00FE351E">
        <w:t>blogposts</w:t>
      </w:r>
      <w:proofErr w:type="spellEnd"/>
      <w:r w:rsidR="00FE351E">
        <w:t xml:space="preserve">; the </w:t>
      </w:r>
      <w:r>
        <w:t>stories of friends who have been there before</w:t>
      </w:r>
      <w:r w:rsidR="00FE351E">
        <w:t>;</w:t>
      </w:r>
      <w:r>
        <w:t xml:space="preserve"> </w:t>
      </w:r>
      <w:proofErr w:type="spellStart"/>
      <w:r>
        <w:t>subcultural</w:t>
      </w:r>
      <w:proofErr w:type="spellEnd"/>
      <w:r>
        <w:t xml:space="preserve"> folklore</w:t>
      </w:r>
      <w:r w:rsidR="00D9321B">
        <w:t>,</w:t>
      </w:r>
      <w:r>
        <w:t xml:space="preserve"> </w:t>
      </w:r>
      <w:r w:rsidR="00FE351E">
        <w:t xml:space="preserve">myths and </w:t>
      </w:r>
      <w:r>
        <w:t>rumours</w:t>
      </w:r>
      <w:r w:rsidR="00FE351E">
        <w:t>; and our own</w:t>
      </w:r>
      <w:r>
        <w:t xml:space="preserve"> speculation and imagination ‘all contribute to the types of </w:t>
      </w:r>
      <w:proofErr w:type="spellStart"/>
      <w:r>
        <w:t>spectralities</w:t>
      </w:r>
      <w:proofErr w:type="spellEnd"/>
      <w:r>
        <w:t xml:space="preserve"> we might encounter’ </w:t>
      </w:r>
      <w:r w:rsidR="00FE351E">
        <w:t xml:space="preserve">therein </w:t>
      </w:r>
      <w:r w:rsidR="00DC7C92">
        <w:t xml:space="preserve">(Garrett, 2016: 78). </w:t>
      </w:r>
      <w:r w:rsidR="00000CA4" w:rsidRPr="00000CA4">
        <w:t xml:space="preserve">If </w:t>
      </w:r>
      <w:r w:rsidR="00000CA4">
        <w:t>the</w:t>
      </w:r>
      <w:r w:rsidR="00000CA4" w:rsidRPr="00000CA4">
        <w:t xml:space="preserve"> furtive exploration of such places can indeed be considered a kind of </w:t>
      </w:r>
      <w:r w:rsidR="00000CA4">
        <w:t>‘</w:t>
      </w:r>
      <w:r w:rsidR="00000CA4" w:rsidRPr="00000CA4">
        <w:t>rogue archaeology</w:t>
      </w:r>
      <w:r w:rsidR="00000CA4">
        <w:t>’</w:t>
      </w:r>
      <w:r w:rsidR="00DC7C92">
        <w:t xml:space="preserve"> </w:t>
      </w:r>
      <w:r w:rsidR="00000CA4">
        <w:t>(</w:t>
      </w:r>
      <w:r w:rsidR="00DC7C92">
        <w:t>ibid: 87</w:t>
      </w:r>
      <w:r w:rsidR="00000CA4">
        <w:t>)</w:t>
      </w:r>
      <w:r w:rsidR="00000CA4" w:rsidRPr="00000CA4">
        <w:t xml:space="preserve">, it </w:t>
      </w:r>
      <w:r w:rsidR="00000CA4">
        <w:t>is one which adopts an</w:t>
      </w:r>
      <w:r w:rsidR="00000CA4" w:rsidRPr="00000CA4">
        <w:t xml:space="preserve"> approach ‘that </w:t>
      </w:r>
      <w:r w:rsidR="00000CA4" w:rsidRPr="00000CA4">
        <w:rPr>
          <w:i/>
        </w:rPr>
        <w:t>listens</w:t>
      </w:r>
      <w:r w:rsidR="00000CA4" w:rsidRPr="00000CA4">
        <w:t xml:space="preserve">, </w:t>
      </w:r>
      <w:r w:rsidR="00000CA4" w:rsidRPr="00000CA4">
        <w:rPr>
          <w:i/>
        </w:rPr>
        <w:t>gathers</w:t>
      </w:r>
      <w:r w:rsidR="00000CA4" w:rsidRPr="00000CA4">
        <w:t xml:space="preserve"> and </w:t>
      </w:r>
      <w:r w:rsidR="00000CA4" w:rsidRPr="00000CA4">
        <w:rPr>
          <w:i/>
        </w:rPr>
        <w:t>assembles</w:t>
      </w:r>
      <w:r w:rsidR="00000CA4" w:rsidRPr="00000CA4">
        <w:t xml:space="preserve"> rather than coheres and orders’</w:t>
      </w:r>
      <w:r w:rsidR="00000CA4">
        <w:t xml:space="preserve">: </w:t>
      </w:r>
      <w:r w:rsidR="00000CA4" w:rsidRPr="00000CA4">
        <w:t>privileging the sensor</w:t>
      </w:r>
      <w:r w:rsidR="00DC7C92">
        <w:t xml:space="preserve">y, affective and atmospheric </w:t>
      </w:r>
      <w:r w:rsidR="00DC7C92" w:rsidRPr="00000CA4">
        <w:t>(</w:t>
      </w:r>
      <w:proofErr w:type="spellStart"/>
      <w:r w:rsidR="00DC7C92" w:rsidRPr="00000CA4">
        <w:t>Dobraszczyk</w:t>
      </w:r>
      <w:proofErr w:type="spellEnd"/>
      <w:r w:rsidR="00DC7C92" w:rsidRPr="00000CA4">
        <w:t xml:space="preserve"> et al.,</w:t>
      </w:r>
      <w:r w:rsidR="00DC7C92">
        <w:t xml:space="preserve"> </w:t>
      </w:r>
      <w:r w:rsidR="00DC7C92" w:rsidRPr="00000CA4">
        <w:t>20</w:t>
      </w:r>
      <w:r w:rsidR="00DC7C92">
        <w:t>15: S29, emphasis in original).</w:t>
      </w:r>
    </w:p>
    <w:p w:rsidR="00854BBD" w:rsidRDefault="00854BBD" w:rsidP="00991563">
      <w:pPr>
        <w:spacing w:line="480" w:lineRule="auto"/>
      </w:pPr>
    </w:p>
    <w:p w:rsidR="00627951" w:rsidRDefault="00841343" w:rsidP="00991563">
      <w:pPr>
        <w:spacing w:line="480" w:lineRule="auto"/>
        <w:jc w:val="both"/>
      </w:pPr>
      <w:r>
        <w:t>Second</w:t>
      </w:r>
      <w:r w:rsidR="00E53760">
        <w:t xml:space="preserve">, the embodied </w:t>
      </w:r>
      <w:r w:rsidR="00007632">
        <w:t>experience</w:t>
      </w:r>
      <w:r w:rsidR="00E53760">
        <w:t xml:space="preserve"> </w:t>
      </w:r>
      <w:r w:rsidR="00292760">
        <w:t xml:space="preserve">of </w:t>
      </w:r>
      <w:r w:rsidR="00007632">
        <w:t>retracing the steps</w:t>
      </w:r>
      <w:r w:rsidR="00292760">
        <w:t xml:space="preserve"> of </w:t>
      </w:r>
      <w:r w:rsidR="00007632">
        <w:t xml:space="preserve">early generations of London graffiti writers </w:t>
      </w:r>
      <w:r w:rsidR="00B561A1">
        <w:t>is also significant</w:t>
      </w:r>
      <w:r w:rsidR="004331AE">
        <w:t xml:space="preserve"> in and of itself</w:t>
      </w:r>
      <w:r w:rsidR="00B561A1">
        <w:t xml:space="preserve">. </w:t>
      </w:r>
      <w:r w:rsidR="00027B87" w:rsidRPr="00DE6ABF">
        <w:t>Graffiti writers traverse the city and its interstitial spaces in a transversal and capillary manner: slipping down back alleys, stalking through fire escape corridors and stairwells, descending ventilation shafts, squeezing through service ducts and prying open the city’s cracks in order to reach the “spots” they choose to paint</w:t>
      </w:r>
      <w:r w:rsidR="00027B87">
        <w:t xml:space="preserve"> – such as the depots (“yards”) and sidings (“layups”) in which rolling stock is stabled overnight</w:t>
      </w:r>
      <w:r w:rsidR="00027B87" w:rsidRPr="00DE6ABF">
        <w:t xml:space="preserve"> (see Ferrell and </w:t>
      </w:r>
      <w:proofErr w:type="spellStart"/>
      <w:r w:rsidR="00027B87" w:rsidRPr="00DE6ABF">
        <w:t>Weide</w:t>
      </w:r>
      <w:proofErr w:type="spellEnd"/>
      <w:r w:rsidR="00027B87" w:rsidRPr="00DE6ABF">
        <w:t xml:space="preserve">, 2010). </w:t>
      </w:r>
      <w:r w:rsidR="00027B87">
        <w:t xml:space="preserve">Details </w:t>
      </w:r>
      <w:r w:rsidR="00627951">
        <w:t>of</w:t>
      </w:r>
      <w:r w:rsidR="00F36EA8">
        <w:t xml:space="preserve"> how to access such locations are</w:t>
      </w:r>
      <w:r w:rsidR="00627951">
        <w:t xml:space="preserve"> passed down through successive generations of writers – a kind of </w:t>
      </w:r>
      <w:r w:rsidR="009D70F5" w:rsidRPr="009D70F5">
        <w:rPr>
          <w:b/>
        </w:rPr>
        <w:t>illicit</w:t>
      </w:r>
      <w:r w:rsidR="009D70F5" w:rsidRPr="009D70F5">
        <w:rPr>
          <w:rStyle w:val="FootnoteReference"/>
          <w:b/>
        </w:rPr>
        <w:footnoteReference w:id="18"/>
      </w:r>
      <w:r w:rsidR="009D70F5" w:rsidRPr="009D70F5">
        <w:rPr>
          <w:b/>
        </w:rPr>
        <w:t>,</w:t>
      </w:r>
      <w:r w:rsidR="009D70F5">
        <w:t xml:space="preserve"> </w:t>
      </w:r>
      <w:r w:rsidR="00627951">
        <w:t>arcane, cumulative, embodied knowledge:</w:t>
      </w:r>
    </w:p>
    <w:p w:rsidR="00027B87" w:rsidRPr="00DE6ABF" w:rsidRDefault="00027B87" w:rsidP="00991563">
      <w:pPr>
        <w:spacing w:line="480" w:lineRule="auto"/>
        <w:rPr>
          <w:szCs w:val="17"/>
        </w:rPr>
      </w:pPr>
    </w:p>
    <w:p w:rsidR="00027B87" w:rsidRPr="00B06F8B" w:rsidRDefault="00027B87" w:rsidP="00991563">
      <w:pPr>
        <w:spacing w:line="480" w:lineRule="auto"/>
        <w:ind w:left="567" w:right="567"/>
        <w:jc w:val="both"/>
        <w:rPr>
          <w:sz w:val="22"/>
          <w:szCs w:val="17"/>
        </w:rPr>
      </w:pPr>
      <w:r w:rsidRPr="00B06F8B">
        <w:rPr>
          <w:sz w:val="22"/>
          <w:szCs w:val="17"/>
        </w:rPr>
        <w:t>It was about secrets, hiding spots… skeleton keys, folklore… How to get on to what line and where. How to get into certain yards. This knowledge could only be earned or passed on once respect had been g</w:t>
      </w:r>
      <w:r w:rsidR="00B06F8B" w:rsidRPr="00B06F8B">
        <w:rPr>
          <w:sz w:val="22"/>
          <w:szCs w:val="17"/>
        </w:rPr>
        <w:t>ained by other (better) writers</w:t>
      </w:r>
      <w:r w:rsidR="006509D0">
        <w:rPr>
          <w:sz w:val="22"/>
          <w:szCs w:val="17"/>
        </w:rPr>
        <w:t>.</w:t>
      </w:r>
      <w:r w:rsidRPr="00B06F8B">
        <w:rPr>
          <w:sz w:val="22"/>
          <w:szCs w:val="17"/>
        </w:rPr>
        <w:t xml:space="preserve"> </w:t>
      </w:r>
      <w:r w:rsidRPr="008C033F">
        <w:rPr>
          <w:sz w:val="22"/>
          <w:szCs w:val="17"/>
        </w:rPr>
        <w:t>(Payne, 200</w:t>
      </w:r>
      <w:r w:rsidR="008C033F" w:rsidRPr="008C033F">
        <w:rPr>
          <w:sz w:val="22"/>
          <w:szCs w:val="17"/>
        </w:rPr>
        <w:t>5</w:t>
      </w:r>
      <w:r w:rsidRPr="008C033F">
        <w:rPr>
          <w:sz w:val="22"/>
          <w:szCs w:val="17"/>
        </w:rPr>
        <w:t>: 161)</w:t>
      </w:r>
    </w:p>
    <w:p w:rsidR="0038743B" w:rsidRDefault="0038743B" w:rsidP="00991563">
      <w:pPr>
        <w:spacing w:line="480" w:lineRule="auto"/>
      </w:pPr>
    </w:p>
    <w:p w:rsidR="00B931F6" w:rsidRPr="00B931F6" w:rsidRDefault="00F36EA8" w:rsidP="00991563">
      <w:pPr>
        <w:spacing w:line="480" w:lineRule="auto"/>
        <w:jc w:val="both"/>
      </w:pPr>
      <w:r>
        <w:t>Graffiti writing then, comprises a set of</w:t>
      </w:r>
      <w:r w:rsidR="00903D92">
        <w:t xml:space="preserve"> esoteric</w:t>
      </w:r>
      <w:r>
        <w:t xml:space="preserve"> ‘spatial practices’ (Lefebvre, </w:t>
      </w:r>
      <w:r w:rsidR="00713F74">
        <w:t>1991</w:t>
      </w:r>
      <w:r>
        <w:t xml:space="preserve">): </w:t>
      </w:r>
      <w:r w:rsidR="00340BFB">
        <w:t>including</w:t>
      </w:r>
      <w:r>
        <w:t xml:space="preserve"> both the act of writing graffiti, as well as these enduring routes and pathways</w:t>
      </w:r>
      <w:r w:rsidR="00340BFB">
        <w:t>, by means of</w:t>
      </w:r>
      <w:r w:rsidRPr="00F36EA8">
        <w:t xml:space="preserve"> which the subculture is reproduced</w:t>
      </w:r>
      <w:r>
        <w:t>.</w:t>
      </w:r>
      <w:r w:rsidR="00461D7E">
        <w:t xml:space="preserve"> </w:t>
      </w:r>
      <w:r w:rsidR="00FD1258">
        <w:t>‘E</w:t>
      </w:r>
      <w:r w:rsidR="00267BFA">
        <w:t>xcavating</w:t>
      </w:r>
      <w:r w:rsidR="00236046">
        <w:t>’ these</w:t>
      </w:r>
      <w:r w:rsidR="00267BFA">
        <w:t xml:space="preserve"> </w:t>
      </w:r>
      <w:r w:rsidR="00236046">
        <w:t>‘</w:t>
      </w:r>
      <w:r w:rsidR="00267BFA">
        <w:t>pathways’ (</w:t>
      </w:r>
      <w:proofErr w:type="spellStart"/>
      <w:r w:rsidR="00267BFA">
        <w:t>Pinder</w:t>
      </w:r>
      <w:proofErr w:type="spellEnd"/>
      <w:r w:rsidR="00267BFA">
        <w:t>, 2001: 11)</w:t>
      </w:r>
      <w:r>
        <w:t xml:space="preserve"> </w:t>
      </w:r>
      <w:r w:rsidR="0029522B">
        <w:t xml:space="preserve">– </w:t>
      </w:r>
      <w:r>
        <w:t xml:space="preserve">or “get </w:t>
      </w:r>
      <w:proofErr w:type="spellStart"/>
      <w:r>
        <w:t>ons</w:t>
      </w:r>
      <w:proofErr w:type="spellEnd"/>
      <w:r>
        <w:t xml:space="preserve">” as they are known </w:t>
      </w:r>
      <w:r w:rsidR="0029522B">
        <w:t>in graffiti parlance –</w:t>
      </w:r>
      <w:r w:rsidR="00461D7E">
        <w:t xml:space="preserve"> </w:t>
      </w:r>
      <w:r w:rsidR="00FD1258">
        <w:t>thus taps</w:t>
      </w:r>
      <w:r w:rsidR="0099419C">
        <w:t xml:space="preserve"> into a kind of </w:t>
      </w:r>
      <w:r w:rsidR="00267BFA">
        <w:t>kinaesthetic</w:t>
      </w:r>
      <w:r w:rsidR="00461D7E">
        <w:t xml:space="preserve"> tradition.</w:t>
      </w:r>
      <w:r w:rsidR="00B931F6">
        <w:t xml:space="preserve"> </w:t>
      </w:r>
      <w:r w:rsidR="00F87C19" w:rsidRPr="00B931F6">
        <w:t>Accordingly</w:t>
      </w:r>
      <w:r w:rsidR="00946B29" w:rsidRPr="00B931F6">
        <w:t xml:space="preserve">, accessing and </w:t>
      </w:r>
      <w:r w:rsidR="002D7D71" w:rsidRPr="00B931F6">
        <w:t xml:space="preserve">lingering in disused, non-public, hidden and otherwise off-limits spaces, can be thought of as a form of </w:t>
      </w:r>
      <w:r w:rsidR="00946B29" w:rsidRPr="00B931F6">
        <w:t>c</w:t>
      </w:r>
      <w:r w:rsidR="00FD1258" w:rsidRPr="00B931F6">
        <w:t xml:space="preserve">riminological </w:t>
      </w:r>
      <w:proofErr w:type="spellStart"/>
      <w:r w:rsidR="00FD1258" w:rsidRPr="00B931F6">
        <w:rPr>
          <w:i/>
        </w:rPr>
        <w:t>verstehen</w:t>
      </w:r>
      <w:proofErr w:type="spellEnd"/>
      <w:r w:rsidR="00B931F6" w:rsidRPr="00B931F6">
        <w:t xml:space="preserve">: </w:t>
      </w:r>
      <w:r w:rsidR="00B931F6" w:rsidRPr="00B931F6">
        <w:rPr>
          <w:rFonts w:cs="Baskerville"/>
        </w:rPr>
        <w:t>an ‘immersion in the situated logic and emotion that define criminal experience’ otherwise unavailable to the researcher (Ferrell, 1997:</w:t>
      </w:r>
      <w:r w:rsidR="00B931F6" w:rsidRPr="00B931F6">
        <w:t xml:space="preserve"> </w:t>
      </w:r>
      <w:r w:rsidR="00B931F6" w:rsidRPr="00B931F6">
        <w:rPr>
          <w:rFonts w:cs="Baskerville"/>
        </w:rPr>
        <w:t>3).</w:t>
      </w:r>
    </w:p>
    <w:p w:rsidR="004D4FBA" w:rsidRDefault="004D4FBA" w:rsidP="00991563">
      <w:pPr>
        <w:spacing w:line="480" w:lineRule="auto"/>
      </w:pPr>
    </w:p>
    <w:p w:rsidR="004D4FBA" w:rsidRDefault="004D4FBA" w:rsidP="00991563">
      <w:pPr>
        <w:spacing w:line="480" w:lineRule="auto"/>
      </w:pPr>
    </w:p>
    <w:p w:rsidR="00F84C2F" w:rsidRPr="006E4BBE" w:rsidRDefault="00B5472D" w:rsidP="00991563">
      <w:pPr>
        <w:spacing w:line="480" w:lineRule="auto"/>
      </w:pPr>
      <w:r>
        <w:rPr>
          <w:b/>
          <w:sz w:val="28"/>
        </w:rPr>
        <w:t xml:space="preserve">Conclusion: </w:t>
      </w:r>
      <w:r w:rsidR="00F84C2F">
        <w:rPr>
          <w:b/>
          <w:sz w:val="28"/>
        </w:rPr>
        <w:t>Towards a g</w:t>
      </w:r>
      <w:r w:rsidR="00F84C2F" w:rsidRPr="00DE6ABF">
        <w:rPr>
          <w:b/>
          <w:sz w:val="28"/>
        </w:rPr>
        <w:t>host criminology</w:t>
      </w:r>
    </w:p>
    <w:p w:rsidR="00F84C2F" w:rsidRDefault="00F84C2F" w:rsidP="00991563">
      <w:pPr>
        <w:spacing w:line="480" w:lineRule="auto"/>
        <w:rPr>
          <w:b/>
        </w:rPr>
      </w:pPr>
    </w:p>
    <w:p w:rsidR="00415849" w:rsidRDefault="000A4372" w:rsidP="00991563">
      <w:pPr>
        <w:spacing w:line="480" w:lineRule="auto"/>
      </w:pPr>
      <w:r>
        <w:t>As Jeff Ferrell has recently</w:t>
      </w:r>
      <w:r w:rsidR="000A0637">
        <w:t xml:space="preserve"> remarked, </w:t>
      </w:r>
      <w:r w:rsidR="00415849">
        <w:t>g</w:t>
      </w:r>
      <w:r w:rsidR="00415849" w:rsidRPr="00DE6ABF">
        <w:t>raffiti ‘is entirely almost a kind of ghostly activity’ (2015)</w:t>
      </w:r>
      <w:r w:rsidR="00415849">
        <w:t>:</w:t>
      </w:r>
    </w:p>
    <w:p w:rsidR="00415849" w:rsidRDefault="00415849" w:rsidP="00991563">
      <w:pPr>
        <w:spacing w:line="480" w:lineRule="auto"/>
      </w:pPr>
    </w:p>
    <w:p w:rsidR="00415849" w:rsidRPr="00DE6ABF" w:rsidRDefault="00415849" w:rsidP="00991563">
      <w:pPr>
        <w:spacing w:line="480" w:lineRule="auto"/>
        <w:ind w:left="567" w:right="567"/>
        <w:jc w:val="both"/>
        <w:rPr>
          <w:sz w:val="22"/>
        </w:rPr>
      </w:pPr>
      <w:r w:rsidRPr="00DE6ABF">
        <w:rPr>
          <w:sz w:val="22"/>
        </w:rPr>
        <w:t>Aggressive urban surveillance, environmental design and broken windows policing… limit available locations for painting… graffiti, and promote the legal destruction of existing work. All of this is of course backed up by the daily endeavours of countless anti-graffiti contractors and graffiti clean-up crews, who busily go about buffing… and painting over tags and throw-ups. The result is counter-intuitive but it would seem, indisputable: as pervasively visible as we take… graffiti to be, the vast majority executed over the past half century is now distinctly and decidedly invisible. The… graffiti that we see so widely today is but a small portion of that which has been lost or is currently hidden away, and in any case only the latest layer in an urban palimpsest of spray paint and whitewash. Graffiti… hide[s its] own history; [its] very visibility enacts [its] ongoing invisibility. (Ferrell, 2017: 33)</w:t>
      </w:r>
      <w:r>
        <w:rPr>
          <w:sz w:val="22"/>
        </w:rPr>
        <w:t>.</w:t>
      </w:r>
    </w:p>
    <w:p w:rsidR="00415849" w:rsidRDefault="00415849" w:rsidP="00991563">
      <w:pPr>
        <w:spacing w:line="480" w:lineRule="auto"/>
      </w:pPr>
    </w:p>
    <w:p w:rsidR="00942DA3" w:rsidRPr="005A22AB" w:rsidRDefault="00415849" w:rsidP="00991563">
      <w:pPr>
        <w:spacing w:line="480" w:lineRule="auto"/>
        <w:jc w:val="both"/>
      </w:pPr>
      <w:r w:rsidRPr="00DE6ABF">
        <w:t>Graffiti, for Ferrell, thus resembles a ‘ghost in the machinery of the contemporary city’ (ibid). A ‘spectral presence’, graffiti is simultaneously ‘there and not there, made to appear and disappear ‘while you were sleeping’… Coming and going as a series of urban apparitions’ (ibid).</w:t>
      </w:r>
      <w:r w:rsidR="005A22AB">
        <w:t xml:space="preserve"> </w:t>
      </w:r>
      <w:r w:rsidR="00D466E3">
        <w:t>In this art</w:t>
      </w:r>
      <w:r w:rsidR="00942DA3">
        <w:t>icle, I hope to have shown that</w:t>
      </w:r>
      <w:r w:rsidR="00D466E3">
        <w:t xml:space="preserve"> </w:t>
      </w:r>
      <w:r w:rsidR="00942DA3">
        <w:t xml:space="preserve">the </w:t>
      </w:r>
      <w:r w:rsidR="00942DA3" w:rsidRPr="005A22AB">
        <w:t>spectral</w:t>
      </w:r>
      <w:r w:rsidR="00942DA3">
        <w:t xml:space="preserve"> </w:t>
      </w:r>
      <w:r w:rsidR="00942DA3" w:rsidRPr="00942DA3">
        <w:rPr>
          <w:szCs w:val="17"/>
        </w:rPr>
        <w:t xml:space="preserve">atmospheric </w:t>
      </w:r>
      <w:r w:rsidR="005A22AB">
        <w:rPr>
          <w:szCs w:val="17"/>
        </w:rPr>
        <w:t>resonances</w:t>
      </w:r>
      <w:r w:rsidR="00942DA3" w:rsidRPr="00942DA3">
        <w:rPr>
          <w:szCs w:val="17"/>
        </w:rPr>
        <w:t xml:space="preserve"> that ‘flow fort</w:t>
      </w:r>
      <w:r w:rsidR="005A22AB">
        <w:rPr>
          <w:szCs w:val="17"/>
        </w:rPr>
        <w:t>h’</w:t>
      </w:r>
      <w:r w:rsidR="00942DA3">
        <w:rPr>
          <w:szCs w:val="17"/>
        </w:rPr>
        <w:t xml:space="preserve"> (</w:t>
      </w:r>
      <w:proofErr w:type="spellStart"/>
      <w:r w:rsidR="00942DA3">
        <w:rPr>
          <w:szCs w:val="17"/>
        </w:rPr>
        <w:t>Böhme</w:t>
      </w:r>
      <w:proofErr w:type="spellEnd"/>
      <w:r w:rsidR="00942DA3">
        <w:rPr>
          <w:szCs w:val="17"/>
        </w:rPr>
        <w:t xml:space="preserve">, 1993: 117) or ‘seep’ from </w:t>
      </w:r>
      <w:r w:rsidR="00942DA3" w:rsidRPr="00942DA3">
        <w:rPr>
          <w:szCs w:val="17"/>
        </w:rPr>
        <w:t>(</w:t>
      </w:r>
      <w:r w:rsidR="005A22AB">
        <w:rPr>
          <w:szCs w:val="17"/>
        </w:rPr>
        <w:t xml:space="preserve">Turner and </w:t>
      </w:r>
      <w:r w:rsidR="00942DA3" w:rsidRPr="00942DA3">
        <w:rPr>
          <w:szCs w:val="17"/>
        </w:rPr>
        <w:t>Peters</w:t>
      </w:r>
      <w:r w:rsidR="005A22AB">
        <w:rPr>
          <w:szCs w:val="17"/>
        </w:rPr>
        <w:t>,</w:t>
      </w:r>
      <w:r w:rsidR="00942DA3" w:rsidRPr="00942DA3">
        <w:rPr>
          <w:szCs w:val="17"/>
        </w:rPr>
        <w:t xml:space="preserve"> 2015: 315) </w:t>
      </w:r>
      <w:r w:rsidR="005A22AB">
        <w:rPr>
          <w:szCs w:val="17"/>
        </w:rPr>
        <w:t xml:space="preserve">the </w:t>
      </w:r>
      <w:r w:rsidR="00942DA3" w:rsidRPr="00942DA3">
        <w:rPr>
          <w:szCs w:val="17"/>
        </w:rPr>
        <w:t xml:space="preserve">material </w:t>
      </w:r>
      <w:r w:rsidR="005A22AB">
        <w:rPr>
          <w:szCs w:val="17"/>
        </w:rPr>
        <w:t>traces of graffiti</w:t>
      </w:r>
      <w:r w:rsidR="00942DA3" w:rsidRPr="00942DA3">
        <w:rPr>
          <w:szCs w:val="17"/>
        </w:rPr>
        <w:t xml:space="preserve"> </w:t>
      </w:r>
      <w:r w:rsidR="00942DA3">
        <w:rPr>
          <w:szCs w:val="17"/>
        </w:rPr>
        <w:t>endure</w:t>
      </w:r>
      <w:r w:rsidR="00942DA3" w:rsidRPr="00942DA3">
        <w:rPr>
          <w:szCs w:val="17"/>
        </w:rPr>
        <w:t xml:space="preserve"> long after their authors have departed</w:t>
      </w:r>
      <w:r w:rsidR="00942DA3">
        <w:rPr>
          <w:szCs w:val="17"/>
        </w:rPr>
        <w:t xml:space="preserve">. </w:t>
      </w:r>
      <w:r w:rsidR="004F1301">
        <w:rPr>
          <w:szCs w:val="17"/>
        </w:rPr>
        <w:t>In this way, as</w:t>
      </w:r>
      <w:r w:rsidR="00942DA3">
        <w:rPr>
          <w:szCs w:val="17"/>
        </w:rPr>
        <w:t xml:space="preserve"> Mark Fisher so evocatively put it, place becomes stained by time. </w:t>
      </w:r>
    </w:p>
    <w:p w:rsidR="005A22AB" w:rsidRDefault="005A22AB" w:rsidP="00991563">
      <w:pPr>
        <w:spacing w:line="480" w:lineRule="auto"/>
        <w:jc w:val="both"/>
      </w:pPr>
    </w:p>
    <w:p w:rsidR="0090119E" w:rsidRPr="0036441A" w:rsidRDefault="005A22AB" w:rsidP="0090119E">
      <w:pPr>
        <w:spacing w:line="480" w:lineRule="auto"/>
        <w:jc w:val="both"/>
        <w:rPr>
          <w:rFonts w:ascii="Cambria" w:hAnsi="Cambria"/>
        </w:rPr>
      </w:pPr>
      <w:r>
        <w:t>B</w:t>
      </w:r>
      <w:r w:rsidR="00592098">
        <w:t>eyond graffiti</w:t>
      </w:r>
      <w:r w:rsidR="00592098" w:rsidRPr="00DE6ABF">
        <w:t xml:space="preserve">, how and why might criminology </w:t>
      </w:r>
      <w:r w:rsidR="00592098">
        <w:t xml:space="preserve">seek to </w:t>
      </w:r>
      <w:r w:rsidR="00592098" w:rsidRPr="00DE6ABF">
        <w:t xml:space="preserve">engage with </w:t>
      </w:r>
      <w:r w:rsidR="00C646CD">
        <w:t>‘</w:t>
      </w:r>
      <w:r w:rsidR="00592098" w:rsidRPr="00DE6ABF">
        <w:t>ghosts</w:t>
      </w:r>
      <w:r w:rsidR="00C646CD">
        <w:t>’</w:t>
      </w:r>
      <w:r w:rsidR="00592098" w:rsidRPr="00DE6ABF">
        <w:t xml:space="preserve"> and </w:t>
      </w:r>
      <w:r w:rsidR="00C646CD">
        <w:t>‘</w:t>
      </w:r>
      <w:r w:rsidR="00592098" w:rsidRPr="00DE6ABF">
        <w:t>haunting</w:t>
      </w:r>
      <w:r w:rsidR="00C646CD">
        <w:t>’</w:t>
      </w:r>
      <w:r w:rsidR="00592098" w:rsidRPr="00DE6ABF">
        <w:t>?</w:t>
      </w:r>
      <w:r w:rsidR="00592098">
        <w:t xml:space="preserve"> </w:t>
      </w:r>
      <w:r w:rsidR="006B3E8F">
        <w:t xml:space="preserve">We need not look far for suggestions. </w:t>
      </w:r>
      <w:r w:rsidR="00F84C2F" w:rsidRPr="00DE6ABF">
        <w:t xml:space="preserve">Travis </w:t>
      </w:r>
      <w:proofErr w:type="spellStart"/>
      <w:r w:rsidR="00F84C2F" w:rsidRPr="00DE6ABF">
        <w:t>Linnemann</w:t>
      </w:r>
      <w:proofErr w:type="spellEnd"/>
      <w:r w:rsidR="00F84C2F" w:rsidRPr="00DE6ABF">
        <w:t xml:space="preserve"> (2015) has </w:t>
      </w:r>
      <w:r w:rsidR="00592098">
        <w:t xml:space="preserve">recently </w:t>
      </w:r>
      <w:r w:rsidR="00F84C2F" w:rsidRPr="00DE6ABF">
        <w:t xml:space="preserve">invoked the spectral in his study of the murders which form the subject of Truman Capote’s </w:t>
      </w:r>
      <w:r w:rsidR="00F84C2F" w:rsidRPr="00DE6ABF">
        <w:rPr>
          <w:i/>
        </w:rPr>
        <w:t>In Cold Blood</w:t>
      </w:r>
      <w:r w:rsidR="00F84C2F" w:rsidRPr="00DE6ABF">
        <w:t xml:space="preserve">. For </w:t>
      </w:r>
      <w:proofErr w:type="spellStart"/>
      <w:r w:rsidR="00F84C2F" w:rsidRPr="00DE6ABF">
        <w:t>Linnemann</w:t>
      </w:r>
      <w:proofErr w:type="spellEnd"/>
      <w:r w:rsidR="00F84C2F" w:rsidRPr="00DE6ABF">
        <w:t xml:space="preserve">, violence, terror and horror </w:t>
      </w:r>
      <w:r w:rsidR="00F84C2F" w:rsidRPr="00DE6ABF">
        <w:rPr>
          <w:i/>
        </w:rPr>
        <w:t>haunt</w:t>
      </w:r>
      <w:r w:rsidR="00F84C2F" w:rsidRPr="00DE6ABF">
        <w:t xml:space="preserve"> both the social ima</w:t>
      </w:r>
      <w:r w:rsidR="00592098">
        <w:t xml:space="preserve">ginary and specific locations, </w:t>
      </w:r>
      <w:r w:rsidR="00F84C2F" w:rsidRPr="00DE6ABF">
        <w:t>‘</w:t>
      </w:r>
      <w:proofErr w:type="spellStart"/>
      <w:r w:rsidR="00F84C2F" w:rsidRPr="00DE6ABF">
        <w:t>animat</w:t>
      </w:r>
      <w:proofErr w:type="spellEnd"/>
      <w:r w:rsidR="00F84C2F" w:rsidRPr="00DE6ABF">
        <w:t>[</w:t>
      </w:r>
      <w:proofErr w:type="spellStart"/>
      <w:r w:rsidR="00F84C2F" w:rsidRPr="00DE6ABF">
        <w:t>ing</w:t>
      </w:r>
      <w:proofErr w:type="spellEnd"/>
      <w:r w:rsidR="00F84C2F" w:rsidRPr="00DE6ABF">
        <w:t>] social space with spectral power’ (</w:t>
      </w:r>
      <w:proofErr w:type="spellStart"/>
      <w:r w:rsidR="00F84C2F" w:rsidRPr="00DE6ABF">
        <w:t>Linnemann</w:t>
      </w:r>
      <w:proofErr w:type="spellEnd"/>
      <w:r w:rsidR="00F84C2F" w:rsidRPr="00DE6ABF">
        <w:t xml:space="preserve">, 2015: 517). In London’s Whitechapel district, Auschwitz, and the </w:t>
      </w:r>
      <w:r w:rsidR="006B3E8F">
        <w:t xml:space="preserve">site of the former </w:t>
      </w:r>
      <w:r w:rsidR="00F84C2F" w:rsidRPr="00DE6ABF">
        <w:t xml:space="preserve">World Trade Centre </w:t>
      </w:r>
      <w:r w:rsidR="006B3E8F">
        <w:t>buildings</w:t>
      </w:r>
      <w:r w:rsidR="00F84C2F" w:rsidRPr="00DE6ABF">
        <w:t xml:space="preserve">, </w:t>
      </w:r>
      <w:r w:rsidR="00F84C2F" w:rsidRPr="00DE6ABF">
        <w:rPr>
          <w:i/>
        </w:rPr>
        <w:t>ghosts</w:t>
      </w:r>
      <w:r w:rsidR="00F84C2F" w:rsidRPr="00DE6ABF">
        <w:t xml:space="preserve"> – atmospheric resonances, traces or afterimages of ‘people, places and things’ – ‘linger’ in the collective conscience (</w:t>
      </w:r>
      <w:proofErr w:type="spellStart"/>
      <w:r w:rsidR="00F84C2F" w:rsidRPr="00DE6ABF">
        <w:t>Linnemann</w:t>
      </w:r>
      <w:proofErr w:type="spellEnd"/>
      <w:r w:rsidR="00F84C2F" w:rsidRPr="00DE6ABF">
        <w:t>, 2015: 517).</w:t>
      </w:r>
      <w:r w:rsidR="0090119E">
        <w:t xml:space="preserve"> </w:t>
      </w:r>
      <w:r w:rsidR="0090119E">
        <w:rPr>
          <w:rFonts w:ascii="Cambria" w:hAnsi="Cambria"/>
          <w:b/>
        </w:rPr>
        <w:t>Moreover, e</w:t>
      </w:r>
      <w:r w:rsidR="0090119E" w:rsidRPr="0090119E">
        <w:rPr>
          <w:rFonts w:ascii="Cambria" w:hAnsi="Cambria"/>
          <w:b/>
        </w:rPr>
        <w:t xml:space="preserve">voking these kinds of sites, notions of haunting might also contribute to a </w:t>
      </w:r>
      <w:r w:rsidR="0090119E" w:rsidRPr="0090119E">
        <w:rPr>
          <w:rFonts w:ascii="Cambria" w:hAnsi="Cambria"/>
          <w:b/>
          <w:i/>
        </w:rPr>
        <w:t xml:space="preserve">cultural </w:t>
      </w:r>
      <w:proofErr w:type="spellStart"/>
      <w:r w:rsidR="0090119E" w:rsidRPr="0090119E">
        <w:rPr>
          <w:rFonts w:ascii="Cambria" w:hAnsi="Cambria"/>
          <w:b/>
          <w:i/>
        </w:rPr>
        <w:t>victimology</w:t>
      </w:r>
      <w:proofErr w:type="spellEnd"/>
      <w:r w:rsidR="0090119E" w:rsidRPr="0090119E">
        <w:rPr>
          <w:rFonts w:ascii="Cambria" w:hAnsi="Cambria"/>
          <w:b/>
          <w:i/>
        </w:rPr>
        <w:t xml:space="preserve"> of place</w:t>
      </w:r>
      <w:r w:rsidR="0090119E" w:rsidRPr="0090119E">
        <w:rPr>
          <w:rFonts w:ascii="Cambria" w:hAnsi="Cambria"/>
          <w:b/>
        </w:rPr>
        <w:t xml:space="preserve"> (see </w:t>
      </w:r>
      <w:proofErr w:type="spellStart"/>
      <w:r w:rsidR="0090119E" w:rsidRPr="0090119E">
        <w:rPr>
          <w:rFonts w:ascii="Cambria" w:hAnsi="Cambria"/>
          <w:b/>
        </w:rPr>
        <w:t>Walklate</w:t>
      </w:r>
      <w:proofErr w:type="spellEnd"/>
      <w:r w:rsidR="0090119E" w:rsidRPr="0090119E">
        <w:rPr>
          <w:rFonts w:ascii="Cambria" w:hAnsi="Cambria"/>
          <w:b/>
        </w:rPr>
        <w:t xml:space="preserve"> et al., 2011). Writing on so-called ‘dark tourism’ at sites of imprisonment, murder and genocide, has already engaged with the spectral (Hughes, 2008; Wilbert and Hansen, 2009; </w:t>
      </w:r>
      <w:r w:rsidR="00C94E9B">
        <w:rPr>
          <w:rFonts w:ascii="Cambria" w:hAnsi="Cambria"/>
          <w:b/>
        </w:rPr>
        <w:t>Kindynis and Garrett, 2015</w:t>
      </w:r>
      <w:r w:rsidR="0090119E" w:rsidRPr="0090119E">
        <w:rPr>
          <w:rFonts w:ascii="Cambria" w:hAnsi="Cambria"/>
          <w:b/>
        </w:rPr>
        <w:t xml:space="preserve">) However, work from within </w:t>
      </w:r>
      <w:proofErr w:type="spellStart"/>
      <w:r w:rsidR="0090119E" w:rsidRPr="0090119E">
        <w:rPr>
          <w:rFonts w:ascii="Cambria" w:hAnsi="Cambria"/>
          <w:b/>
        </w:rPr>
        <w:t>victimology</w:t>
      </w:r>
      <w:proofErr w:type="spellEnd"/>
      <w:r w:rsidR="0090119E" w:rsidRPr="0090119E">
        <w:rPr>
          <w:rFonts w:ascii="Cambria" w:hAnsi="Cambria"/>
          <w:b/>
        </w:rPr>
        <w:t xml:space="preserve"> also stands to benefit from the conceptual metaphors – </w:t>
      </w:r>
      <w:r w:rsidR="0090119E" w:rsidRPr="0090119E">
        <w:rPr>
          <w:rFonts w:ascii="Cambria" w:hAnsi="Cambria"/>
          <w:b/>
          <w:i/>
        </w:rPr>
        <w:t>images to think with</w:t>
      </w:r>
      <w:r w:rsidR="0090119E" w:rsidRPr="0090119E">
        <w:rPr>
          <w:rFonts w:ascii="Cambria" w:hAnsi="Cambria"/>
          <w:b/>
        </w:rPr>
        <w:t xml:space="preserve"> – offered by notions of haunting and the spectral. Such motifs furnish us with the theoretical language necessary to explicate how memory and trauma become inscribed literally, symbolically, affectively and atmospherically in space and place.</w:t>
      </w:r>
      <w:r w:rsidR="0090119E">
        <w:rPr>
          <w:rFonts w:ascii="Cambria" w:hAnsi="Cambria"/>
        </w:rPr>
        <w:t xml:space="preserve"> </w:t>
      </w:r>
    </w:p>
    <w:p w:rsidR="00F84C2F" w:rsidRPr="00DE6ABF" w:rsidRDefault="00F84C2F" w:rsidP="00991563">
      <w:pPr>
        <w:spacing w:line="480" w:lineRule="auto"/>
      </w:pPr>
    </w:p>
    <w:p w:rsidR="00F84C2F" w:rsidRDefault="00F84C2F" w:rsidP="00991563">
      <w:pPr>
        <w:spacing w:line="480" w:lineRule="auto"/>
        <w:jc w:val="both"/>
      </w:pPr>
      <w:r w:rsidRPr="006B3E8F">
        <w:t>Keith Hayward</w:t>
      </w:r>
      <w:r w:rsidR="00D826C6" w:rsidRPr="006B3E8F">
        <w:t>,</w:t>
      </w:r>
      <w:r w:rsidRPr="006B3E8F">
        <w:t xml:space="preserve"> </w:t>
      </w:r>
      <w:r w:rsidR="00D826C6" w:rsidRPr="006B3E8F">
        <w:t>drawing</w:t>
      </w:r>
      <w:r w:rsidRPr="006B3E8F">
        <w:t xml:space="preserve"> on the </w:t>
      </w:r>
      <w:r w:rsidR="00D826C6" w:rsidRPr="006B3E8F">
        <w:t>work of the postmodern theorist</w:t>
      </w:r>
      <w:r w:rsidRPr="006B3E8F">
        <w:t xml:space="preserve"> Frederic Jameson, </w:t>
      </w:r>
      <w:r w:rsidR="00D826C6" w:rsidRPr="006B3E8F">
        <w:t>has argued</w:t>
      </w:r>
      <w:r w:rsidRPr="006B3E8F">
        <w:t xml:space="preserve"> that we ‘now inhabit a world of simultaneity’ in which the past and future are flattened ‘into an incessant and uninterrupted present’ (2004: 64, 66; see Jameson, </w:t>
      </w:r>
      <w:r w:rsidR="00C646CD">
        <w:t xml:space="preserve">1991). </w:t>
      </w:r>
      <w:r w:rsidRPr="006B3E8F">
        <w:t xml:space="preserve">Whilst Hayward is concerned with the </w:t>
      </w:r>
      <w:r w:rsidR="00C646CD">
        <w:t>(</w:t>
      </w:r>
      <w:proofErr w:type="spellStart"/>
      <w:r w:rsidR="00C646CD">
        <w:t>criminogenic</w:t>
      </w:r>
      <w:proofErr w:type="spellEnd"/>
      <w:r w:rsidR="00C646CD">
        <w:t xml:space="preserve">) </w:t>
      </w:r>
      <w:r w:rsidRPr="006B3E8F">
        <w:t>implications of this temporal coll</w:t>
      </w:r>
      <w:r w:rsidR="006B3E8F" w:rsidRPr="006B3E8F">
        <w:t xml:space="preserve">apse </w:t>
      </w:r>
      <w:r w:rsidR="00C646CD">
        <w:t>at</w:t>
      </w:r>
      <w:r w:rsidR="006B3E8F" w:rsidRPr="006B3E8F">
        <w:t xml:space="preserve"> the </w:t>
      </w:r>
      <w:r w:rsidR="00C646CD">
        <w:t>level of individual subjectivity</w:t>
      </w:r>
      <w:r w:rsidR="006B3E8F" w:rsidRPr="006B3E8F">
        <w:t xml:space="preserve">, Simon </w:t>
      </w:r>
      <w:proofErr w:type="spellStart"/>
      <w:r w:rsidR="00D826C6" w:rsidRPr="006B3E8F">
        <w:t>Hallsworth</w:t>
      </w:r>
      <w:proofErr w:type="spellEnd"/>
      <w:r w:rsidR="00D826C6" w:rsidRPr="006B3E8F">
        <w:t xml:space="preserve"> has pointed toward the broader political ramifications of </w:t>
      </w:r>
      <w:r w:rsidRPr="006B3E8F">
        <w:t xml:space="preserve">late </w:t>
      </w:r>
      <w:r w:rsidR="00CF5954" w:rsidRPr="006B3E8F">
        <w:t>capitalism’s</w:t>
      </w:r>
      <w:r w:rsidRPr="006B3E8F">
        <w:t xml:space="preserve"> “culture of now”</w:t>
      </w:r>
      <w:r w:rsidR="006B3E8F" w:rsidRPr="006B3E8F">
        <w:t xml:space="preserve">. ‘To grow up in a neoliberal capitalist culture is to find yourself in an anomic space’, </w:t>
      </w:r>
      <w:proofErr w:type="spellStart"/>
      <w:r w:rsidR="006B3E8F" w:rsidRPr="006B3E8F">
        <w:t>Hallsworth</w:t>
      </w:r>
      <w:proofErr w:type="spellEnd"/>
      <w:r w:rsidR="006B3E8F" w:rsidRPr="006B3E8F">
        <w:t xml:space="preserve"> writes, ‘</w:t>
      </w:r>
      <w:r w:rsidR="00641493" w:rsidRPr="006B3E8F">
        <w:t>where historical memories and any connection to a past history of struggle have been utterly attenuated. It is to inhabit a present wholly disconnected from the past</w:t>
      </w:r>
      <w:r w:rsidR="00CA72A5">
        <w:t xml:space="preserve"> that determined it’</w:t>
      </w:r>
      <w:r w:rsidR="00945CFF" w:rsidRPr="006B3E8F">
        <w:t xml:space="preserve"> (2011: 174</w:t>
      </w:r>
      <w:r w:rsidR="00D826C6" w:rsidRPr="006B3E8F">
        <w:t>)</w:t>
      </w:r>
      <w:r w:rsidR="006B3E8F">
        <w:t xml:space="preserve">. </w:t>
      </w:r>
      <w:r w:rsidRPr="00DE6ABF">
        <w:t xml:space="preserve">It is this </w:t>
      </w:r>
      <w:r w:rsidR="00641493">
        <w:t>social and cultural amnesia that</w:t>
      </w:r>
      <w:r w:rsidR="00E05038">
        <w:t xml:space="preserve"> Franco</w:t>
      </w:r>
      <w:r w:rsidRPr="00DE6ABF">
        <w:t xml:space="preserve"> </w:t>
      </w:r>
      <w:proofErr w:type="spellStart"/>
      <w:r w:rsidRPr="00DE6ABF">
        <w:t>Berardi</w:t>
      </w:r>
      <w:proofErr w:type="spellEnd"/>
      <w:r w:rsidRPr="00DE6ABF">
        <w:t xml:space="preserve"> has described as ‘the slow cancellation of the future’ (2011: 18). </w:t>
      </w:r>
      <w:r w:rsidR="00CA72A5">
        <w:t xml:space="preserve">One </w:t>
      </w:r>
      <w:r w:rsidR="00BD1FF9">
        <w:t xml:space="preserve">prospect is that a critical criminological engagement with </w:t>
      </w:r>
      <w:r w:rsidR="00BD1FF9">
        <w:rPr>
          <w:i/>
        </w:rPr>
        <w:t>haunting</w:t>
      </w:r>
      <w:r w:rsidR="00BD1FF9">
        <w:t xml:space="preserve"> </w:t>
      </w:r>
      <w:r w:rsidR="00E05038">
        <w:t>–</w:t>
      </w:r>
      <w:r w:rsidRPr="00DE6ABF">
        <w:t xml:space="preserve"> the </w:t>
      </w:r>
      <w:r w:rsidR="005A22AB">
        <w:t>(re)</w:t>
      </w:r>
      <w:r w:rsidRPr="00DE6ABF">
        <w:t>connection of the p</w:t>
      </w:r>
      <w:r w:rsidR="005A22AB">
        <w:t>ast, through the present, with “lost futures”</w:t>
      </w:r>
      <w:r w:rsidRPr="00DE6ABF">
        <w:t xml:space="preserve"> – </w:t>
      </w:r>
      <w:r w:rsidR="00BD1FF9">
        <w:t xml:space="preserve">could perhaps </w:t>
      </w:r>
      <w:r w:rsidRPr="00DE6ABF">
        <w:t>provide an antid</w:t>
      </w:r>
      <w:r w:rsidR="00674842">
        <w:t xml:space="preserve">ote to this cultural </w:t>
      </w:r>
      <w:proofErr w:type="spellStart"/>
      <w:r w:rsidR="00674842">
        <w:t>dyschron</w:t>
      </w:r>
      <w:r w:rsidR="00BD1FF9">
        <w:t>ia</w:t>
      </w:r>
      <w:proofErr w:type="spellEnd"/>
      <w:r w:rsidR="00BD1FF9">
        <w:t xml:space="preserve">. </w:t>
      </w:r>
    </w:p>
    <w:p w:rsidR="00A7702F" w:rsidRDefault="00A7702F" w:rsidP="00991563">
      <w:pPr>
        <w:spacing w:line="480" w:lineRule="auto"/>
        <w:jc w:val="both"/>
      </w:pPr>
    </w:p>
    <w:p w:rsidR="00CB3FF6" w:rsidRDefault="00B43CE7" w:rsidP="00991563">
      <w:pPr>
        <w:spacing w:line="480" w:lineRule="auto"/>
        <w:jc w:val="both"/>
      </w:pPr>
      <w:r>
        <w:t>Perhaps most importantly, a</w:t>
      </w:r>
      <w:r w:rsidR="00A7702F">
        <w:t>n atten</w:t>
      </w:r>
      <w:r>
        <w:t>tiveness to spectral resonances –</w:t>
      </w:r>
      <w:r w:rsidR="00A7702F">
        <w:t xml:space="preserve"> the ghostly atmospheric and material traces of the past</w:t>
      </w:r>
      <w:r>
        <w:t xml:space="preserve"> –</w:t>
      </w:r>
      <w:r w:rsidR="00A7702F">
        <w:t xml:space="preserve"> connects criminology’s renewed interest in </w:t>
      </w:r>
      <w:r w:rsidR="00FB5F84">
        <w:t>the lived exp</w:t>
      </w:r>
      <w:r w:rsidR="00724558">
        <w:t xml:space="preserve">erience of (urban) space with </w:t>
      </w:r>
      <w:r w:rsidR="0095129C">
        <w:t xml:space="preserve">a visceral </w:t>
      </w:r>
      <w:r w:rsidR="00FE1A62">
        <w:t xml:space="preserve">apprehension of </w:t>
      </w:r>
      <w:r w:rsidR="00E80CA1">
        <w:t>(sub)cultural</w:t>
      </w:r>
      <w:r w:rsidR="00724558">
        <w:t xml:space="preserve"> history</w:t>
      </w:r>
      <w:r w:rsidR="009B2720">
        <w:t xml:space="preserve">, and an appreciation of the </w:t>
      </w:r>
      <w:r w:rsidR="009B2720" w:rsidRPr="009B2720">
        <w:t>discontinuous, distorted and multiple temporalities of the city</w:t>
      </w:r>
      <w:r w:rsidR="009B2720">
        <w:t xml:space="preserve">. </w:t>
      </w:r>
      <w:r w:rsidR="00C646CD">
        <w:t>Many cities are curre</w:t>
      </w:r>
      <w:r w:rsidR="0090280C">
        <w:t>ntly undergoing an era of unprecede</w:t>
      </w:r>
      <w:r w:rsidR="00C646CD">
        <w:t xml:space="preserve">nted change. The urban landscape </w:t>
      </w:r>
      <w:r w:rsidRPr="00961BD7">
        <w:t>is being dramatically reconfigured in ways that both reflect and perpetuate grotesque socioeconomic inequalities</w:t>
      </w:r>
      <w:r w:rsidR="00C646CD">
        <w:t xml:space="preserve">. </w:t>
      </w:r>
      <w:r w:rsidR="003F7818">
        <w:t>In London, at</w:t>
      </w:r>
      <w:r w:rsidR="00961BD7">
        <w:t xml:space="preserve"> the same time </w:t>
      </w:r>
      <w:r w:rsidR="004C3F29">
        <w:t>as</w:t>
      </w:r>
      <w:r w:rsidR="00961BD7">
        <w:t xml:space="preserve"> v</w:t>
      </w:r>
      <w:r w:rsidRPr="00961BD7">
        <w:t xml:space="preserve">ast swathes of urban space </w:t>
      </w:r>
      <w:r w:rsidR="003F7818">
        <w:t xml:space="preserve">steeped in history </w:t>
      </w:r>
      <w:r w:rsidRPr="00961BD7">
        <w:t xml:space="preserve">are being </w:t>
      </w:r>
      <w:r w:rsidR="00D03043" w:rsidRPr="00961BD7">
        <w:t>lost to speculative “redevelopment”</w:t>
      </w:r>
      <w:bookmarkStart w:id="0" w:name="_GoBack"/>
      <w:bookmarkEnd w:id="0"/>
      <w:r w:rsidR="003F7818">
        <w:t>,</w:t>
      </w:r>
      <w:r w:rsidR="004C3F29">
        <w:t xml:space="preserve"> </w:t>
      </w:r>
      <w:r w:rsidR="003F7818">
        <w:t xml:space="preserve">archaeological excavations </w:t>
      </w:r>
      <w:r w:rsidR="00006DF5">
        <w:t>undertaken</w:t>
      </w:r>
      <w:r w:rsidR="004C3F29">
        <w:t xml:space="preserve"> during the construction of the </w:t>
      </w:r>
      <w:proofErr w:type="spellStart"/>
      <w:r w:rsidR="004C3F29">
        <w:t>Crossrail</w:t>
      </w:r>
      <w:proofErr w:type="spellEnd"/>
      <w:r w:rsidR="004C3F29">
        <w:t xml:space="preserve"> subway line have unearthed </w:t>
      </w:r>
      <w:r w:rsidR="001C7E17" w:rsidRPr="001C7E17">
        <w:t>17th Century plague pits</w:t>
      </w:r>
      <w:r w:rsidR="0090280C">
        <w:t>, R</w:t>
      </w:r>
      <w:r w:rsidR="001C7E17">
        <w:t xml:space="preserve">oman roads and </w:t>
      </w:r>
      <w:r w:rsidR="00EA1BF3">
        <w:t xml:space="preserve">Bronze Age artefacts – peeling back layers of time buried beneath the asphalt. Once the archaeologists have </w:t>
      </w:r>
      <w:r w:rsidR="002330D6">
        <w:t xml:space="preserve">conducted their hurried </w:t>
      </w:r>
      <w:r w:rsidR="006E48A5">
        <w:t xml:space="preserve">surveys and withdrawn to the surface, </w:t>
      </w:r>
      <w:r w:rsidR="00EA1BF3">
        <w:t>tunnel boring machines chew and churn their way through the urban substrata</w:t>
      </w:r>
      <w:r w:rsidR="00A6000B">
        <w:t xml:space="preserve">, consigning countless other </w:t>
      </w:r>
      <w:r w:rsidR="002330D6">
        <w:t xml:space="preserve">fragments of broken time </w:t>
      </w:r>
      <w:r w:rsidR="00A6000B">
        <w:t xml:space="preserve">to the spoil </w:t>
      </w:r>
      <w:r w:rsidR="002330D6">
        <w:t>tip.</w:t>
      </w:r>
      <w:r w:rsidR="006E48A5">
        <w:t xml:space="preserve"> Perhaps in decades or centuries to come, others will stalk these</w:t>
      </w:r>
      <w:r w:rsidR="00E80CA1">
        <w:t xml:space="preserve"> tunnels –</w:t>
      </w:r>
      <w:r w:rsidR="006E48A5">
        <w:t xml:space="preserve"> future ruins of subterranean Londo</w:t>
      </w:r>
      <w:r w:rsidR="00E80CA1">
        <w:t>n –</w:t>
      </w:r>
      <w:r w:rsidR="006E48A5">
        <w:t xml:space="preserve"> asking questions of discarded hi-</w:t>
      </w:r>
      <w:proofErr w:type="spellStart"/>
      <w:r w:rsidR="006E48A5">
        <w:t>vis</w:t>
      </w:r>
      <w:proofErr w:type="spellEnd"/>
      <w:r w:rsidR="006E48A5">
        <w:t xml:space="preserve"> vests, tags dated “2020”, the </w:t>
      </w:r>
      <w:proofErr w:type="spellStart"/>
      <w:r w:rsidR="00E80CA1">
        <w:t>scrawlings</w:t>
      </w:r>
      <w:proofErr w:type="spellEnd"/>
      <w:r w:rsidR="006E48A5">
        <w:t xml:space="preserve"> of bored track workers preserved written in the dust, and the</w:t>
      </w:r>
      <w:r w:rsidR="002D6287">
        <w:t xml:space="preserve"> detritus of a capitalist metropolis. </w:t>
      </w:r>
      <w:r w:rsidR="00A6000B">
        <w:t xml:space="preserve">In the meantime, more quotidian encounters with the past can be sought </w:t>
      </w:r>
      <w:r w:rsidR="00E80CA1">
        <w:t xml:space="preserve">throughout the city – above and below. </w:t>
      </w:r>
      <w:r w:rsidR="00E80CA1" w:rsidRPr="00E80CA1">
        <w:t>S</w:t>
      </w:r>
      <w:r w:rsidR="00E80CA1">
        <w:t>cattered fragments of the past – residual anomalies –</w:t>
      </w:r>
      <w:r w:rsidR="00E80CA1" w:rsidRPr="00E80CA1">
        <w:t xml:space="preserve"> haunt the homogenous ‘city </w:t>
      </w:r>
      <w:r w:rsidR="00E80CA1">
        <w:t xml:space="preserve">of glass’ in spite of planners’ </w:t>
      </w:r>
      <w:r w:rsidR="00E80CA1" w:rsidRPr="00E80CA1">
        <w:t xml:space="preserve">desires for an urban ‘tabula rasa’ (De </w:t>
      </w:r>
      <w:proofErr w:type="spellStart"/>
      <w:r w:rsidR="00E80CA1" w:rsidRPr="00E80CA1">
        <w:t>Certeau</w:t>
      </w:r>
      <w:proofErr w:type="spellEnd"/>
      <w:r w:rsidR="00E80CA1" w:rsidRPr="00E80CA1">
        <w:t>, 1988: 133).</w:t>
      </w:r>
    </w:p>
    <w:p w:rsidR="00E80CA1" w:rsidRDefault="00E80CA1" w:rsidP="00991563">
      <w:pPr>
        <w:spacing w:line="480" w:lineRule="auto"/>
      </w:pPr>
    </w:p>
    <w:p w:rsidR="00CB3FF6" w:rsidRDefault="00CB3FF6" w:rsidP="00991563">
      <w:pPr>
        <w:spacing w:line="480" w:lineRule="auto"/>
      </w:pPr>
    </w:p>
    <w:p w:rsidR="00EA1BF3" w:rsidRDefault="00EA1BF3" w:rsidP="00991563">
      <w:pPr>
        <w:spacing w:line="480" w:lineRule="auto"/>
      </w:pPr>
    </w:p>
    <w:p w:rsidR="00EA1BF3" w:rsidRPr="00EA1BF3" w:rsidRDefault="00EA1BF3" w:rsidP="00991563">
      <w:pPr>
        <w:spacing w:line="480" w:lineRule="auto"/>
      </w:pPr>
    </w:p>
    <w:p w:rsidR="00EA1BF3" w:rsidRPr="00EA1BF3" w:rsidRDefault="00EA1BF3" w:rsidP="00991563">
      <w:pPr>
        <w:spacing w:line="480" w:lineRule="auto"/>
      </w:pPr>
    </w:p>
    <w:p w:rsidR="00B43CE7" w:rsidRDefault="00B43CE7" w:rsidP="00991563">
      <w:pPr>
        <w:spacing w:line="480" w:lineRule="auto"/>
        <w:rPr>
          <w:sz w:val="22"/>
        </w:rPr>
      </w:pPr>
    </w:p>
    <w:p w:rsidR="00B43CE7" w:rsidRPr="00DE6ABF" w:rsidRDefault="00B43CE7" w:rsidP="00991563">
      <w:pPr>
        <w:spacing w:line="480" w:lineRule="auto"/>
        <w:rPr>
          <w:sz w:val="22"/>
        </w:rPr>
      </w:pPr>
    </w:p>
    <w:p w:rsidR="00D826C6" w:rsidRDefault="00D826C6" w:rsidP="00991563">
      <w:pPr>
        <w:spacing w:line="480" w:lineRule="auto"/>
        <w:rPr>
          <w:b/>
          <w:sz w:val="28"/>
        </w:rPr>
      </w:pPr>
    </w:p>
    <w:p w:rsidR="00E039CE" w:rsidRPr="00FB6B0D" w:rsidRDefault="00F84C2F" w:rsidP="00991563">
      <w:pPr>
        <w:spacing w:line="480" w:lineRule="auto"/>
        <w:rPr>
          <w:b/>
          <w:sz w:val="28"/>
        </w:rPr>
      </w:pPr>
      <w:r>
        <w:rPr>
          <w:b/>
          <w:sz w:val="28"/>
        </w:rPr>
        <w:br w:type="page"/>
      </w:r>
      <w:r w:rsidR="00E039CE" w:rsidRPr="00DE6ABF">
        <w:rPr>
          <w:b/>
          <w:sz w:val="28"/>
        </w:rPr>
        <w:t>References</w:t>
      </w:r>
    </w:p>
    <w:p w:rsidR="00E62365" w:rsidRDefault="00E62365" w:rsidP="00991563">
      <w:pPr>
        <w:spacing w:line="480" w:lineRule="auto"/>
      </w:pPr>
    </w:p>
    <w:p w:rsidR="00732694" w:rsidRDefault="00732694" w:rsidP="00991563">
      <w:pPr>
        <w:spacing w:line="480" w:lineRule="auto"/>
      </w:pPr>
      <w:proofErr w:type="spellStart"/>
      <w:r w:rsidRPr="00732694">
        <w:t>Adey</w:t>
      </w:r>
      <w:proofErr w:type="spellEnd"/>
      <w:r w:rsidRPr="00732694">
        <w:t xml:space="preserve">, P. (2008) ‘Airports, mobility and the calculative architecture of affective control’, </w:t>
      </w:r>
      <w:proofErr w:type="spellStart"/>
      <w:r w:rsidRPr="00732694">
        <w:rPr>
          <w:i/>
        </w:rPr>
        <w:t>Geoforum</w:t>
      </w:r>
      <w:proofErr w:type="spellEnd"/>
      <w:r w:rsidRPr="00732694">
        <w:t xml:space="preserve"> 39(1): 438–451.</w:t>
      </w:r>
    </w:p>
    <w:p w:rsidR="00732694" w:rsidRPr="00DE6ABF" w:rsidRDefault="00732694" w:rsidP="00991563">
      <w:pPr>
        <w:spacing w:line="480" w:lineRule="auto"/>
      </w:pPr>
    </w:p>
    <w:p w:rsidR="00E62365" w:rsidRPr="00DE6ABF" w:rsidRDefault="00E62365" w:rsidP="00991563">
      <w:pPr>
        <w:spacing w:line="480" w:lineRule="auto"/>
      </w:pPr>
      <w:r w:rsidRPr="00DE6ABF">
        <w:t xml:space="preserve">Anderson, B. (2009) ‘Affective atmospheres’, </w:t>
      </w:r>
      <w:r w:rsidRPr="00DE6ABF">
        <w:rPr>
          <w:i/>
        </w:rPr>
        <w:t>Emotion, Space and Society</w:t>
      </w:r>
      <w:r w:rsidRPr="00DE6ABF">
        <w:t xml:space="preserve"> 2(2): 77 – 81.</w:t>
      </w:r>
    </w:p>
    <w:p w:rsidR="00B5472D" w:rsidRDefault="00B5472D" w:rsidP="00991563">
      <w:pPr>
        <w:spacing w:line="480" w:lineRule="auto"/>
        <w:rPr>
          <w:b/>
        </w:rPr>
      </w:pPr>
    </w:p>
    <w:p w:rsidR="00B5472D" w:rsidRPr="00B5472D" w:rsidRDefault="00B5472D" w:rsidP="00991563">
      <w:pPr>
        <w:pStyle w:val="NormalWeb"/>
        <w:spacing w:before="2" w:after="2" w:line="480" w:lineRule="auto"/>
        <w:rPr>
          <w:rFonts w:ascii="Cambria" w:hAnsi="Cambria"/>
        </w:rPr>
      </w:pPr>
      <w:r w:rsidRPr="00B5472D">
        <w:rPr>
          <w:rFonts w:ascii="Cambria" w:hAnsi="Cambria"/>
          <w:sz w:val="24"/>
          <w:szCs w:val="24"/>
        </w:rPr>
        <w:t xml:space="preserve">Aoki, J. and </w:t>
      </w:r>
      <w:proofErr w:type="spellStart"/>
      <w:r w:rsidRPr="00B5472D">
        <w:rPr>
          <w:rFonts w:ascii="Cambria" w:hAnsi="Cambria"/>
          <w:sz w:val="24"/>
          <w:szCs w:val="24"/>
        </w:rPr>
        <w:t>Yoshimizu</w:t>
      </w:r>
      <w:proofErr w:type="spellEnd"/>
      <w:r w:rsidRPr="00B5472D">
        <w:rPr>
          <w:rFonts w:ascii="Cambria" w:hAnsi="Cambria"/>
          <w:sz w:val="24"/>
          <w:szCs w:val="24"/>
        </w:rPr>
        <w:t xml:space="preserve">, A. (2015) ‘Walking histories un/making places: Walking tours as ethnography of place’, </w:t>
      </w:r>
      <w:r w:rsidRPr="00B5472D">
        <w:rPr>
          <w:rFonts w:ascii="Cambria" w:hAnsi="Cambria"/>
          <w:i/>
          <w:iCs/>
          <w:sz w:val="24"/>
          <w:szCs w:val="24"/>
        </w:rPr>
        <w:t xml:space="preserve">Space and Culture </w:t>
      </w:r>
      <w:r w:rsidRPr="00B5472D">
        <w:rPr>
          <w:rFonts w:ascii="Cambria" w:hAnsi="Cambria"/>
          <w:sz w:val="24"/>
          <w:szCs w:val="24"/>
        </w:rPr>
        <w:t xml:space="preserve">18(3): 273 – 284. </w:t>
      </w:r>
    </w:p>
    <w:p w:rsidR="00E039CE" w:rsidRPr="00DE6ABF" w:rsidRDefault="00E039CE" w:rsidP="00991563">
      <w:pPr>
        <w:spacing w:line="480" w:lineRule="auto"/>
        <w:rPr>
          <w:b/>
        </w:rPr>
      </w:pPr>
    </w:p>
    <w:p w:rsidR="00FE3FE7" w:rsidRPr="00DE6ABF" w:rsidRDefault="00E039CE" w:rsidP="00991563">
      <w:pPr>
        <w:spacing w:line="480" w:lineRule="auto"/>
        <w:rPr>
          <w:szCs w:val="17"/>
        </w:rPr>
      </w:pPr>
      <w:r w:rsidRPr="00DE6ABF">
        <w:rPr>
          <w:szCs w:val="17"/>
        </w:rPr>
        <w:t xml:space="preserve">Armstrong, J. (2010) ‘On the possibility of a spectral ethnography’, </w:t>
      </w:r>
      <w:r w:rsidR="00FD13A1" w:rsidRPr="00DE6ABF">
        <w:rPr>
          <w:i/>
          <w:szCs w:val="17"/>
        </w:rPr>
        <w:t>Cultural</w:t>
      </w:r>
      <w:r w:rsidR="00FD13A1" w:rsidRPr="00DE6ABF">
        <w:rPr>
          <w:szCs w:val="17"/>
        </w:rPr>
        <w:t xml:space="preserve"> </w:t>
      </w:r>
      <w:r w:rsidR="00FD13A1" w:rsidRPr="00DE6ABF">
        <w:rPr>
          <w:i/>
          <w:szCs w:val="17"/>
        </w:rPr>
        <w:t xml:space="preserve">Studies </w:t>
      </w:r>
      <w:r w:rsidR="00FD13A1" w:rsidRPr="00DE6ABF">
        <w:rPr>
          <w:rFonts w:ascii="Times New Roman" w:hAnsi="Times New Roman" w:cs="Times New Roman"/>
          <w:i/>
          <w:szCs w:val="17"/>
        </w:rPr>
        <w:t>↔</w:t>
      </w:r>
      <w:r w:rsidR="00FD13A1" w:rsidRPr="00DE6ABF">
        <w:rPr>
          <w:rFonts w:cs="Times New Roman"/>
          <w:i/>
          <w:szCs w:val="17"/>
        </w:rPr>
        <w:t xml:space="preserve"> </w:t>
      </w:r>
      <w:r w:rsidRPr="00DE6ABF">
        <w:rPr>
          <w:i/>
          <w:szCs w:val="17"/>
        </w:rPr>
        <w:t>Critical Methodologies</w:t>
      </w:r>
      <w:r w:rsidRPr="00DE6ABF">
        <w:rPr>
          <w:szCs w:val="17"/>
        </w:rPr>
        <w:t xml:space="preserve"> 10(3): 243 – 250.</w:t>
      </w:r>
    </w:p>
    <w:p w:rsidR="00512C4F" w:rsidRPr="00DE6ABF" w:rsidRDefault="00512C4F" w:rsidP="00991563">
      <w:pPr>
        <w:spacing w:line="480" w:lineRule="auto"/>
        <w:rPr>
          <w:szCs w:val="17"/>
        </w:rPr>
      </w:pPr>
    </w:p>
    <w:p w:rsidR="00512C4F" w:rsidRPr="00DE6ABF" w:rsidRDefault="00512C4F" w:rsidP="00991563">
      <w:pPr>
        <w:spacing w:line="480" w:lineRule="auto"/>
        <w:rPr>
          <w:szCs w:val="17"/>
        </w:rPr>
      </w:pPr>
      <w:r w:rsidRPr="00DE6ABF">
        <w:rPr>
          <w:szCs w:val="17"/>
        </w:rPr>
        <w:t xml:space="preserve">Ashford, D. (2013) </w:t>
      </w:r>
      <w:r w:rsidRPr="00DE6ABF">
        <w:rPr>
          <w:i/>
          <w:szCs w:val="17"/>
        </w:rPr>
        <w:t>London Underground: A Cultural Geography</w:t>
      </w:r>
      <w:r w:rsidRPr="00DE6ABF">
        <w:rPr>
          <w:szCs w:val="17"/>
        </w:rPr>
        <w:t>. Liverpool: Liverpool University Press.</w:t>
      </w:r>
    </w:p>
    <w:p w:rsidR="005957AA" w:rsidRPr="00DE6ABF" w:rsidRDefault="005957AA" w:rsidP="00991563">
      <w:pPr>
        <w:spacing w:line="480" w:lineRule="auto"/>
        <w:rPr>
          <w:szCs w:val="17"/>
        </w:rPr>
      </w:pPr>
    </w:p>
    <w:p w:rsidR="002667BA" w:rsidRPr="00DE6ABF" w:rsidRDefault="005957AA" w:rsidP="00991563">
      <w:pPr>
        <w:spacing w:line="480" w:lineRule="auto"/>
        <w:rPr>
          <w:szCs w:val="17"/>
        </w:rPr>
      </w:pPr>
      <w:proofErr w:type="spellStart"/>
      <w:r w:rsidRPr="00DE6ABF">
        <w:rPr>
          <w:szCs w:val="17"/>
        </w:rPr>
        <w:t>Augé</w:t>
      </w:r>
      <w:proofErr w:type="spellEnd"/>
      <w:r w:rsidRPr="00DE6ABF">
        <w:rPr>
          <w:szCs w:val="17"/>
        </w:rPr>
        <w:t xml:space="preserve">, M. (1995) </w:t>
      </w:r>
      <w:r w:rsidRPr="00DE6ABF">
        <w:rPr>
          <w:i/>
          <w:szCs w:val="17"/>
        </w:rPr>
        <w:t xml:space="preserve">Non-Places: Introduction to an Anthropology of </w:t>
      </w:r>
      <w:proofErr w:type="spellStart"/>
      <w:r w:rsidRPr="00DE6ABF">
        <w:rPr>
          <w:i/>
          <w:szCs w:val="17"/>
        </w:rPr>
        <w:t>Supermodernity</w:t>
      </w:r>
      <w:proofErr w:type="spellEnd"/>
      <w:r w:rsidRPr="00DE6ABF">
        <w:rPr>
          <w:szCs w:val="17"/>
        </w:rPr>
        <w:t>. London: Verso.</w:t>
      </w:r>
    </w:p>
    <w:p w:rsidR="00D961AD" w:rsidRPr="00DE6ABF" w:rsidRDefault="00D961AD" w:rsidP="00991563">
      <w:pPr>
        <w:spacing w:line="480" w:lineRule="auto"/>
        <w:rPr>
          <w:szCs w:val="17"/>
        </w:rPr>
      </w:pPr>
    </w:p>
    <w:p w:rsidR="00242AF2" w:rsidRPr="00DE6ABF" w:rsidRDefault="00D961AD" w:rsidP="00991563">
      <w:pPr>
        <w:spacing w:line="480" w:lineRule="auto"/>
        <w:rPr>
          <w:szCs w:val="17"/>
        </w:rPr>
      </w:pPr>
      <w:r w:rsidRPr="00DE6ABF">
        <w:rPr>
          <w:szCs w:val="17"/>
        </w:rPr>
        <w:t xml:space="preserve">Baird, J. A. and Taylor, C. (eds.) (2010) </w:t>
      </w:r>
      <w:r w:rsidRPr="00DE6ABF">
        <w:rPr>
          <w:i/>
          <w:szCs w:val="17"/>
        </w:rPr>
        <w:t>Ancient Graffiti in Context</w:t>
      </w:r>
      <w:r w:rsidRPr="00DE6ABF">
        <w:rPr>
          <w:szCs w:val="17"/>
        </w:rPr>
        <w:t xml:space="preserve">. London: </w:t>
      </w:r>
      <w:proofErr w:type="spellStart"/>
      <w:r w:rsidRPr="00DE6ABF">
        <w:rPr>
          <w:szCs w:val="17"/>
        </w:rPr>
        <w:t>Routledge</w:t>
      </w:r>
      <w:proofErr w:type="spellEnd"/>
      <w:r w:rsidRPr="00DE6ABF">
        <w:rPr>
          <w:szCs w:val="17"/>
        </w:rPr>
        <w:t>.</w:t>
      </w:r>
    </w:p>
    <w:p w:rsidR="00242AF2" w:rsidRPr="00DE6ABF" w:rsidRDefault="00242AF2" w:rsidP="00991563">
      <w:pPr>
        <w:spacing w:line="480" w:lineRule="auto"/>
        <w:rPr>
          <w:szCs w:val="17"/>
        </w:rPr>
      </w:pPr>
    </w:p>
    <w:p w:rsidR="00D961AD" w:rsidRPr="00DE6ABF" w:rsidRDefault="00242AF2" w:rsidP="00991563">
      <w:pPr>
        <w:spacing w:line="480" w:lineRule="auto"/>
        <w:rPr>
          <w:szCs w:val="17"/>
        </w:rPr>
      </w:pPr>
      <w:r w:rsidRPr="00DE6ABF">
        <w:rPr>
          <w:szCs w:val="17"/>
        </w:rPr>
        <w:t xml:space="preserve">Baker, P. (2012) Secret city: Psychogeography and the end of London. In: Kerr, J. and Gibson, A. (eds.) </w:t>
      </w:r>
      <w:r w:rsidRPr="00DE6ABF">
        <w:rPr>
          <w:i/>
          <w:szCs w:val="17"/>
        </w:rPr>
        <w:t>London from Punk to Blair: Revised Second Edition</w:t>
      </w:r>
      <w:r w:rsidRPr="00DE6ABF">
        <w:rPr>
          <w:szCs w:val="17"/>
        </w:rPr>
        <w:t xml:space="preserve">. London: </w:t>
      </w:r>
      <w:proofErr w:type="spellStart"/>
      <w:r w:rsidRPr="00DE6ABF">
        <w:rPr>
          <w:szCs w:val="17"/>
        </w:rPr>
        <w:t>Reaktion</w:t>
      </w:r>
      <w:proofErr w:type="spellEnd"/>
      <w:r w:rsidRPr="00DE6ABF">
        <w:rPr>
          <w:szCs w:val="17"/>
        </w:rPr>
        <w:t>, pp. 277 – 291.</w:t>
      </w:r>
    </w:p>
    <w:p w:rsidR="0032355A" w:rsidRPr="00DE6ABF" w:rsidRDefault="0032355A" w:rsidP="00991563">
      <w:pPr>
        <w:spacing w:line="480" w:lineRule="auto"/>
        <w:rPr>
          <w:szCs w:val="17"/>
        </w:rPr>
      </w:pPr>
    </w:p>
    <w:p w:rsidR="0032355A" w:rsidRPr="00DE6ABF" w:rsidRDefault="0032355A" w:rsidP="00991563">
      <w:pPr>
        <w:spacing w:line="480" w:lineRule="auto"/>
      </w:pPr>
      <w:r w:rsidRPr="00DE6ABF">
        <w:t xml:space="preserve">Bell, M. M. (1997) ‘The ghosts of place’, </w:t>
      </w:r>
      <w:r w:rsidRPr="00DE6ABF">
        <w:rPr>
          <w:i/>
        </w:rPr>
        <w:t>Theory and Society</w:t>
      </w:r>
      <w:r w:rsidRPr="00DE6ABF">
        <w:t xml:space="preserve"> 26(6): 813 – 836.</w:t>
      </w:r>
    </w:p>
    <w:p w:rsidR="004E592E" w:rsidRPr="00DE6ABF" w:rsidRDefault="004E592E" w:rsidP="00991563">
      <w:pPr>
        <w:spacing w:line="480" w:lineRule="auto"/>
        <w:rPr>
          <w:szCs w:val="17"/>
        </w:rPr>
      </w:pPr>
    </w:p>
    <w:p w:rsidR="00556530" w:rsidRPr="00DE6ABF" w:rsidRDefault="004E592E" w:rsidP="00991563">
      <w:pPr>
        <w:spacing w:line="480" w:lineRule="auto"/>
        <w:rPr>
          <w:szCs w:val="17"/>
        </w:rPr>
      </w:pPr>
      <w:r w:rsidRPr="00DE6ABF">
        <w:rPr>
          <w:szCs w:val="17"/>
        </w:rPr>
        <w:t xml:space="preserve">Benjamin, W. (1932 [1979]) A Berlin Chronicle. In: Benjamin, W. </w:t>
      </w:r>
      <w:r w:rsidRPr="00DE6ABF">
        <w:rPr>
          <w:i/>
          <w:szCs w:val="17"/>
        </w:rPr>
        <w:t>One Way Street and Other Writings</w:t>
      </w:r>
      <w:r w:rsidRPr="00DE6ABF">
        <w:rPr>
          <w:szCs w:val="17"/>
        </w:rPr>
        <w:t xml:space="preserve">. Trans. by </w:t>
      </w:r>
      <w:proofErr w:type="spellStart"/>
      <w:r w:rsidRPr="00DE6ABF">
        <w:rPr>
          <w:szCs w:val="17"/>
        </w:rPr>
        <w:t>Jephcott</w:t>
      </w:r>
      <w:proofErr w:type="spellEnd"/>
      <w:r w:rsidRPr="00DE6ABF">
        <w:rPr>
          <w:szCs w:val="17"/>
        </w:rPr>
        <w:t>, E. and Shorter, K. London: NLB, pp. 293 – 346.</w:t>
      </w:r>
    </w:p>
    <w:p w:rsidR="00556530" w:rsidRDefault="00556530" w:rsidP="00991563">
      <w:pPr>
        <w:spacing w:line="480" w:lineRule="auto"/>
        <w:rPr>
          <w:szCs w:val="17"/>
        </w:rPr>
      </w:pPr>
    </w:p>
    <w:p w:rsidR="00AA3497" w:rsidRDefault="00964F41" w:rsidP="00991563">
      <w:pPr>
        <w:spacing w:line="480" w:lineRule="auto"/>
        <w:rPr>
          <w:szCs w:val="17"/>
        </w:rPr>
      </w:pPr>
      <w:r w:rsidRPr="00964F41">
        <w:rPr>
          <w:szCs w:val="17"/>
        </w:rPr>
        <w:t>Be</w:t>
      </w:r>
      <w:r w:rsidR="00732694">
        <w:rPr>
          <w:szCs w:val="17"/>
        </w:rPr>
        <w:t>n</w:t>
      </w:r>
      <w:r w:rsidRPr="00964F41">
        <w:rPr>
          <w:szCs w:val="17"/>
        </w:rPr>
        <w:t xml:space="preserve">jamin, W. (1991) </w:t>
      </w:r>
      <w:proofErr w:type="spellStart"/>
      <w:r w:rsidRPr="00964F41">
        <w:rPr>
          <w:i/>
          <w:szCs w:val="17"/>
        </w:rPr>
        <w:t>Gesammelte</w:t>
      </w:r>
      <w:proofErr w:type="spellEnd"/>
      <w:r w:rsidRPr="00964F41">
        <w:rPr>
          <w:i/>
          <w:szCs w:val="17"/>
        </w:rPr>
        <w:t xml:space="preserve"> </w:t>
      </w:r>
      <w:proofErr w:type="spellStart"/>
      <w:r w:rsidRPr="00964F41">
        <w:rPr>
          <w:i/>
          <w:szCs w:val="17"/>
        </w:rPr>
        <w:t>Schriften</w:t>
      </w:r>
      <w:proofErr w:type="spellEnd"/>
      <w:r w:rsidRPr="00964F41">
        <w:rPr>
          <w:szCs w:val="17"/>
        </w:rPr>
        <w:t xml:space="preserve">. Frankfurt: </w:t>
      </w:r>
      <w:proofErr w:type="spellStart"/>
      <w:r w:rsidRPr="00964F41">
        <w:rPr>
          <w:szCs w:val="17"/>
        </w:rPr>
        <w:t>Suhrkamp</w:t>
      </w:r>
      <w:proofErr w:type="spellEnd"/>
      <w:r w:rsidRPr="00964F41">
        <w:rPr>
          <w:szCs w:val="17"/>
        </w:rPr>
        <w:t>.</w:t>
      </w:r>
    </w:p>
    <w:p w:rsidR="00AA3497" w:rsidRPr="00AA3497" w:rsidRDefault="00AA3497" w:rsidP="00AA3497">
      <w:pPr>
        <w:spacing w:line="480" w:lineRule="auto"/>
        <w:rPr>
          <w:szCs w:val="17"/>
        </w:rPr>
      </w:pPr>
    </w:p>
    <w:p w:rsidR="00964F41" w:rsidRDefault="00AA3497" w:rsidP="00AA3497">
      <w:pPr>
        <w:spacing w:line="480" w:lineRule="auto"/>
        <w:rPr>
          <w:szCs w:val="17"/>
        </w:rPr>
      </w:pPr>
      <w:r w:rsidRPr="00AA3497">
        <w:rPr>
          <w:szCs w:val="17"/>
        </w:rPr>
        <w:t>Bennett, L. (2011) ‘</w:t>
      </w:r>
      <w:proofErr w:type="spellStart"/>
      <w:r w:rsidRPr="00AA3497">
        <w:rPr>
          <w:szCs w:val="17"/>
        </w:rPr>
        <w:t>Bunkerology</w:t>
      </w:r>
      <w:proofErr w:type="spellEnd"/>
      <w:r w:rsidRPr="00AA3497">
        <w:rPr>
          <w:szCs w:val="17"/>
        </w:rPr>
        <w:t xml:space="preserve"> – A case study in the theory and practice of urban exploration’, </w:t>
      </w:r>
      <w:r w:rsidRPr="00AA3497">
        <w:rPr>
          <w:i/>
          <w:szCs w:val="17"/>
        </w:rPr>
        <w:t>Environment and Planning D: Society and Space</w:t>
      </w:r>
      <w:r w:rsidRPr="00AA3497">
        <w:rPr>
          <w:szCs w:val="17"/>
        </w:rPr>
        <w:t xml:space="preserve"> 29(3): 421–34.</w:t>
      </w:r>
    </w:p>
    <w:p w:rsidR="00FD072C" w:rsidRPr="00DE6ABF" w:rsidRDefault="00FD072C" w:rsidP="00991563">
      <w:pPr>
        <w:spacing w:line="480" w:lineRule="auto"/>
        <w:rPr>
          <w:szCs w:val="17"/>
        </w:rPr>
      </w:pPr>
    </w:p>
    <w:p w:rsidR="00FD072C" w:rsidRPr="00DE6ABF" w:rsidRDefault="00FD072C" w:rsidP="00991563">
      <w:pPr>
        <w:spacing w:line="480" w:lineRule="auto"/>
        <w:rPr>
          <w:szCs w:val="17"/>
        </w:rPr>
      </w:pPr>
      <w:proofErr w:type="spellStart"/>
      <w:r w:rsidRPr="00DE6ABF">
        <w:rPr>
          <w:szCs w:val="17"/>
        </w:rPr>
        <w:t>Berardi</w:t>
      </w:r>
      <w:proofErr w:type="spellEnd"/>
      <w:r w:rsidRPr="00DE6ABF">
        <w:rPr>
          <w:szCs w:val="17"/>
        </w:rPr>
        <w:t xml:space="preserve">, F. (2011) </w:t>
      </w:r>
      <w:r w:rsidRPr="00DE6ABF">
        <w:rPr>
          <w:i/>
          <w:szCs w:val="17"/>
        </w:rPr>
        <w:t>After the Future.</w:t>
      </w:r>
      <w:r w:rsidRPr="00DE6ABF">
        <w:rPr>
          <w:szCs w:val="17"/>
        </w:rPr>
        <w:t xml:space="preserve"> Edinburgh: AK Press.</w:t>
      </w:r>
    </w:p>
    <w:p w:rsidR="00732694" w:rsidRDefault="00732694" w:rsidP="00991563">
      <w:pPr>
        <w:spacing w:line="480" w:lineRule="auto"/>
      </w:pPr>
    </w:p>
    <w:p w:rsidR="00732694" w:rsidRPr="00F72E13" w:rsidRDefault="00732694" w:rsidP="00991563">
      <w:pPr>
        <w:spacing w:line="480" w:lineRule="auto"/>
      </w:pPr>
      <w:r w:rsidRPr="00732694">
        <w:t xml:space="preserve">Bissell, D. (2010) ‘Passenger </w:t>
      </w:r>
      <w:proofErr w:type="spellStart"/>
      <w:r w:rsidRPr="00732694">
        <w:t>mobilities</w:t>
      </w:r>
      <w:proofErr w:type="spellEnd"/>
      <w:r w:rsidRPr="00732694">
        <w:t xml:space="preserve">: Affective atmospheres and the sociality of public transport’, </w:t>
      </w:r>
      <w:r w:rsidRPr="00732694">
        <w:rPr>
          <w:i/>
        </w:rPr>
        <w:t>Environment and Planning D: Society and</w:t>
      </w:r>
      <w:r w:rsidRPr="00732694">
        <w:t xml:space="preserve"> </w:t>
      </w:r>
      <w:r w:rsidRPr="00732694">
        <w:rPr>
          <w:i/>
        </w:rPr>
        <w:t>Space</w:t>
      </w:r>
      <w:r w:rsidRPr="00732694">
        <w:t xml:space="preserve"> 28(2): 270–289.</w:t>
      </w:r>
    </w:p>
    <w:p w:rsidR="00F72E13" w:rsidRDefault="00F72E13" w:rsidP="00991563">
      <w:pPr>
        <w:spacing w:line="480" w:lineRule="auto"/>
        <w:rPr>
          <w:szCs w:val="17"/>
        </w:rPr>
      </w:pPr>
    </w:p>
    <w:p w:rsidR="00826335" w:rsidRDefault="00826335" w:rsidP="00991563">
      <w:pPr>
        <w:spacing w:line="480" w:lineRule="auto"/>
        <w:rPr>
          <w:szCs w:val="17"/>
        </w:rPr>
      </w:pPr>
      <w:proofErr w:type="spellStart"/>
      <w:r w:rsidRPr="00826335">
        <w:rPr>
          <w:szCs w:val="17"/>
        </w:rPr>
        <w:t>Böhme</w:t>
      </w:r>
      <w:proofErr w:type="spellEnd"/>
      <w:r w:rsidRPr="00826335">
        <w:rPr>
          <w:szCs w:val="17"/>
        </w:rPr>
        <w:t xml:space="preserve">, G. (1993) </w:t>
      </w:r>
      <w:r>
        <w:rPr>
          <w:szCs w:val="17"/>
        </w:rPr>
        <w:t>‘</w:t>
      </w:r>
      <w:r w:rsidRPr="00826335">
        <w:rPr>
          <w:szCs w:val="17"/>
        </w:rPr>
        <w:t>Atmosphere as the fundamental concept of a new aesthetics</w:t>
      </w:r>
      <w:r>
        <w:rPr>
          <w:szCs w:val="17"/>
        </w:rPr>
        <w:t>’</w:t>
      </w:r>
      <w:r w:rsidRPr="00826335">
        <w:rPr>
          <w:szCs w:val="17"/>
        </w:rPr>
        <w:t xml:space="preserve">, </w:t>
      </w:r>
      <w:r w:rsidRPr="00826335">
        <w:rPr>
          <w:i/>
          <w:szCs w:val="17"/>
        </w:rPr>
        <w:t>Thesis Eleven</w:t>
      </w:r>
      <w:r w:rsidRPr="00826335">
        <w:rPr>
          <w:szCs w:val="17"/>
        </w:rPr>
        <w:t xml:space="preserve"> 36: 113 </w:t>
      </w:r>
      <w:r>
        <w:rPr>
          <w:szCs w:val="17"/>
        </w:rPr>
        <w:t>–</w:t>
      </w:r>
      <w:r w:rsidRPr="00826335">
        <w:rPr>
          <w:szCs w:val="17"/>
        </w:rPr>
        <w:t xml:space="preserve"> 126</w:t>
      </w:r>
      <w:r>
        <w:rPr>
          <w:szCs w:val="17"/>
        </w:rPr>
        <w:t>.</w:t>
      </w:r>
    </w:p>
    <w:p w:rsidR="00826335" w:rsidRPr="00DE6ABF" w:rsidRDefault="00826335" w:rsidP="00991563">
      <w:pPr>
        <w:spacing w:line="480" w:lineRule="auto"/>
        <w:rPr>
          <w:szCs w:val="17"/>
        </w:rPr>
      </w:pPr>
    </w:p>
    <w:p w:rsidR="001F5588" w:rsidRDefault="001F5588" w:rsidP="00991563">
      <w:pPr>
        <w:spacing w:line="480" w:lineRule="auto"/>
      </w:pPr>
      <w:r w:rsidRPr="00DE6ABF">
        <w:t xml:space="preserve">Booth, W. (1890) </w:t>
      </w:r>
      <w:r w:rsidRPr="00DE6ABF">
        <w:rPr>
          <w:i/>
        </w:rPr>
        <w:t>In Darkest England and the Way Out</w:t>
      </w:r>
      <w:r w:rsidRPr="00DE6ABF">
        <w:t>. London: Salvation Army.</w:t>
      </w:r>
    </w:p>
    <w:p w:rsidR="00202994" w:rsidRPr="00DE6ABF" w:rsidRDefault="00202994" w:rsidP="00991563">
      <w:pPr>
        <w:spacing w:line="480" w:lineRule="auto"/>
        <w:rPr>
          <w:szCs w:val="17"/>
        </w:rPr>
      </w:pPr>
    </w:p>
    <w:p w:rsidR="00242847" w:rsidRPr="00DE6ABF" w:rsidRDefault="004D5E86" w:rsidP="00991563">
      <w:pPr>
        <w:spacing w:line="480" w:lineRule="auto"/>
        <w:rPr>
          <w:szCs w:val="17"/>
        </w:rPr>
      </w:pPr>
      <w:r w:rsidRPr="00DE6ABF">
        <w:rPr>
          <w:szCs w:val="17"/>
        </w:rPr>
        <w:t xml:space="preserve">Bunge, B. (1977) The first years of the Detroit Geographical Expedition. In: </w:t>
      </w:r>
      <w:proofErr w:type="spellStart"/>
      <w:r w:rsidRPr="00DE6ABF">
        <w:rPr>
          <w:szCs w:val="17"/>
        </w:rPr>
        <w:t>Peet</w:t>
      </w:r>
      <w:proofErr w:type="spellEnd"/>
      <w:r w:rsidRPr="00DE6ABF">
        <w:rPr>
          <w:szCs w:val="17"/>
        </w:rPr>
        <w:t xml:space="preserve">, R. (ed.) </w:t>
      </w:r>
      <w:r w:rsidRPr="00DE6ABF">
        <w:rPr>
          <w:i/>
          <w:szCs w:val="17"/>
        </w:rPr>
        <w:t>Radical Geography</w:t>
      </w:r>
      <w:r w:rsidRPr="00DE6ABF">
        <w:rPr>
          <w:szCs w:val="17"/>
        </w:rPr>
        <w:t xml:space="preserve">. Chicago, IL: </w:t>
      </w:r>
      <w:proofErr w:type="spellStart"/>
      <w:r w:rsidRPr="00DE6ABF">
        <w:rPr>
          <w:szCs w:val="17"/>
        </w:rPr>
        <w:t>Maaroufa</w:t>
      </w:r>
      <w:proofErr w:type="spellEnd"/>
      <w:r w:rsidRPr="00DE6ABF">
        <w:rPr>
          <w:szCs w:val="17"/>
        </w:rPr>
        <w:t xml:space="preserve"> Press, pp. 31 – 9.</w:t>
      </w:r>
    </w:p>
    <w:p w:rsidR="00242847" w:rsidRPr="00DE6ABF" w:rsidRDefault="00242847" w:rsidP="00991563">
      <w:pPr>
        <w:spacing w:line="480" w:lineRule="auto"/>
        <w:rPr>
          <w:szCs w:val="17"/>
        </w:rPr>
      </w:pPr>
    </w:p>
    <w:p w:rsidR="00A16471" w:rsidRPr="00DE6ABF" w:rsidRDefault="00A16471" w:rsidP="00BA385A">
      <w:pPr>
        <w:spacing w:line="480" w:lineRule="auto"/>
        <w:rPr>
          <w:szCs w:val="17"/>
        </w:rPr>
      </w:pPr>
      <w:proofErr w:type="spellStart"/>
      <w:r w:rsidRPr="00DE6ABF">
        <w:rPr>
          <w:szCs w:val="17"/>
        </w:rPr>
        <w:t>Cacho</w:t>
      </w:r>
      <w:proofErr w:type="spellEnd"/>
      <w:r w:rsidRPr="00DE6ABF">
        <w:rPr>
          <w:szCs w:val="17"/>
        </w:rPr>
        <w:t xml:space="preserve">, L. M. (2012) </w:t>
      </w:r>
      <w:r w:rsidRPr="00DE6ABF">
        <w:rPr>
          <w:i/>
          <w:szCs w:val="17"/>
        </w:rPr>
        <w:t xml:space="preserve">Social Death: </w:t>
      </w:r>
      <w:proofErr w:type="spellStart"/>
      <w:r w:rsidRPr="00DE6ABF">
        <w:rPr>
          <w:i/>
          <w:szCs w:val="17"/>
        </w:rPr>
        <w:t>Racialized</w:t>
      </w:r>
      <w:proofErr w:type="spellEnd"/>
      <w:r w:rsidRPr="00DE6ABF">
        <w:rPr>
          <w:i/>
          <w:szCs w:val="17"/>
        </w:rPr>
        <w:t xml:space="preserve"> </w:t>
      </w:r>
      <w:proofErr w:type="spellStart"/>
      <w:r w:rsidRPr="00DE6ABF">
        <w:rPr>
          <w:i/>
          <w:szCs w:val="17"/>
        </w:rPr>
        <w:t>Rightlessness</w:t>
      </w:r>
      <w:proofErr w:type="spellEnd"/>
      <w:r w:rsidRPr="00DE6ABF">
        <w:rPr>
          <w:i/>
          <w:szCs w:val="17"/>
        </w:rPr>
        <w:t xml:space="preserve"> and the Criminalization of the Unprotected</w:t>
      </w:r>
      <w:r w:rsidRPr="00DE6ABF">
        <w:rPr>
          <w:szCs w:val="17"/>
        </w:rPr>
        <w:t>. New York: New York University Press.</w:t>
      </w:r>
    </w:p>
    <w:p w:rsidR="00BA385A" w:rsidRDefault="00BA385A" w:rsidP="00BA385A">
      <w:pPr>
        <w:pStyle w:val="NormalWeb"/>
        <w:spacing w:beforeLines="0" w:afterLines="0" w:line="480" w:lineRule="auto"/>
        <w:rPr>
          <w:rFonts w:ascii="Cambria" w:hAnsi="Cambria"/>
          <w:sz w:val="24"/>
          <w:szCs w:val="24"/>
        </w:rPr>
      </w:pPr>
    </w:p>
    <w:p w:rsidR="00BA385A" w:rsidRPr="00112B23" w:rsidRDefault="00BA385A" w:rsidP="00BA385A">
      <w:pPr>
        <w:pStyle w:val="NormalWeb"/>
        <w:spacing w:beforeLines="0" w:afterLines="0" w:line="480" w:lineRule="auto"/>
        <w:rPr>
          <w:rFonts w:ascii="Cambria" w:hAnsi="Cambria"/>
          <w:b/>
        </w:rPr>
      </w:pPr>
      <w:r w:rsidRPr="00112B23">
        <w:rPr>
          <w:rFonts w:ascii="Cambria" w:hAnsi="Cambria"/>
          <w:b/>
          <w:sz w:val="24"/>
          <w:szCs w:val="24"/>
        </w:rPr>
        <w:t xml:space="preserve">Campbell, E. (2012) ‘Landscapes of performance: Stalking as choreography’, </w:t>
      </w:r>
      <w:r w:rsidRPr="00112B23">
        <w:rPr>
          <w:rFonts w:ascii="Cambria" w:hAnsi="Cambria"/>
          <w:b/>
          <w:i/>
          <w:iCs/>
          <w:sz w:val="24"/>
          <w:szCs w:val="24"/>
        </w:rPr>
        <w:t xml:space="preserve">Environment and Planning D </w:t>
      </w:r>
      <w:r w:rsidRPr="00112B23">
        <w:rPr>
          <w:rFonts w:ascii="Cambria" w:hAnsi="Cambria"/>
          <w:b/>
          <w:sz w:val="24"/>
          <w:szCs w:val="24"/>
        </w:rPr>
        <w:t xml:space="preserve">30(3): 400 – 417. </w:t>
      </w:r>
    </w:p>
    <w:p w:rsidR="00A16471" w:rsidRPr="00DE6ABF" w:rsidRDefault="00A16471" w:rsidP="00BA385A">
      <w:pPr>
        <w:spacing w:line="480" w:lineRule="auto"/>
        <w:rPr>
          <w:szCs w:val="17"/>
        </w:rPr>
      </w:pPr>
    </w:p>
    <w:p w:rsidR="004D5E86" w:rsidRPr="00DE6ABF" w:rsidRDefault="00242847" w:rsidP="00BA385A">
      <w:pPr>
        <w:spacing w:line="480" w:lineRule="auto"/>
        <w:rPr>
          <w:szCs w:val="17"/>
        </w:rPr>
      </w:pPr>
      <w:r w:rsidRPr="00DE6ABF">
        <w:rPr>
          <w:szCs w:val="17"/>
        </w:rPr>
        <w:t xml:space="preserve">Casella, E. C. (2016) </w:t>
      </w:r>
      <w:r w:rsidR="00F475E0" w:rsidRPr="00DE6ABF">
        <w:rPr>
          <w:szCs w:val="17"/>
        </w:rPr>
        <w:t>‘</w:t>
      </w:r>
      <w:r w:rsidRPr="00DE6ABF">
        <w:rPr>
          <w:szCs w:val="17"/>
        </w:rPr>
        <w:t xml:space="preserve">Enmeshed inscriptions: Reading the graffiti of Australia's convict past’, </w:t>
      </w:r>
      <w:r w:rsidRPr="00DE6ABF">
        <w:rPr>
          <w:i/>
          <w:szCs w:val="17"/>
        </w:rPr>
        <w:t>Australian Archaeology</w:t>
      </w:r>
      <w:r w:rsidRPr="00DE6ABF">
        <w:rPr>
          <w:szCs w:val="17"/>
        </w:rPr>
        <w:t>. Online First.</w:t>
      </w:r>
    </w:p>
    <w:p w:rsidR="007A7384" w:rsidRPr="00DE6ABF" w:rsidRDefault="007A7384" w:rsidP="00991563">
      <w:pPr>
        <w:spacing w:line="480" w:lineRule="auto"/>
        <w:rPr>
          <w:szCs w:val="17"/>
        </w:rPr>
      </w:pPr>
    </w:p>
    <w:p w:rsidR="007A7384" w:rsidRPr="00DE6ABF" w:rsidRDefault="007A7384" w:rsidP="00991563">
      <w:pPr>
        <w:spacing w:line="480" w:lineRule="auto"/>
        <w:rPr>
          <w:szCs w:val="17"/>
        </w:rPr>
      </w:pPr>
      <w:proofErr w:type="spellStart"/>
      <w:r w:rsidRPr="00DE6ABF">
        <w:rPr>
          <w:szCs w:val="17"/>
        </w:rPr>
        <w:t>Castleman</w:t>
      </w:r>
      <w:proofErr w:type="spellEnd"/>
      <w:r w:rsidRPr="00DE6ABF">
        <w:rPr>
          <w:szCs w:val="17"/>
        </w:rPr>
        <w:t xml:space="preserve">, C. (1982) </w:t>
      </w:r>
      <w:r w:rsidRPr="00DE6ABF">
        <w:rPr>
          <w:i/>
          <w:szCs w:val="17"/>
        </w:rPr>
        <w:t>Getting Up: Subway Graffiti in New York</w:t>
      </w:r>
      <w:r w:rsidRPr="00DE6ABF">
        <w:rPr>
          <w:szCs w:val="17"/>
        </w:rPr>
        <w:t>. Cambridge, MA: MIT Press.</w:t>
      </w:r>
    </w:p>
    <w:p w:rsidR="00D269C1" w:rsidRPr="00DE6ABF" w:rsidRDefault="00D269C1" w:rsidP="00991563">
      <w:pPr>
        <w:spacing w:line="480" w:lineRule="auto"/>
        <w:rPr>
          <w:szCs w:val="17"/>
        </w:rPr>
      </w:pPr>
    </w:p>
    <w:p w:rsidR="00D269C1" w:rsidRPr="00DE6ABF" w:rsidRDefault="00D269C1" w:rsidP="00991563">
      <w:pPr>
        <w:spacing w:line="480" w:lineRule="auto"/>
        <w:rPr>
          <w:szCs w:val="17"/>
        </w:rPr>
      </w:pPr>
      <w:proofErr w:type="spellStart"/>
      <w:r w:rsidRPr="00DE6ABF">
        <w:rPr>
          <w:szCs w:val="17"/>
        </w:rPr>
        <w:t>Castree</w:t>
      </w:r>
      <w:proofErr w:type="spellEnd"/>
      <w:r w:rsidRPr="00DE6ABF">
        <w:rPr>
          <w:szCs w:val="17"/>
        </w:rPr>
        <w:t xml:space="preserve">, N., </w:t>
      </w:r>
      <w:proofErr w:type="spellStart"/>
      <w:r w:rsidRPr="00DE6ABF">
        <w:rPr>
          <w:szCs w:val="17"/>
        </w:rPr>
        <w:t>Kitchin</w:t>
      </w:r>
      <w:proofErr w:type="spellEnd"/>
      <w:r w:rsidRPr="00DE6ABF">
        <w:rPr>
          <w:szCs w:val="17"/>
        </w:rPr>
        <w:t xml:space="preserve">, R., and Rogers, A. (2013) </w:t>
      </w:r>
      <w:r w:rsidRPr="00DE6ABF">
        <w:rPr>
          <w:i/>
          <w:szCs w:val="17"/>
        </w:rPr>
        <w:t>A Dictionary of Human Geography</w:t>
      </w:r>
      <w:r w:rsidRPr="00DE6ABF">
        <w:rPr>
          <w:szCs w:val="17"/>
        </w:rPr>
        <w:t>. Oxford: Oxford University Press.</w:t>
      </w:r>
    </w:p>
    <w:p w:rsidR="002667BA" w:rsidRPr="00DE6ABF" w:rsidRDefault="002667BA" w:rsidP="00991563">
      <w:pPr>
        <w:spacing w:line="480" w:lineRule="auto"/>
        <w:rPr>
          <w:szCs w:val="17"/>
        </w:rPr>
      </w:pPr>
    </w:p>
    <w:p w:rsidR="006C51B3" w:rsidRDefault="002667BA" w:rsidP="00991563">
      <w:pPr>
        <w:spacing w:line="480" w:lineRule="auto"/>
        <w:rPr>
          <w:szCs w:val="17"/>
        </w:rPr>
      </w:pPr>
      <w:r w:rsidRPr="00DE6ABF">
        <w:rPr>
          <w:szCs w:val="17"/>
        </w:rPr>
        <w:t xml:space="preserve">Champion, M. (2015) </w:t>
      </w:r>
      <w:r w:rsidRPr="00DE6ABF">
        <w:rPr>
          <w:i/>
          <w:szCs w:val="17"/>
        </w:rPr>
        <w:t>Medieval Graffiti: The Lost Voices of England’s Churches</w:t>
      </w:r>
      <w:r w:rsidRPr="00DE6ABF">
        <w:rPr>
          <w:szCs w:val="17"/>
        </w:rPr>
        <w:t xml:space="preserve">. London: </w:t>
      </w:r>
      <w:proofErr w:type="spellStart"/>
      <w:r w:rsidRPr="00DE6ABF">
        <w:rPr>
          <w:szCs w:val="17"/>
        </w:rPr>
        <w:t>Ebury</w:t>
      </w:r>
      <w:proofErr w:type="spellEnd"/>
      <w:r w:rsidRPr="00DE6ABF">
        <w:rPr>
          <w:szCs w:val="17"/>
        </w:rPr>
        <w:t xml:space="preserve"> Press.</w:t>
      </w:r>
    </w:p>
    <w:p w:rsidR="00A923B8" w:rsidRDefault="00A923B8" w:rsidP="00991563">
      <w:pPr>
        <w:spacing w:line="480" w:lineRule="auto"/>
        <w:rPr>
          <w:szCs w:val="17"/>
        </w:rPr>
      </w:pPr>
    </w:p>
    <w:p w:rsidR="007562FA" w:rsidRPr="007562FA" w:rsidRDefault="007562FA" w:rsidP="00991563">
      <w:pPr>
        <w:spacing w:line="480" w:lineRule="auto"/>
        <w:rPr>
          <w:szCs w:val="17"/>
        </w:rPr>
      </w:pPr>
      <w:proofErr w:type="spellStart"/>
      <w:r>
        <w:rPr>
          <w:szCs w:val="17"/>
        </w:rPr>
        <w:t>Cianci</w:t>
      </w:r>
      <w:proofErr w:type="spellEnd"/>
      <w:r>
        <w:rPr>
          <w:szCs w:val="17"/>
        </w:rPr>
        <w:t xml:space="preserve">, L. and </w:t>
      </w:r>
      <w:proofErr w:type="spellStart"/>
      <w:r>
        <w:rPr>
          <w:szCs w:val="17"/>
        </w:rPr>
        <w:t>Schutt</w:t>
      </w:r>
      <w:proofErr w:type="spellEnd"/>
      <w:r>
        <w:rPr>
          <w:szCs w:val="17"/>
        </w:rPr>
        <w:t xml:space="preserve">, S. (2014) ‘Keepers of ghosts: Old signs, new media and the age of archival flux’, </w:t>
      </w:r>
      <w:r>
        <w:rPr>
          <w:i/>
          <w:szCs w:val="17"/>
        </w:rPr>
        <w:t>Archives and Manuscripts</w:t>
      </w:r>
      <w:r>
        <w:rPr>
          <w:szCs w:val="17"/>
        </w:rPr>
        <w:t xml:space="preserve"> 42(1): 19 – 32.</w:t>
      </w:r>
    </w:p>
    <w:p w:rsidR="00B5472D" w:rsidRDefault="00B5472D" w:rsidP="00991563">
      <w:pPr>
        <w:spacing w:line="480" w:lineRule="auto"/>
        <w:rPr>
          <w:szCs w:val="17"/>
        </w:rPr>
      </w:pPr>
    </w:p>
    <w:p w:rsidR="00B5472D" w:rsidRDefault="00B5472D" w:rsidP="00991563">
      <w:pPr>
        <w:spacing w:line="480" w:lineRule="auto"/>
        <w:rPr>
          <w:szCs w:val="17"/>
        </w:rPr>
      </w:pPr>
      <w:proofErr w:type="spellStart"/>
      <w:r w:rsidRPr="00B5472D">
        <w:rPr>
          <w:szCs w:val="17"/>
        </w:rPr>
        <w:t>Corsín</w:t>
      </w:r>
      <w:proofErr w:type="spellEnd"/>
      <w:r w:rsidRPr="00B5472D">
        <w:rPr>
          <w:szCs w:val="17"/>
        </w:rPr>
        <w:t xml:space="preserve"> </w:t>
      </w:r>
      <w:proofErr w:type="spellStart"/>
      <w:r w:rsidRPr="00B5472D">
        <w:rPr>
          <w:szCs w:val="17"/>
        </w:rPr>
        <w:t>Jiménez</w:t>
      </w:r>
      <w:proofErr w:type="spellEnd"/>
      <w:r w:rsidRPr="00B5472D">
        <w:rPr>
          <w:szCs w:val="17"/>
        </w:rPr>
        <w:t xml:space="preserve">, A. (2003) ‘On space as a capacity’, </w:t>
      </w:r>
      <w:r w:rsidRPr="00B5472D">
        <w:rPr>
          <w:i/>
          <w:szCs w:val="17"/>
        </w:rPr>
        <w:t>Journal of the Royal Anthropological Institute</w:t>
      </w:r>
      <w:r w:rsidRPr="00B5472D">
        <w:rPr>
          <w:szCs w:val="17"/>
        </w:rPr>
        <w:t xml:space="preserve"> 9: 137 – 153.</w:t>
      </w:r>
    </w:p>
    <w:p w:rsidR="00A923B8" w:rsidRPr="00DE6ABF" w:rsidRDefault="00A923B8" w:rsidP="00991563">
      <w:pPr>
        <w:spacing w:line="480" w:lineRule="auto"/>
        <w:rPr>
          <w:szCs w:val="17"/>
        </w:rPr>
      </w:pPr>
    </w:p>
    <w:p w:rsidR="005957AA" w:rsidRPr="00DE6ABF" w:rsidRDefault="006C51B3" w:rsidP="00991563">
      <w:pPr>
        <w:spacing w:line="480" w:lineRule="auto"/>
        <w:rPr>
          <w:szCs w:val="17"/>
        </w:rPr>
      </w:pPr>
      <w:r w:rsidRPr="00DE6ABF">
        <w:rPr>
          <w:szCs w:val="17"/>
        </w:rPr>
        <w:t xml:space="preserve">Davis, C. (2005) ‘Hauntology, spectres and phantoms’, </w:t>
      </w:r>
      <w:r w:rsidRPr="00DE6ABF">
        <w:rPr>
          <w:i/>
          <w:szCs w:val="17"/>
        </w:rPr>
        <w:t>French Studies</w:t>
      </w:r>
      <w:r w:rsidRPr="00DE6ABF">
        <w:rPr>
          <w:szCs w:val="17"/>
        </w:rPr>
        <w:t xml:space="preserve"> 59(3): 373 – 379.</w:t>
      </w:r>
    </w:p>
    <w:p w:rsidR="007C7345" w:rsidRDefault="007C7345" w:rsidP="00991563">
      <w:pPr>
        <w:spacing w:line="480" w:lineRule="auto"/>
        <w:rPr>
          <w:szCs w:val="17"/>
        </w:rPr>
      </w:pPr>
    </w:p>
    <w:p w:rsidR="007C7345" w:rsidRPr="00F94AED" w:rsidRDefault="007C7345" w:rsidP="00F94AED">
      <w:pPr>
        <w:pStyle w:val="NormalWeb"/>
        <w:spacing w:beforeLines="0" w:afterLines="0" w:line="480" w:lineRule="auto"/>
        <w:contextualSpacing/>
        <w:rPr>
          <w:rFonts w:ascii="Cambria" w:hAnsi="Cambria"/>
        </w:rPr>
      </w:pPr>
      <w:r w:rsidRPr="007C7345">
        <w:rPr>
          <w:rFonts w:ascii="Cambria" w:hAnsi="Cambria"/>
          <w:sz w:val="24"/>
          <w:szCs w:val="24"/>
        </w:rPr>
        <w:t xml:space="preserve">De </w:t>
      </w:r>
      <w:proofErr w:type="spellStart"/>
      <w:r w:rsidRPr="007C7345">
        <w:rPr>
          <w:rFonts w:ascii="Cambria" w:hAnsi="Cambria"/>
          <w:sz w:val="24"/>
          <w:szCs w:val="24"/>
        </w:rPr>
        <w:t>Certeau</w:t>
      </w:r>
      <w:proofErr w:type="spellEnd"/>
      <w:r w:rsidRPr="007C7345">
        <w:rPr>
          <w:rFonts w:ascii="Cambria" w:hAnsi="Cambria"/>
          <w:sz w:val="24"/>
          <w:szCs w:val="24"/>
        </w:rPr>
        <w:t xml:space="preserve">, M. (1984) </w:t>
      </w:r>
      <w:r w:rsidRPr="007C7345">
        <w:rPr>
          <w:rFonts w:ascii="Cambria" w:hAnsi="Cambria"/>
          <w:i/>
          <w:iCs/>
          <w:sz w:val="24"/>
          <w:szCs w:val="24"/>
        </w:rPr>
        <w:t>The Practice of Everyday Life</w:t>
      </w:r>
      <w:r w:rsidRPr="007C7345">
        <w:rPr>
          <w:rFonts w:ascii="Cambria" w:hAnsi="Cambria"/>
          <w:sz w:val="24"/>
          <w:szCs w:val="24"/>
        </w:rPr>
        <w:t xml:space="preserve">. Berkeley and Los Angeles, CA: University of California Press. </w:t>
      </w:r>
    </w:p>
    <w:p w:rsidR="007566AE" w:rsidRPr="00DE6ABF" w:rsidRDefault="007566AE" w:rsidP="00991563">
      <w:pPr>
        <w:spacing w:line="480" w:lineRule="auto"/>
        <w:rPr>
          <w:szCs w:val="17"/>
        </w:rPr>
      </w:pPr>
    </w:p>
    <w:p w:rsidR="007566AE" w:rsidRPr="00DE6ABF" w:rsidRDefault="007566AE" w:rsidP="00991563">
      <w:pPr>
        <w:spacing w:line="480" w:lineRule="auto"/>
        <w:rPr>
          <w:szCs w:val="17"/>
        </w:rPr>
      </w:pPr>
      <w:r w:rsidRPr="00DE6ABF">
        <w:rPr>
          <w:szCs w:val="17"/>
        </w:rPr>
        <w:t xml:space="preserve">De </w:t>
      </w:r>
      <w:proofErr w:type="spellStart"/>
      <w:r w:rsidRPr="00DE6ABF">
        <w:rPr>
          <w:szCs w:val="17"/>
        </w:rPr>
        <w:t>Certeau</w:t>
      </w:r>
      <w:proofErr w:type="spellEnd"/>
      <w:r w:rsidRPr="00DE6ABF">
        <w:rPr>
          <w:szCs w:val="17"/>
        </w:rPr>
        <w:t xml:space="preserve">, M. (1998) </w:t>
      </w:r>
      <w:r w:rsidRPr="00DE6ABF">
        <w:rPr>
          <w:i/>
          <w:szCs w:val="17"/>
        </w:rPr>
        <w:t xml:space="preserve">The Practice of Everyday Life. </w:t>
      </w:r>
      <w:proofErr w:type="spellStart"/>
      <w:r w:rsidRPr="00DE6ABF">
        <w:rPr>
          <w:i/>
          <w:szCs w:val="17"/>
        </w:rPr>
        <w:t>Vol</w:t>
      </w:r>
      <w:proofErr w:type="spellEnd"/>
      <w:r w:rsidRPr="00DE6ABF">
        <w:rPr>
          <w:i/>
          <w:szCs w:val="17"/>
        </w:rPr>
        <w:t xml:space="preserve"> 2: Living and Cooking</w:t>
      </w:r>
      <w:r w:rsidRPr="00DE6ABF">
        <w:rPr>
          <w:szCs w:val="17"/>
        </w:rPr>
        <w:t>. Minneapolis, MN: University of Minnesota Press.</w:t>
      </w:r>
    </w:p>
    <w:p w:rsidR="00D210EA" w:rsidRPr="00DE6ABF" w:rsidRDefault="00D210EA" w:rsidP="00991563">
      <w:pPr>
        <w:spacing w:line="480" w:lineRule="auto"/>
        <w:rPr>
          <w:szCs w:val="17"/>
        </w:rPr>
      </w:pPr>
    </w:p>
    <w:p w:rsidR="00D210EA" w:rsidRPr="00DE6ABF" w:rsidRDefault="00D210EA" w:rsidP="00991563">
      <w:pPr>
        <w:spacing w:line="480" w:lineRule="auto"/>
        <w:rPr>
          <w:szCs w:val="17"/>
        </w:rPr>
      </w:pPr>
      <w:proofErr w:type="spellStart"/>
      <w:r w:rsidRPr="00DE6ABF">
        <w:rPr>
          <w:szCs w:val="17"/>
        </w:rPr>
        <w:t>Deleuze</w:t>
      </w:r>
      <w:proofErr w:type="spellEnd"/>
      <w:r w:rsidRPr="00DE6ABF">
        <w:rPr>
          <w:szCs w:val="17"/>
        </w:rPr>
        <w:t xml:space="preserve">, G. and </w:t>
      </w:r>
      <w:proofErr w:type="spellStart"/>
      <w:r w:rsidRPr="00DE6ABF">
        <w:rPr>
          <w:szCs w:val="17"/>
        </w:rPr>
        <w:t>Guattari</w:t>
      </w:r>
      <w:proofErr w:type="spellEnd"/>
      <w:r w:rsidRPr="00DE6ABF">
        <w:rPr>
          <w:szCs w:val="17"/>
        </w:rPr>
        <w:t xml:space="preserve">, F. (1987) </w:t>
      </w:r>
      <w:r w:rsidRPr="00DE6ABF">
        <w:rPr>
          <w:i/>
          <w:szCs w:val="17"/>
        </w:rPr>
        <w:t>A Thousand Plateaus: Capitalism and Schizophrenia</w:t>
      </w:r>
      <w:r w:rsidRPr="00DE6ABF">
        <w:rPr>
          <w:szCs w:val="17"/>
        </w:rPr>
        <w:t xml:space="preserve">. Trans. by B. </w:t>
      </w:r>
      <w:proofErr w:type="spellStart"/>
      <w:r w:rsidRPr="00DE6ABF">
        <w:rPr>
          <w:szCs w:val="17"/>
        </w:rPr>
        <w:t>Massumi</w:t>
      </w:r>
      <w:proofErr w:type="spellEnd"/>
      <w:r w:rsidRPr="00DE6ABF">
        <w:rPr>
          <w:szCs w:val="17"/>
        </w:rPr>
        <w:t>. London: Bloomsbury.</w:t>
      </w:r>
    </w:p>
    <w:p w:rsidR="002C18FD" w:rsidRPr="00DE6ABF" w:rsidRDefault="002C18FD" w:rsidP="00991563">
      <w:pPr>
        <w:spacing w:line="480" w:lineRule="auto"/>
        <w:rPr>
          <w:szCs w:val="17"/>
        </w:rPr>
      </w:pPr>
    </w:p>
    <w:p w:rsidR="00127D11" w:rsidRPr="00DE6ABF" w:rsidRDefault="00127D11" w:rsidP="00991563">
      <w:pPr>
        <w:spacing w:line="480" w:lineRule="auto"/>
        <w:rPr>
          <w:szCs w:val="17"/>
        </w:rPr>
      </w:pPr>
      <w:r w:rsidRPr="00DE6ABF">
        <w:rPr>
          <w:szCs w:val="17"/>
        </w:rPr>
        <w:t xml:space="preserve">Derrida, J. (1994) </w:t>
      </w:r>
      <w:r w:rsidRPr="00DE6ABF">
        <w:rPr>
          <w:i/>
          <w:szCs w:val="17"/>
        </w:rPr>
        <w:t>Spectres of Marx: The State of the Debt, the Work of Mourning and the New International</w:t>
      </w:r>
      <w:r w:rsidRPr="00DE6ABF">
        <w:rPr>
          <w:szCs w:val="17"/>
        </w:rPr>
        <w:t xml:space="preserve">. Trans. by P. </w:t>
      </w:r>
      <w:proofErr w:type="spellStart"/>
      <w:r w:rsidRPr="00DE6ABF">
        <w:rPr>
          <w:szCs w:val="17"/>
        </w:rPr>
        <w:t>Kamuf</w:t>
      </w:r>
      <w:proofErr w:type="spellEnd"/>
      <w:r w:rsidRPr="00DE6ABF">
        <w:rPr>
          <w:szCs w:val="17"/>
        </w:rPr>
        <w:t xml:space="preserve">. New York: </w:t>
      </w:r>
      <w:proofErr w:type="spellStart"/>
      <w:r w:rsidRPr="00DE6ABF">
        <w:rPr>
          <w:szCs w:val="17"/>
        </w:rPr>
        <w:t>Routledge</w:t>
      </w:r>
      <w:proofErr w:type="spellEnd"/>
      <w:r w:rsidRPr="00DE6ABF">
        <w:rPr>
          <w:szCs w:val="17"/>
        </w:rPr>
        <w:t>.</w:t>
      </w:r>
    </w:p>
    <w:p w:rsidR="00BA385A" w:rsidRDefault="00BA385A" w:rsidP="00991563">
      <w:pPr>
        <w:spacing w:line="480" w:lineRule="auto"/>
        <w:rPr>
          <w:szCs w:val="17"/>
        </w:rPr>
      </w:pPr>
    </w:p>
    <w:p w:rsidR="00BA385A" w:rsidRPr="00112B23" w:rsidRDefault="00BA385A" w:rsidP="00BA385A">
      <w:pPr>
        <w:pStyle w:val="NormalWeb"/>
        <w:spacing w:before="2" w:after="2" w:line="480" w:lineRule="auto"/>
        <w:rPr>
          <w:rFonts w:ascii="Cambria" w:hAnsi="Cambria"/>
          <w:b/>
        </w:rPr>
      </w:pPr>
      <w:r w:rsidRPr="00112B23">
        <w:rPr>
          <w:rFonts w:ascii="Cambria" w:hAnsi="Cambria"/>
          <w:b/>
          <w:sz w:val="24"/>
          <w:szCs w:val="24"/>
        </w:rPr>
        <w:t xml:space="preserve">Dewsbury, J. D. (2009) </w:t>
      </w:r>
      <w:proofErr w:type="spellStart"/>
      <w:r w:rsidRPr="00112B23">
        <w:rPr>
          <w:rFonts w:ascii="Cambria" w:hAnsi="Cambria"/>
          <w:b/>
          <w:sz w:val="24"/>
          <w:szCs w:val="24"/>
        </w:rPr>
        <w:t>Performative</w:t>
      </w:r>
      <w:proofErr w:type="spellEnd"/>
      <w:r w:rsidRPr="00112B23">
        <w:rPr>
          <w:rFonts w:ascii="Cambria" w:hAnsi="Cambria"/>
          <w:b/>
          <w:sz w:val="24"/>
          <w:szCs w:val="24"/>
        </w:rPr>
        <w:t xml:space="preserve">, non-representational and affect-based research: Seven injunctions. In: </w:t>
      </w:r>
      <w:proofErr w:type="spellStart"/>
      <w:r w:rsidRPr="00112B23">
        <w:rPr>
          <w:rFonts w:ascii="Cambria" w:hAnsi="Cambria"/>
          <w:b/>
          <w:sz w:val="24"/>
          <w:szCs w:val="24"/>
        </w:rPr>
        <w:t>DeLyser</w:t>
      </w:r>
      <w:proofErr w:type="spellEnd"/>
      <w:r w:rsidRPr="00112B23">
        <w:rPr>
          <w:rFonts w:ascii="Cambria" w:hAnsi="Cambria"/>
          <w:b/>
          <w:sz w:val="24"/>
          <w:szCs w:val="24"/>
        </w:rPr>
        <w:t xml:space="preserve">, D., Herbert, S., </w:t>
      </w:r>
      <w:proofErr w:type="spellStart"/>
      <w:r w:rsidRPr="00112B23">
        <w:rPr>
          <w:rFonts w:ascii="Cambria" w:hAnsi="Cambria"/>
          <w:b/>
          <w:sz w:val="24"/>
          <w:szCs w:val="24"/>
        </w:rPr>
        <w:t>Aitken</w:t>
      </w:r>
      <w:proofErr w:type="spellEnd"/>
      <w:r w:rsidRPr="00112B23">
        <w:rPr>
          <w:rFonts w:ascii="Cambria" w:hAnsi="Cambria"/>
          <w:b/>
          <w:sz w:val="24"/>
          <w:szCs w:val="24"/>
        </w:rPr>
        <w:t xml:space="preserve">, S., </w:t>
      </w:r>
      <w:proofErr w:type="spellStart"/>
      <w:r w:rsidRPr="00112B23">
        <w:rPr>
          <w:rFonts w:ascii="Cambria" w:hAnsi="Cambria"/>
          <w:b/>
          <w:sz w:val="24"/>
          <w:szCs w:val="24"/>
        </w:rPr>
        <w:t>Crang</w:t>
      </w:r>
      <w:proofErr w:type="spellEnd"/>
      <w:r w:rsidRPr="00112B23">
        <w:rPr>
          <w:rFonts w:ascii="Cambria" w:hAnsi="Cambria"/>
          <w:b/>
          <w:sz w:val="24"/>
          <w:szCs w:val="24"/>
        </w:rPr>
        <w:t xml:space="preserve">, M. and McDowell, L. (eds.) </w:t>
      </w:r>
      <w:r w:rsidRPr="00112B23">
        <w:rPr>
          <w:rFonts w:ascii="Cambria" w:hAnsi="Cambria"/>
          <w:b/>
          <w:i/>
          <w:iCs/>
          <w:sz w:val="24"/>
          <w:szCs w:val="24"/>
        </w:rPr>
        <w:t>The SAGE Handbook of Qualitative Geography</w:t>
      </w:r>
      <w:r w:rsidRPr="00112B23">
        <w:rPr>
          <w:rFonts w:ascii="Cambria" w:hAnsi="Cambria"/>
          <w:b/>
          <w:sz w:val="24"/>
          <w:szCs w:val="24"/>
        </w:rPr>
        <w:t xml:space="preserve">. London: SAGE, pp. 321 – 334. </w:t>
      </w:r>
    </w:p>
    <w:p w:rsidR="00A472BA" w:rsidRPr="00DE6ABF" w:rsidRDefault="00A472BA" w:rsidP="00991563">
      <w:pPr>
        <w:spacing w:line="480" w:lineRule="auto"/>
        <w:rPr>
          <w:szCs w:val="17"/>
        </w:rPr>
      </w:pPr>
    </w:p>
    <w:p w:rsidR="00967619" w:rsidRPr="00DE6ABF" w:rsidRDefault="00EA55A4" w:rsidP="00991563">
      <w:pPr>
        <w:spacing w:line="480" w:lineRule="auto"/>
        <w:rPr>
          <w:szCs w:val="17"/>
        </w:rPr>
      </w:pPr>
      <w:proofErr w:type="spellStart"/>
      <w:r w:rsidRPr="00DE6ABF">
        <w:rPr>
          <w:szCs w:val="17"/>
        </w:rPr>
        <w:t>Dobraszczyk</w:t>
      </w:r>
      <w:proofErr w:type="spellEnd"/>
      <w:r w:rsidRPr="00DE6ABF">
        <w:rPr>
          <w:szCs w:val="17"/>
        </w:rPr>
        <w:t>, P., Lopez-</w:t>
      </w:r>
      <w:proofErr w:type="spellStart"/>
      <w:r w:rsidRPr="00DE6ABF">
        <w:rPr>
          <w:szCs w:val="17"/>
        </w:rPr>
        <w:t>Galviz</w:t>
      </w:r>
      <w:proofErr w:type="spellEnd"/>
      <w:r w:rsidRPr="00DE6ABF">
        <w:rPr>
          <w:szCs w:val="17"/>
        </w:rPr>
        <w:t xml:space="preserve">, C. and Garrett, B. L. (2015) ‘Digging up and digging down: Urban undergrounds’, </w:t>
      </w:r>
      <w:r w:rsidRPr="00DE6ABF">
        <w:rPr>
          <w:i/>
          <w:szCs w:val="17"/>
        </w:rPr>
        <w:t>Journal of Contemporary Archaeology</w:t>
      </w:r>
      <w:r w:rsidRPr="00DE6ABF">
        <w:rPr>
          <w:szCs w:val="17"/>
        </w:rPr>
        <w:t xml:space="preserve"> 2(2): S26 - S30.</w:t>
      </w:r>
    </w:p>
    <w:p w:rsidR="00967619" w:rsidRPr="00DE6ABF" w:rsidRDefault="00967619" w:rsidP="00991563">
      <w:pPr>
        <w:spacing w:line="480" w:lineRule="auto"/>
        <w:rPr>
          <w:szCs w:val="17"/>
        </w:rPr>
      </w:pPr>
    </w:p>
    <w:p w:rsidR="00A42060" w:rsidRDefault="00967619" w:rsidP="00991563">
      <w:pPr>
        <w:spacing w:line="480" w:lineRule="auto"/>
        <w:rPr>
          <w:szCs w:val="17"/>
        </w:rPr>
      </w:pPr>
      <w:proofErr w:type="spellStart"/>
      <w:r w:rsidRPr="00DE6ABF">
        <w:rPr>
          <w:szCs w:val="17"/>
        </w:rPr>
        <w:t>Drax</w:t>
      </w:r>
      <w:proofErr w:type="spellEnd"/>
      <w:r w:rsidRPr="00DE6ABF">
        <w:rPr>
          <w:szCs w:val="17"/>
        </w:rPr>
        <w:t xml:space="preserve"> (1993) ‘Maybe it’s because I’m a Londoner’, </w:t>
      </w:r>
      <w:proofErr w:type="spellStart"/>
      <w:r w:rsidRPr="00DE6ABF">
        <w:rPr>
          <w:i/>
          <w:szCs w:val="17"/>
        </w:rPr>
        <w:t>Graphotism</w:t>
      </w:r>
      <w:proofErr w:type="spellEnd"/>
      <w:r w:rsidR="002672AB">
        <w:rPr>
          <w:szCs w:val="17"/>
        </w:rPr>
        <w:t xml:space="preserve"> </w:t>
      </w:r>
      <w:r w:rsidRPr="00DE6ABF">
        <w:rPr>
          <w:szCs w:val="17"/>
        </w:rPr>
        <w:t>3: 7 – 10.</w:t>
      </w:r>
    </w:p>
    <w:p w:rsidR="00A42060" w:rsidRDefault="00A42060" w:rsidP="00991563">
      <w:pPr>
        <w:spacing w:line="480" w:lineRule="auto"/>
        <w:rPr>
          <w:szCs w:val="17"/>
        </w:rPr>
      </w:pPr>
    </w:p>
    <w:p w:rsidR="00AA0B79" w:rsidRPr="00DE6ABF" w:rsidRDefault="00A42060" w:rsidP="00991563">
      <w:pPr>
        <w:spacing w:line="480" w:lineRule="auto"/>
        <w:rPr>
          <w:szCs w:val="17"/>
        </w:rPr>
      </w:pPr>
      <w:proofErr w:type="spellStart"/>
      <w:r>
        <w:rPr>
          <w:szCs w:val="17"/>
        </w:rPr>
        <w:t>Drax</w:t>
      </w:r>
      <w:proofErr w:type="spellEnd"/>
      <w:r>
        <w:rPr>
          <w:szCs w:val="17"/>
        </w:rPr>
        <w:t xml:space="preserve"> WD (2014) ‘Scattered pictures’</w:t>
      </w:r>
      <w:r w:rsidRPr="00A42060">
        <w:rPr>
          <w:szCs w:val="17"/>
        </w:rPr>
        <w:t xml:space="preserve">, </w:t>
      </w:r>
      <w:proofErr w:type="spellStart"/>
      <w:r>
        <w:rPr>
          <w:i/>
          <w:szCs w:val="17"/>
        </w:rPr>
        <w:t>F</w:t>
      </w:r>
      <w:r w:rsidRPr="00A42060">
        <w:rPr>
          <w:i/>
          <w:szCs w:val="17"/>
        </w:rPr>
        <w:t>lickr</w:t>
      </w:r>
      <w:proofErr w:type="spellEnd"/>
      <w:r w:rsidRPr="00A42060">
        <w:rPr>
          <w:szCs w:val="17"/>
        </w:rPr>
        <w:t>. Available at: https://www.flickr.com/photos/draxwd/13335190603/ (Accessed 1 June 2017).</w:t>
      </w:r>
    </w:p>
    <w:p w:rsidR="00AA0B79" w:rsidRPr="00DE6ABF" w:rsidRDefault="00AA0B79" w:rsidP="00991563">
      <w:pPr>
        <w:spacing w:line="480" w:lineRule="auto"/>
        <w:rPr>
          <w:szCs w:val="17"/>
        </w:rPr>
      </w:pPr>
    </w:p>
    <w:p w:rsidR="007A7384" w:rsidRPr="00DE6ABF" w:rsidRDefault="00AA0B79" w:rsidP="00991563">
      <w:pPr>
        <w:spacing w:line="480" w:lineRule="auto"/>
        <w:rPr>
          <w:szCs w:val="17"/>
        </w:rPr>
      </w:pPr>
      <w:r w:rsidRPr="00DE6ABF">
        <w:rPr>
          <w:szCs w:val="17"/>
        </w:rPr>
        <w:t xml:space="preserve">Edensor, T. (2005) </w:t>
      </w:r>
      <w:r w:rsidRPr="00DE6ABF">
        <w:rPr>
          <w:i/>
          <w:szCs w:val="17"/>
        </w:rPr>
        <w:t>Industrial Ruins: Spaces, Aesthetics, and Materiality</w:t>
      </w:r>
      <w:r w:rsidRPr="00DE6ABF">
        <w:rPr>
          <w:szCs w:val="17"/>
        </w:rPr>
        <w:t>. Oxford, UK.: Berg Publishers.</w:t>
      </w:r>
    </w:p>
    <w:p w:rsidR="007A7384" w:rsidRPr="00DE6ABF" w:rsidRDefault="007A7384" w:rsidP="00991563">
      <w:pPr>
        <w:spacing w:line="480" w:lineRule="auto"/>
        <w:rPr>
          <w:szCs w:val="17"/>
        </w:rPr>
      </w:pPr>
    </w:p>
    <w:p w:rsidR="001663FF" w:rsidRDefault="007A7384" w:rsidP="00991563">
      <w:pPr>
        <w:pStyle w:val="NormalWeb"/>
        <w:spacing w:before="2" w:after="2" w:line="480" w:lineRule="auto"/>
        <w:rPr>
          <w:rFonts w:asciiTheme="minorHAnsi" w:hAnsiTheme="minorHAnsi"/>
          <w:sz w:val="24"/>
          <w:szCs w:val="24"/>
        </w:rPr>
      </w:pPr>
      <w:r w:rsidRPr="00DE6ABF">
        <w:rPr>
          <w:rFonts w:asciiTheme="minorHAnsi" w:hAnsiTheme="minorHAnsi"/>
          <w:sz w:val="24"/>
          <w:szCs w:val="24"/>
        </w:rPr>
        <w:t xml:space="preserve">Ferrell, J. (1996) </w:t>
      </w:r>
      <w:r w:rsidRPr="00DE6ABF">
        <w:rPr>
          <w:rFonts w:asciiTheme="minorHAnsi" w:hAnsiTheme="minorHAnsi"/>
          <w:i/>
          <w:iCs/>
          <w:sz w:val="24"/>
          <w:szCs w:val="24"/>
        </w:rPr>
        <w:t>Crimes of Style: Urban Graffiti and the Politics of Criminality</w:t>
      </w:r>
      <w:r w:rsidRPr="00DE6ABF">
        <w:rPr>
          <w:rFonts w:asciiTheme="minorHAnsi" w:hAnsiTheme="minorHAnsi"/>
          <w:sz w:val="24"/>
          <w:szCs w:val="24"/>
        </w:rPr>
        <w:t xml:space="preserve">. Boston, MA: </w:t>
      </w:r>
      <w:proofErr w:type="spellStart"/>
      <w:r w:rsidRPr="00DE6ABF">
        <w:rPr>
          <w:rFonts w:asciiTheme="minorHAnsi" w:hAnsiTheme="minorHAnsi"/>
          <w:sz w:val="24"/>
          <w:szCs w:val="24"/>
        </w:rPr>
        <w:t>Northeastern</w:t>
      </w:r>
      <w:proofErr w:type="spellEnd"/>
      <w:r w:rsidRPr="00DE6ABF">
        <w:rPr>
          <w:rFonts w:asciiTheme="minorHAnsi" w:hAnsiTheme="minorHAnsi"/>
          <w:sz w:val="24"/>
          <w:szCs w:val="24"/>
        </w:rPr>
        <w:t xml:space="preserve"> University Press. </w:t>
      </w:r>
    </w:p>
    <w:p w:rsidR="001663FF" w:rsidRDefault="001663FF" w:rsidP="00991563">
      <w:pPr>
        <w:pStyle w:val="NormalWeb"/>
        <w:spacing w:before="2" w:after="2" w:line="480" w:lineRule="auto"/>
        <w:rPr>
          <w:rFonts w:asciiTheme="minorHAnsi" w:hAnsiTheme="minorHAnsi"/>
          <w:sz w:val="24"/>
          <w:szCs w:val="24"/>
        </w:rPr>
      </w:pPr>
    </w:p>
    <w:p w:rsidR="00425E5C" w:rsidRPr="001663FF" w:rsidRDefault="001663FF" w:rsidP="00991563">
      <w:pPr>
        <w:pStyle w:val="NormalWeb"/>
        <w:spacing w:before="2" w:after="2" w:line="480" w:lineRule="auto"/>
        <w:rPr>
          <w:rFonts w:ascii="Cambria" w:hAnsi="Cambria"/>
        </w:rPr>
      </w:pPr>
      <w:r w:rsidRPr="001663FF">
        <w:rPr>
          <w:rFonts w:ascii="Cambria" w:hAnsi="Cambria"/>
          <w:sz w:val="24"/>
          <w:szCs w:val="24"/>
        </w:rPr>
        <w:t xml:space="preserve">Ferrell, J. (1997) ‘Criminological </w:t>
      </w:r>
      <w:proofErr w:type="spellStart"/>
      <w:r w:rsidRPr="001663FF">
        <w:rPr>
          <w:rFonts w:ascii="Cambria" w:hAnsi="Cambria"/>
          <w:i/>
          <w:iCs/>
          <w:sz w:val="24"/>
          <w:szCs w:val="24"/>
        </w:rPr>
        <w:t>Verstehen</w:t>
      </w:r>
      <w:proofErr w:type="spellEnd"/>
      <w:r w:rsidRPr="001663FF">
        <w:rPr>
          <w:rFonts w:ascii="Cambria" w:hAnsi="Cambria"/>
          <w:sz w:val="24"/>
          <w:szCs w:val="24"/>
        </w:rPr>
        <w:t xml:space="preserve">: Inside the immediacy of crime’, </w:t>
      </w:r>
      <w:r w:rsidRPr="001663FF">
        <w:rPr>
          <w:rFonts w:ascii="Cambria" w:hAnsi="Cambria"/>
          <w:i/>
          <w:iCs/>
          <w:sz w:val="24"/>
          <w:szCs w:val="24"/>
        </w:rPr>
        <w:t xml:space="preserve">Justice Quarterly </w:t>
      </w:r>
      <w:r w:rsidRPr="001663FF">
        <w:rPr>
          <w:rFonts w:ascii="Cambria" w:hAnsi="Cambria"/>
          <w:sz w:val="24"/>
          <w:szCs w:val="24"/>
        </w:rPr>
        <w:t xml:space="preserve">14(1): 3 – 23. </w:t>
      </w:r>
    </w:p>
    <w:p w:rsidR="00680CDE" w:rsidRPr="00DE6ABF" w:rsidRDefault="00680CDE" w:rsidP="00991563">
      <w:pPr>
        <w:pStyle w:val="NormalWeb"/>
        <w:spacing w:before="2" w:after="2" w:line="480" w:lineRule="auto"/>
        <w:rPr>
          <w:rFonts w:asciiTheme="minorHAnsi" w:hAnsiTheme="minorHAnsi"/>
          <w:sz w:val="24"/>
          <w:szCs w:val="24"/>
        </w:rPr>
      </w:pPr>
    </w:p>
    <w:p w:rsidR="00680CDE" w:rsidRPr="00DE6ABF" w:rsidRDefault="00680CDE" w:rsidP="00991563">
      <w:pPr>
        <w:pStyle w:val="NormalWeb"/>
        <w:spacing w:before="2" w:after="2" w:line="480" w:lineRule="auto"/>
        <w:rPr>
          <w:rFonts w:asciiTheme="minorHAnsi" w:hAnsiTheme="minorHAnsi"/>
          <w:sz w:val="24"/>
          <w:szCs w:val="24"/>
        </w:rPr>
      </w:pPr>
      <w:r w:rsidRPr="00DE6ABF">
        <w:rPr>
          <w:rFonts w:asciiTheme="minorHAnsi" w:hAnsiTheme="minorHAnsi"/>
          <w:sz w:val="24"/>
          <w:szCs w:val="24"/>
        </w:rPr>
        <w:t xml:space="preserve">Ferrell, J. (2004) Speed kills. In: Ferrell, J., Hayward, K. and </w:t>
      </w:r>
      <w:proofErr w:type="spellStart"/>
      <w:r w:rsidRPr="00DE6ABF">
        <w:rPr>
          <w:rFonts w:asciiTheme="minorHAnsi" w:hAnsiTheme="minorHAnsi"/>
          <w:sz w:val="24"/>
          <w:szCs w:val="24"/>
        </w:rPr>
        <w:t>Morrisson</w:t>
      </w:r>
      <w:proofErr w:type="spellEnd"/>
      <w:r w:rsidRPr="00DE6ABF">
        <w:rPr>
          <w:rFonts w:asciiTheme="minorHAnsi" w:hAnsiTheme="minorHAnsi"/>
          <w:sz w:val="24"/>
          <w:szCs w:val="24"/>
        </w:rPr>
        <w:t xml:space="preserve">, W. (eds.) </w:t>
      </w:r>
      <w:r w:rsidRPr="00DE6ABF">
        <w:rPr>
          <w:rFonts w:asciiTheme="minorHAnsi" w:hAnsiTheme="minorHAnsi"/>
          <w:i/>
          <w:sz w:val="24"/>
          <w:szCs w:val="24"/>
        </w:rPr>
        <w:t>Cultural Criminology Unleashed</w:t>
      </w:r>
      <w:r w:rsidRPr="00DE6ABF">
        <w:rPr>
          <w:rFonts w:asciiTheme="minorHAnsi" w:hAnsiTheme="minorHAnsi"/>
          <w:sz w:val="24"/>
          <w:szCs w:val="24"/>
        </w:rPr>
        <w:t xml:space="preserve">. London: </w:t>
      </w:r>
      <w:proofErr w:type="spellStart"/>
      <w:r w:rsidRPr="00DE6ABF">
        <w:rPr>
          <w:rFonts w:asciiTheme="minorHAnsi" w:hAnsiTheme="minorHAnsi"/>
          <w:sz w:val="24"/>
          <w:szCs w:val="24"/>
        </w:rPr>
        <w:t>GlassHouse</w:t>
      </w:r>
      <w:proofErr w:type="spellEnd"/>
      <w:r w:rsidRPr="00DE6ABF">
        <w:rPr>
          <w:rFonts w:asciiTheme="minorHAnsi" w:hAnsiTheme="minorHAnsi"/>
          <w:sz w:val="24"/>
          <w:szCs w:val="24"/>
        </w:rPr>
        <w:t>, pp. 251 – 262.</w:t>
      </w:r>
    </w:p>
    <w:p w:rsidR="00517C9B" w:rsidRDefault="00517C9B" w:rsidP="00991563">
      <w:pPr>
        <w:pStyle w:val="NormalWeb"/>
        <w:spacing w:before="2" w:after="2" w:line="480" w:lineRule="auto"/>
        <w:rPr>
          <w:rFonts w:asciiTheme="minorHAnsi" w:hAnsiTheme="minorHAnsi"/>
          <w:sz w:val="24"/>
          <w:szCs w:val="24"/>
        </w:rPr>
      </w:pPr>
    </w:p>
    <w:p w:rsidR="00517C9B" w:rsidRPr="00517C9B" w:rsidRDefault="00517C9B" w:rsidP="00517C9B">
      <w:pPr>
        <w:spacing w:line="480" w:lineRule="auto"/>
        <w:rPr>
          <w:b/>
        </w:rPr>
      </w:pPr>
      <w:r w:rsidRPr="00112B23">
        <w:rPr>
          <w:b/>
        </w:rPr>
        <w:t xml:space="preserve">Ferrell, J. (2009) ‘Kill method: A provocation’, </w:t>
      </w:r>
      <w:r w:rsidRPr="00112B23">
        <w:rPr>
          <w:b/>
          <w:i/>
        </w:rPr>
        <w:t>Journal of Theoretical and Philosophical Criminology</w:t>
      </w:r>
      <w:r w:rsidRPr="00112B23">
        <w:rPr>
          <w:b/>
        </w:rPr>
        <w:t xml:space="preserve"> 1(1): 1–22.</w:t>
      </w:r>
    </w:p>
    <w:p w:rsidR="00517C9B" w:rsidRDefault="00517C9B" w:rsidP="00517C9B">
      <w:pPr>
        <w:spacing w:line="480" w:lineRule="auto"/>
        <w:rPr>
          <w:szCs w:val="17"/>
        </w:rPr>
      </w:pPr>
    </w:p>
    <w:p w:rsidR="00517C9B" w:rsidRPr="00112B23" w:rsidRDefault="00517C9B" w:rsidP="00517C9B">
      <w:pPr>
        <w:spacing w:line="480" w:lineRule="auto"/>
        <w:rPr>
          <w:b/>
        </w:rPr>
      </w:pPr>
      <w:r w:rsidRPr="00112B23">
        <w:rPr>
          <w:b/>
        </w:rPr>
        <w:t xml:space="preserve">Ferrell, J. (2012) </w:t>
      </w:r>
      <w:proofErr w:type="spellStart"/>
      <w:r w:rsidRPr="00112B23">
        <w:rPr>
          <w:b/>
        </w:rPr>
        <w:t>Autoethnography</w:t>
      </w:r>
      <w:proofErr w:type="spellEnd"/>
      <w:r w:rsidRPr="00112B23">
        <w:rPr>
          <w:b/>
        </w:rPr>
        <w:t xml:space="preserve">. In: </w:t>
      </w:r>
      <w:proofErr w:type="spellStart"/>
      <w:r w:rsidRPr="00112B23">
        <w:rPr>
          <w:b/>
        </w:rPr>
        <w:t>Gadd</w:t>
      </w:r>
      <w:proofErr w:type="spellEnd"/>
      <w:r w:rsidRPr="00112B23">
        <w:rPr>
          <w:b/>
        </w:rPr>
        <w:t xml:space="preserve">, D., </w:t>
      </w:r>
      <w:proofErr w:type="spellStart"/>
      <w:r w:rsidRPr="00112B23">
        <w:rPr>
          <w:b/>
        </w:rPr>
        <w:t>Karstedt</w:t>
      </w:r>
      <w:proofErr w:type="spellEnd"/>
      <w:r w:rsidRPr="00112B23">
        <w:rPr>
          <w:b/>
        </w:rPr>
        <w:t xml:space="preserve">, S. and </w:t>
      </w:r>
      <w:proofErr w:type="spellStart"/>
      <w:r w:rsidRPr="00112B23">
        <w:rPr>
          <w:b/>
        </w:rPr>
        <w:t>Messner</w:t>
      </w:r>
      <w:proofErr w:type="spellEnd"/>
      <w:r w:rsidRPr="00112B23">
        <w:rPr>
          <w:b/>
        </w:rPr>
        <w:t xml:space="preserve">, S. F. (eds.) </w:t>
      </w:r>
      <w:r w:rsidRPr="00112B23">
        <w:rPr>
          <w:b/>
          <w:i/>
        </w:rPr>
        <w:t>The SAGE Handbook of Criminological Research Methods</w:t>
      </w:r>
      <w:r w:rsidRPr="00112B23">
        <w:rPr>
          <w:b/>
        </w:rPr>
        <w:t>. London: SAGE, pp. 218 – 230.</w:t>
      </w:r>
    </w:p>
    <w:p w:rsidR="00425E5C" w:rsidRPr="00DE6ABF" w:rsidRDefault="00425E5C" w:rsidP="00991563">
      <w:pPr>
        <w:pStyle w:val="NormalWeb"/>
        <w:spacing w:before="2" w:after="2" w:line="480" w:lineRule="auto"/>
        <w:rPr>
          <w:rFonts w:asciiTheme="minorHAnsi" w:hAnsiTheme="minorHAnsi"/>
          <w:sz w:val="24"/>
          <w:szCs w:val="24"/>
        </w:rPr>
      </w:pPr>
    </w:p>
    <w:p w:rsidR="00494322" w:rsidRPr="00DE6ABF" w:rsidRDefault="00425E5C" w:rsidP="00991563">
      <w:pPr>
        <w:pStyle w:val="NormalWeb"/>
        <w:spacing w:before="2" w:after="2" w:line="480" w:lineRule="auto"/>
        <w:rPr>
          <w:rFonts w:asciiTheme="minorHAnsi" w:hAnsiTheme="minorHAnsi"/>
          <w:sz w:val="24"/>
        </w:rPr>
      </w:pPr>
      <w:r w:rsidRPr="00DE6ABF">
        <w:rPr>
          <w:rFonts w:asciiTheme="minorHAnsi" w:hAnsiTheme="minorHAnsi"/>
          <w:sz w:val="24"/>
        </w:rPr>
        <w:t>Ferrell, J. (2015) ‘Ghost ethnography: On crimes against reality and their excavation’, Paper presen</w:t>
      </w:r>
      <w:r w:rsidR="00C73F30" w:rsidRPr="00DE6ABF">
        <w:rPr>
          <w:rFonts w:asciiTheme="minorHAnsi" w:hAnsiTheme="minorHAnsi"/>
          <w:sz w:val="24"/>
        </w:rPr>
        <w:t xml:space="preserve">ted at Crimes Against Reality common session, </w:t>
      </w:r>
      <w:proofErr w:type="spellStart"/>
      <w:r w:rsidR="00C73F30" w:rsidRPr="00DE6ABF">
        <w:rPr>
          <w:rFonts w:asciiTheme="minorHAnsi" w:hAnsiTheme="minorHAnsi"/>
          <w:sz w:val="24"/>
        </w:rPr>
        <w:t>Universität</w:t>
      </w:r>
      <w:proofErr w:type="spellEnd"/>
      <w:r w:rsidR="00C73F30" w:rsidRPr="00DE6ABF">
        <w:rPr>
          <w:rFonts w:asciiTheme="minorHAnsi" w:hAnsiTheme="minorHAnsi"/>
          <w:sz w:val="24"/>
        </w:rPr>
        <w:t xml:space="preserve"> Hamburg, 4 May</w:t>
      </w:r>
      <w:r w:rsidRPr="00DE6ABF">
        <w:rPr>
          <w:rFonts w:asciiTheme="minorHAnsi" w:hAnsiTheme="minorHAnsi"/>
          <w:sz w:val="24"/>
        </w:rPr>
        <w:t>. Available at: https://lecture2go.uni-hamburg.de/l2go/-/get/v/17693 (Accessed 12 October 2016).</w:t>
      </w:r>
    </w:p>
    <w:p w:rsidR="00494322" w:rsidRPr="00DE6ABF" w:rsidRDefault="00494322" w:rsidP="00991563">
      <w:pPr>
        <w:pStyle w:val="NormalWeb"/>
        <w:spacing w:before="2" w:after="2" w:line="480" w:lineRule="auto"/>
        <w:rPr>
          <w:rFonts w:asciiTheme="minorHAnsi" w:hAnsiTheme="minorHAnsi"/>
          <w:sz w:val="24"/>
        </w:rPr>
      </w:pPr>
    </w:p>
    <w:p w:rsidR="00EA55A4" w:rsidRPr="00DE6ABF" w:rsidRDefault="00494322" w:rsidP="00991563">
      <w:pPr>
        <w:pStyle w:val="NormalWeb"/>
        <w:spacing w:before="2" w:after="2" w:line="480" w:lineRule="auto"/>
        <w:rPr>
          <w:rFonts w:asciiTheme="minorHAnsi" w:hAnsiTheme="minorHAnsi"/>
          <w:sz w:val="24"/>
        </w:rPr>
      </w:pPr>
      <w:r w:rsidRPr="00DE6ABF">
        <w:rPr>
          <w:rFonts w:asciiTheme="minorHAnsi" w:hAnsiTheme="minorHAnsi"/>
          <w:sz w:val="24"/>
        </w:rPr>
        <w:t xml:space="preserve">Ferrell, J. (2016) Postscript: Under the slab. In: Jacobsen, M. H. and </w:t>
      </w:r>
      <w:proofErr w:type="spellStart"/>
      <w:r w:rsidRPr="00DE6ABF">
        <w:rPr>
          <w:rFonts w:asciiTheme="minorHAnsi" w:hAnsiTheme="minorHAnsi"/>
          <w:sz w:val="24"/>
        </w:rPr>
        <w:t>Walklate</w:t>
      </w:r>
      <w:proofErr w:type="spellEnd"/>
      <w:r w:rsidRPr="00DE6ABF">
        <w:rPr>
          <w:rFonts w:asciiTheme="minorHAnsi" w:hAnsiTheme="minorHAnsi"/>
          <w:sz w:val="24"/>
        </w:rPr>
        <w:t>, S. (eds.)</w:t>
      </w:r>
      <w:r w:rsidRPr="00DE6ABF">
        <w:rPr>
          <w:rFonts w:asciiTheme="minorHAnsi" w:hAnsiTheme="minorHAnsi"/>
          <w:i/>
          <w:sz w:val="24"/>
        </w:rPr>
        <w:t xml:space="preserve"> Liquid Criminology: Doing Imaginative Criminological Research</w:t>
      </w:r>
      <w:r w:rsidRPr="00DE6ABF">
        <w:rPr>
          <w:rFonts w:asciiTheme="minorHAnsi" w:hAnsiTheme="minorHAnsi"/>
          <w:sz w:val="24"/>
        </w:rPr>
        <w:t xml:space="preserve">. London: </w:t>
      </w:r>
      <w:proofErr w:type="spellStart"/>
      <w:r w:rsidRPr="00DE6ABF">
        <w:rPr>
          <w:rFonts w:asciiTheme="minorHAnsi" w:hAnsiTheme="minorHAnsi"/>
          <w:sz w:val="24"/>
        </w:rPr>
        <w:t>Routledge</w:t>
      </w:r>
      <w:proofErr w:type="spellEnd"/>
      <w:r w:rsidRPr="00DE6ABF">
        <w:rPr>
          <w:rFonts w:asciiTheme="minorHAnsi" w:hAnsiTheme="minorHAnsi"/>
          <w:sz w:val="24"/>
        </w:rPr>
        <w:t xml:space="preserve">, pp. </w:t>
      </w:r>
      <w:r w:rsidR="00C05AC5" w:rsidRPr="00DE6ABF">
        <w:rPr>
          <w:rFonts w:asciiTheme="minorHAnsi" w:hAnsiTheme="minorHAnsi"/>
          <w:sz w:val="24"/>
        </w:rPr>
        <w:t>221 – 229.</w:t>
      </w:r>
    </w:p>
    <w:p w:rsidR="00236767" w:rsidRPr="00DE6ABF" w:rsidRDefault="00236767" w:rsidP="00991563">
      <w:pPr>
        <w:spacing w:line="480" w:lineRule="auto"/>
        <w:rPr>
          <w:szCs w:val="17"/>
        </w:rPr>
      </w:pPr>
    </w:p>
    <w:p w:rsidR="00112B23" w:rsidRDefault="00236767" w:rsidP="00991563">
      <w:pPr>
        <w:spacing w:line="480" w:lineRule="auto"/>
        <w:rPr>
          <w:szCs w:val="17"/>
        </w:rPr>
      </w:pPr>
      <w:r w:rsidRPr="00DE6ABF">
        <w:rPr>
          <w:szCs w:val="17"/>
        </w:rPr>
        <w:t xml:space="preserve">Ferrell, J. (2017) Graffiti, street art and the dialectics of the city. In: </w:t>
      </w:r>
      <w:proofErr w:type="spellStart"/>
      <w:r w:rsidRPr="00DE6ABF">
        <w:rPr>
          <w:szCs w:val="17"/>
        </w:rPr>
        <w:t>Avramidis</w:t>
      </w:r>
      <w:proofErr w:type="spellEnd"/>
      <w:r w:rsidRPr="00DE6ABF">
        <w:rPr>
          <w:szCs w:val="17"/>
        </w:rPr>
        <w:t xml:space="preserve">, K. and </w:t>
      </w:r>
      <w:proofErr w:type="spellStart"/>
      <w:r w:rsidRPr="00DE6ABF">
        <w:rPr>
          <w:szCs w:val="17"/>
        </w:rPr>
        <w:t>Tsilimpounidi</w:t>
      </w:r>
      <w:proofErr w:type="spellEnd"/>
      <w:r w:rsidRPr="00DE6ABF">
        <w:rPr>
          <w:szCs w:val="17"/>
        </w:rPr>
        <w:t xml:space="preserve">, M. (eds.) </w:t>
      </w:r>
      <w:r w:rsidRPr="00DE6ABF">
        <w:rPr>
          <w:i/>
          <w:szCs w:val="17"/>
        </w:rPr>
        <w:t>Graffiti and Street Art: Reading, Writing and Representing the City</w:t>
      </w:r>
      <w:r w:rsidRPr="00DE6ABF">
        <w:rPr>
          <w:szCs w:val="17"/>
        </w:rPr>
        <w:t xml:space="preserve">. London </w:t>
      </w:r>
      <w:proofErr w:type="spellStart"/>
      <w:r w:rsidRPr="00DE6ABF">
        <w:rPr>
          <w:szCs w:val="17"/>
        </w:rPr>
        <w:t>Routledge</w:t>
      </w:r>
      <w:proofErr w:type="spellEnd"/>
      <w:r w:rsidRPr="00DE6ABF">
        <w:rPr>
          <w:szCs w:val="17"/>
        </w:rPr>
        <w:t>, pp. 27 – 38.</w:t>
      </w:r>
    </w:p>
    <w:p w:rsidR="00112B23" w:rsidRDefault="00112B23" w:rsidP="00991563">
      <w:pPr>
        <w:spacing w:line="480" w:lineRule="auto"/>
        <w:rPr>
          <w:szCs w:val="17"/>
        </w:rPr>
      </w:pPr>
    </w:p>
    <w:p w:rsidR="00517C9B" w:rsidRDefault="00112B23" w:rsidP="00112B23">
      <w:pPr>
        <w:spacing w:line="480" w:lineRule="auto"/>
        <w:rPr>
          <w:b/>
        </w:rPr>
      </w:pPr>
      <w:r w:rsidRPr="00112B23">
        <w:rPr>
          <w:b/>
        </w:rPr>
        <w:t xml:space="preserve">Ferrell, J. and Hamm, M.  (eds.) (1998) </w:t>
      </w:r>
      <w:r w:rsidRPr="00112B23">
        <w:rPr>
          <w:b/>
          <w:i/>
        </w:rPr>
        <w:t>Ethnography at the Edge</w:t>
      </w:r>
      <w:r w:rsidRPr="00112B23">
        <w:rPr>
          <w:b/>
        </w:rPr>
        <w:t xml:space="preserve">. Boston, MA: </w:t>
      </w:r>
      <w:proofErr w:type="spellStart"/>
      <w:r w:rsidRPr="00112B23">
        <w:rPr>
          <w:b/>
        </w:rPr>
        <w:t>Northeastern</w:t>
      </w:r>
      <w:proofErr w:type="spellEnd"/>
      <w:r w:rsidRPr="00112B23">
        <w:rPr>
          <w:b/>
        </w:rPr>
        <w:t xml:space="preserve"> University Press.</w:t>
      </w:r>
    </w:p>
    <w:p w:rsidR="00517C9B" w:rsidRDefault="00517C9B" w:rsidP="00112B23">
      <w:pPr>
        <w:spacing w:line="480" w:lineRule="auto"/>
        <w:rPr>
          <w:b/>
        </w:rPr>
      </w:pPr>
    </w:p>
    <w:p w:rsidR="00112B23" w:rsidRPr="00517C9B" w:rsidRDefault="00517C9B" w:rsidP="00112B23">
      <w:pPr>
        <w:spacing w:line="480" w:lineRule="auto"/>
        <w:rPr>
          <w:szCs w:val="17"/>
        </w:rPr>
      </w:pPr>
      <w:r w:rsidRPr="00DE6ABF">
        <w:rPr>
          <w:szCs w:val="17"/>
        </w:rPr>
        <w:t xml:space="preserve">Ferrell, J. and </w:t>
      </w:r>
      <w:proofErr w:type="spellStart"/>
      <w:r w:rsidRPr="00DE6ABF">
        <w:rPr>
          <w:szCs w:val="17"/>
        </w:rPr>
        <w:t>Weide</w:t>
      </w:r>
      <w:proofErr w:type="spellEnd"/>
      <w:r w:rsidRPr="00DE6ABF">
        <w:rPr>
          <w:szCs w:val="17"/>
        </w:rPr>
        <w:t xml:space="preserve">, R. D. (2010) ‘Spot theory’, </w:t>
      </w:r>
      <w:r w:rsidRPr="00DE6ABF">
        <w:rPr>
          <w:i/>
          <w:szCs w:val="17"/>
        </w:rPr>
        <w:t>City</w:t>
      </w:r>
      <w:r w:rsidRPr="00DE6ABF">
        <w:rPr>
          <w:szCs w:val="17"/>
        </w:rPr>
        <w:t xml:space="preserve"> 14(1-2): 48 – 62.</w:t>
      </w:r>
    </w:p>
    <w:p w:rsidR="00AB1974" w:rsidRDefault="00AB1974" w:rsidP="00991563">
      <w:pPr>
        <w:spacing w:line="480" w:lineRule="auto"/>
        <w:rPr>
          <w:szCs w:val="17"/>
        </w:rPr>
      </w:pPr>
    </w:p>
    <w:p w:rsidR="001D5CB8" w:rsidRDefault="001D5CB8" w:rsidP="00991563">
      <w:pPr>
        <w:spacing w:line="480" w:lineRule="auto"/>
        <w:rPr>
          <w:szCs w:val="17"/>
        </w:rPr>
      </w:pPr>
      <w:r w:rsidRPr="001D5CB8">
        <w:rPr>
          <w:szCs w:val="17"/>
        </w:rPr>
        <w:t xml:space="preserve">Fiddler, M. (2007) </w:t>
      </w:r>
      <w:r>
        <w:rPr>
          <w:szCs w:val="17"/>
        </w:rPr>
        <w:t>‘</w:t>
      </w:r>
      <w:r w:rsidRPr="001D5CB8">
        <w:rPr>
          <w:szCs w:val="17"/>
        </w:rPr>
        <w:t xml:space="preserve">Projecting the prison: The depiction of the uncanny in </w:t>
      </w:r>
      <w:r w:rsidRPr="001D5CB8">
        <w:rPr>
          <w:i/>
          <w:szCs w:val="17"/>
        </w:rPr>
        <w:t xml:space="preserve">The </w:t>
      </w:r>
      <w:proofErr w:type="spellStart"/>
      <w:r w:rsidRPr="001D5CB8">
        <w:rPr>
          <w:i/>
          <w:szCs w:val="17"/>
        </w:rPr>
        <w:t>Shawshank</w:t>
      </w:r>
      <w:proofErr w:type="spellEnd"/>
      <w:r w:rsidRPr="001D5CB8">
        <w:rPr>
          <w:i/>
          <w:szCs w:val="17"/>
        </w:rPr>
        <w:t xml:space="preserve"> Redemption</w:t>
      </w:r>
      <w:r w:rsidRPr="001D5CB8">
        <w:rPr>
          <w:szCs w:val="17"/>
        </w:rPr>
        <w:t xml:space="preserve">’, </w:t>
      </w:r>
      <w:r w:rsidRPr="001D5CB8">
        <w:rPr>
          <w:i/>
          <w:szCs w:val="17"/>
        </w:rPr>
        <w:t>Crime Media Culture</w:t>
      </w:r>
      <w:r w:rsidRPr="001D5CB8">
        <w:rPr>
          <w:szCs w:val="17"/>
        </w:rPr>
        <w:t xml:space="preserve"> 3(2): 192 </w:t>
      </w:r>
      <w:r>
        <w:rPr>
          <w:szCs w:val="17"/>
        </w:rPr>
        <w:t>–</w:t>
      </w:r>
      <w:r w:rsidRPr="001D5CB8">
        <w:rPr>
          <w:szCs w:val="17"/>
        </w:rPr>
        <w:t xml:space="preserve"> 206</w:t>
      </w:r>
      <w:r>
        <w:rPr>
          <w:szCs w:val="17"/>
        </w:rPr>
        <w:t>.</w:t>
      </w:r>
    </w:p>
    <w:p w:rsidR="001D5CB8" w:rsidRPr="00DE6ABF" w:rsidRDefault="001D5CB8" w:rsidP="00991563">
      <w:pPr>
        <w:spacing w:line="480" w:lineRule="auto"/>
        <w:rPr>
          <w:szCs w:val="17"/>
        </w:rPr>
      </w:pPr>
    </w:p>
    <w:p w:rsidR="00AB1974" w:rsidRPr="00DE6ABF" w:rsidRDefault="00AB1974" w:rsidP="00991563">
      <w:pPr>
        <w:spacing w:line="480" w:lineRule="auto"/>
        <w:rPr>
          <w:szCs w:val="17"/>
        </w:rPr>
      </w:pPr>
      <w:r w:rsidRPr="00DE6ABF">
        <w:rPr>
          <w:szCs w:val="17"/>
        </w:rPr>
        <w:t xml:space="preserve">Fisher, M. (2012) ‘What is hauntology?’, </w:t>
      </w:r>
      <w:r w:rsidRPr="00DE6ABF">
        <w:rPr>
          <w:i/>
          <w:szCs w:val="17"/>
        </w:rPr>
        <w:t>Film Quarterly</w:t>
      </w:r>
      <w:r w:rsidRPr="00DE6ABF">
        <w:rPr>
          <w:szCs w:val="17"/>
        </w:rPr>
        <w:t xml:space="preserve"> 66(1): 16 – 24.</w:t>
      </w:r>
    </w:p>
    <w:p w:rsidR="00AB1974" w:rsidRPr="00DE6ABF" w:rsidRDefault="00AB1974" w:rsidP="00991563">
      <w:pPr>
        <w:spacing w:line="480" w:lineRule="auto"/>
        <w:rPr>
          <w:szCs w:val="17"/>
        </w:rPr>
      </w:pPr>
    </w:p>
    <w:p w:rsidR="005943CD" w:rsidRDefault="00AB1974" w:rsidP="00991563">
      <w:pPr>
        <w:pStyle w:val="NormalWeb"/>
        <w:spacing w:before="2" w:after="2" w:line="480" w:lineRule="auto"/>
        <w:rPr>
          <w:rFonts w:asciiTheme="minorHAnsi" w:hAnsiTheme="minorHAnsi"/>
          <w:sz w:val="24"/>
          <w:szCs w:val="24"/>
        </w:rPr>
      </w:pPr>
      <w:r w:rsidRPr="00DE6ABF">
        <w:rPr>
          <w:rFonts w:asciiTheme="minorHAnsi" w:hAnsiTheme="minorHAnsi"/>
          <w:sz w:val="24"/>
          <w:szCs w:val="24"/>
        </w:rPr>
        <w:t xml:space="preserve">Fisher, M. (2014) </w:t>
      </w:r>
      <w:r w:rsidRPr="00DE6ABF">
        <w:rPr>
          <w:rFonts w:asciiTheme="minorHAnsi" w:hAnsiTheme="minorHAnsi"/>
          <w:i/>
          <w:iCs/>
          <w:sz w:val="24"/>
          <w:szCs w:val="24"/>
        </w:rPr>
        <w:t>Ghosts of My Life: Writings on Depression, Hauntology and Lost Futures</w:t>
      </w:r>
      <w:r w:rsidRPr="00DE6ABF">
        <w:rPr>
          <w:rFonts w:asciiTheme="minorHAnsi" w:hAnsiTheme="minorHAnsi"/>
          <w:sz w:val="24"/>
          <w:szCs w:val="24"/>
        </w:rPr>
        <w:t xml:space="preserve">. Winchester: Zero Books. </w:t>
      </w:r>
    </w:p>
    <w:p w:rsidR="005943CD" w:rsidRDefault="005943CD" w:rsidP="00991563">
      <w:pPr>
        <w:pStyle w:val="NormalWeb"/>
        <w:spacing w:before="2" w:after="2" w:line="480" w:lineRule="auto"/>
        <w:rPr>
          <w:rFonts w:asciiTheme="minorHAnsi" w:hAnsiTheme="minorHAnsi"/>
          <w:sz w:val="24"/>
          <w:szCs w:val="24"/>
        </w:rPr>
      </w:pPr>
    </w:p>
    <w:p w:rsidR="002C18FD" w:rsidRPr="00A60D41" w:rsidRDefault="005943CD" w:rsidP="005943CD">
      <w:pPr>
        <w:spacing w:line="480" w:lineRule="auto"/>
        <w:contextualSpacing/>
        <w:rPr>
          <w:rFonts w:cs="Times New Roman"/>
          <w:b/>
          <w:szCs w:val="20"/>
        </w:rPr>
      </w:pPr>
      <w:r w:rsidRPr="00A60D41">
        <w:rPr>
          <w:rFonts w:cs="Times New Roman"/>
          <w:b/>
          <w:szCs w:val="20"/>
        </w:rPr>
        <w:t xml:space="preserve">Foucault, M. (2003) </w:t>
      </w:r>
      <w:r w:rsidRPr="00A60D41">
        <w:rPr>
          <w:rFonts w:cs="Times New Roman"/>
          <w:b/>
          <w:i/>
          <w:szCs w:val="20"/>
        </w:rPr>
        <w:t xml:space="preserve">Society Must be Defended. Lectures at the </w:t>
      </w:r>
      <w:proofErr w:type="spellStart"/>
      <w:r w:rsidRPr="00A60D41">
        <w:rPr>
          <w:rFonts w:cs="Times New Roman"/>
          <w:b/>
          <w:i/>
          <w:szCs w:val="20"/>
        </w:rPr>
        <w:t>Collège</w:t>
      </w:r>
      <w:proofErr w:type="spellEnd"/>
      <w:r w:rsidRPr="00A60D41">
        <w:rPr>
          <w:rFonts w:cs="Times New Roman"/>
          <w:b/>
          <w:i/>
          <w:szCs w:val="20"/>
        </w:rPr>
        <w:t xml:space="preserve"> de France 1975–1976</w:t>
      </w:r>
      <w:r w:rsidRPr="00A60D41">
        <w:rPr>
          <w:rFonts w:cs="Times New Roman"/>
          <w:b/>
          <w:szCs w:val="20"/>
        </w:rPr>
        <w:t xml:space="preserve">. Trans. by D. </w:t>
      </w:r>
      <w:proofErr w:type="spellStart"/>
      <w:r w:rsidRPr="00A60D41">
        <w:rPr>
          <w:rFonts w:cs="Times New Roman"/>
          <w:b/>
          <w:szCs w:val="20"/>
        </w:rPr>
        <w:t>Macey</w:t>
      </w:r>
      <w:proofErr w:type="spellEnd"/>
      <w:r w:rsidRPr="00A60D41">
        <w:rPr>
          <w:rFonts w:cs="Times New Roman"/>
          <w:b/>
          <w:szCs w:val="20"/>
        </w:rPr>
        <w:t>. New York: Picador.</w:t>
      </w:r>
    </w:p>
    <w:p w:rsidR="005F20F4" w:rsidRPr="00DE6ABF" w:rsidRDefault="005F20F4" w:rsidP="00991563">
      <w:pPr>
        <w:spacing w:line="480" w:lineRule="auto"/>
        <w:rPr>
          <w:szCs w:val="17"/>
        </w:rPr>
      </w:pPr>
    </w:p>
    <w:p w:rsidR="005C2384" w:rsidRPr="00DE6ABF" w:rsidRDefault="005F20F4" w:rsidP="00991563">
      <w:pPr>
        <w:spacing w:line="480" w:lineRule="auto"/>
        <w:rPr>
          <w:szCs w:val="17"/>
        </w:rPr>
      </w:pPr>
      <w:r w:rsidRPr="00DE6ABF">
        <w:rPr>
          <w:szCs w:val="17"/>
        </w:rPr>
        <w:t xml:space="preserve">Frederick, U. K. (2009) ‘Revolution is the new black: Graffiti/art and mark-making practices’, </w:t>
      </w:r>
      <w:r w:rsidRPr="00DE6ABF">
        <w:rPr>
          <w:i/>
          <w:szCs w:val="17"/>
        </w:rPr>
        <w:t>Archaeologies</w:t>
      </w:r>
      <w:r w:rsidRPr="00DE6ABF">
        <w:rPr>
          <w:szCs w:val="17"/>
        </w:rPr>
        <w:t xml:space="preserve"> 5(2): 210 – 317.</w:t>
      </w:r>
    </w:p>
    <w:p w:rsidR="005C2384" w:rsidRDefault="005C2384" w:rsidP="00991563">
      <w:pPr>
        <w:spacing w:line="480" w:lineRule="auto"/>
        <w:rPr>
          <w:szCs w:val="17"/>
        </w:rPr>
      </w:pPr>
    </w:p>
    <w:p w:rsidR="00BC17EB" w:rsidRDefault="00BC17EB" w:rsidP="00991563">
      <w:pPr>
        <w:spacing w:line="480" w:lineRule="auto"/>
        <w:rPr>
          <w:szCs w:val="17"/>
        </w:rPr>
      </w:pPr>
      <w:r>
        <w:t xml:space="preserve">Freud, S. (1919) </w:t>
      </w:r>
      <w:r w:rsidRPr="00BC17EB">
        <w:rPr>
          <w:i/>
        </w:rPr>
        <w:t>The Complete Psychological Works of Sigmund Freud</w:t>
      </w:r>
      <w:r>
        <w:t>, Vol. 17 (1917–1919). London: Hogarth Press.</w:t>
      </w:r>
    </w:p>
    <w:p w:rsidR="00BC17EB" w:rsidRPr="00DE6ABF" w:rsidRDefault="00BC17EB" w:rsidP="00991563">
      <w:pPr>
        <w:spacing w:line="480" w:lineRule="auto"/>
        <w:rPr>
          <w:szCs w:val="17"/>
        </w:rPr>
      </w:pPr>
    </w:p>
    <w:p w:rsidR="00BC7F82" w:rsidRDefault="005C2384" w:rsidP="00991563">
      <w:pPr>
        <w:pStyle w:val="NormalWeb"/>
        <w:spacing w:before="2" w:after="2" w:line="480" w:lineRule="auto"/>
        <w:rPr>
          <w:rFonts w:asciiTheme="minorHAnsi" w:hAnsiTheme="minorHAnsi"/>
          <w:sz w:val="24"/>
          <w:szCs w:val="24"/>
        </w:rPr>
      </w:pPr>
      <w:r w:rsidRPr="00DE6ABF">
        <w:rPr>
          <w:rFonts w:asciiTheme="minorHAnsi" w:hAnsiTheme="minorHAnsi"/>
          <w:sz w:val="24"/>
          <w:szCs w:val="24"/>
        </w:rPr>
        <w:t xml:space="preserve">Garrett, B. L. (2013) </w:t>
      </w:r>
      <w:r w:rsidRPr="00DE6ABF">
        <w:rPr>
          <w:rFonts w:asciiTheme="minorHAnsi" w:hAnsiTheme="minorHAnsi"/>
          <w:i/>
          <w:iCs/>
          <w:sz w:val="24"/>
          <w:szCs w:val="24"/>
        </w:rPr>
        <w:t>Explore Everything: Place-Hacking the City</w:t>
      </w:r>
      <w:r w:rsidRPr="00DE6ABF">
        <w:rPr>
          <w:rFonts w:asciiTheme="minorHAnsi" w:hAnsiTheme="minorHAnsi"/>
          <w:sz w:val="24"/>
          <w:szCs w:val="24"/>
        </w:rPr>
        <w:t xml:space="preserve">. London: Verso. </w:t>
      </w:r>
    </w:p>
    <w:p w:rsidR="00BC7F82" w:rsidRDefault="00BC7F82" w:rsidP="00BC7F82">
      <w:pPr>
        <w:pStyle w:val="NormalWeb"/>
        <w:spacing w:beforeLines="0" w:afterLines="0" w:line="480" w:lineRule="auto"/>
        <w:rPr>
          <w:rFonts w:asciiTheme="minorHAnsi" w:hAnsiTheme="minorHAnsi"/>
          <w:sz w:val="24"/>
          <w:szCs w:val="24"/>
        </w:rPr>
      </w:pPr>
    </w:p>
    <w:p w:rsidR="005F20F4" w:rsidRPr="00A60D41" w:rsidRDefault="00BC7F82" w:rsidP="00BC7F82">
      <w:pPr>
        <w:pStyle w:val="NormalWeb"/>
        <w:spacing w:beforeLines="0" w:afterLines="0" w:line="480" w:lineRule="auto"/>
        <w:rPr>
          <w:rFonts w:asciiTheme="minorHAnsi" w:hAnsiTheme="minorHAnsi"/>
          <w:b/>
        </w:rPr>
      </w:pPr>
      <w:r w:rsidRPr="00A60D41">
        <w:rPr>
          <w:rFonts w:asciiTheme="minorHAnsi" w:hAnsiTheme="minorHAnsi"/>
          <w:b/>
          <w:sz w:val="24"/>
          <w:szCs w:val="24"/>
        </w:rPr>
        <w:t xml:space="preserve">Garrett, B. L. and Hawkins, H. (2014) ‘And now for something completely different... Thinking through explorer subject-bodies: A response to Mott and Roberts’, </w:t>
      </w:r>
      <w:r w:rsidR="00364532" w:rsidRPr="00A60D41">
        <w:rPr>
          <w:rFonts w:asciiTheme="minorHAnsi" w:hAnsiTheme="minorHAnsi"/>
          <w:b/>
          <w:i/>
          <w:iCs/>
          <w:sz w:val="24"/>
          <w:szCs w:val="24"/>
        </w:rPr>
        <w:t>AntipodeFoundation.org</w:t>
      </w:r>
      <w:r w:rsidR="00364532" w:rsidRPr="00A60D41">
        <w:rPr>
          <w:rFonts w:asciiTheme="minorHAnsi" w:hAnsiTheme="minorHAnsi"/>
          <w:b/>
          <w:iCs/>
          <w:sz w:val="24"/>
          <w:szCs w:val="24"/>
        </w:rPr>
        <w:t xml:space="preserve">. Available at: https://radicalantipode.files.wordpress.com/2013/11/mott-and-roberts-reply.pdf (Accessed 13 July 2017). </w:t>
      </w:r>
    </w:p>
    <w:p w:rsidR="005228F4" w:rsidRDefault="005228F4" w:rsidP="00991563">
      <w:pPr>
        <w:spacing w:line="480" w:lineRule="auto"/>
        <w:rPr>
          <w:szCs w:val="17"/>
        </w:rPr>
      </w:pPr>
    </w:p>
    <w:p w:rsidR="00256752" w:rsidRDefault="00256752" w:rsidP="00991563">
      <w:pPr>
        <w:spacing w:line="480" w:lineRule="auto"/>
        <w:rPr>
          <w:szCs w:val="17"/>
        </w:rPr>
      </w:pPr>
      <w:r w:rsidRPr="00256752">
        <w:rPr>
          <w:szCs w:val="17"/>
        </w:rPr>
        <w:t xml:space="preserve">Garrett, B. L. (2016) Urban exploration as heritage </w:t>
      </w:r>
      <w:proofErr w:type="spellStart"/>
      <w:r w:rsidRPr="00256752">
        <w:rPr>
          <w:szCs w:val="17"/>
        </w:rPr>
        <w:t>placemaking</w:t>
      </w:r>
      <w:proofErr w:type="spellEnd"/>
      <w:r w:rsidRPr="00256752">
        <w:rPr>
          <w:szCs w:val="17"/>
        </w:rPr>
        <w:t xml:space="preserve">. In: Orange, H. (ed.) </w:t>
      </w:r>
      <w:r w:rsidRPr="00256752">
        <w:rPr>
          <w:i/>
          <w:szCs w:val="17"/>
        </w:rPr>
        <w:t>Reanimating Industrial Spaces: Conducting Memory Work in Post-Industrial Societies.</w:t>
      </w:r>
      <w:r w:rsidRPr="00256752">
        <w:rPr>
          <w:szCs w:val="17"/>
        </w:rPr>
        <w:t xml:space="preserve"> London: </w:t>
      </w:r>
      <w:proofErr w:type="spellStart"/>
      <w:r w:rsidRPr="00256752">
        <w:rPr>
          <w:szCs w:val="17"/>
        </w:rPr>
        <w:t>Routlegde</w:t>
      </w:r>
      <w:proofErr w:type="spellEnd"/>
      <w:r w:rsidRPr="00256752">
        <w:rPr>
          <w:szCs w:val="17"/>
        </w:rPr>
        <w:t xml:space="preserve">, pp. 72 </w:t>
      </w:r>
      <w:r>
        <w:rPr>
          <w:szCs w:val="17"/>
        </w:rPr>
        <w:t>– 91.</w:t>
      </w:r>
    </w:p>
    <w:p w:rsidR="009B5CFD" w:rsidRDefault="009B5CFD" w:rsidP="00991563">
      <w:pPr>
        <w:spacing w:line="480" w:lineRule="auto"/>
        <w:rPr>
          <w:szCs w:val="17"/>
        </w:rPr>
      </w:pPr>
    </w:p>
    <w:p w:rsidR="009B5CFD" w:rsidRPr="00DE6ABF" w:rsidRDefault="009B5CFD" w:rsidP="00991563">
      <w:pPr>
        <w:spacing w:line="480" w:lineRule="auto"/>
        <w:rPr>
          <w:szCs w:val="17"/>
        </w:rPr>
      </w:pPr>
      <w:proofErr w:type="spellStart"/>
      <w:r w:rsidRPr="009B5CFD">
        <w:rPr>
          <w:szCs w:val="17"/>
        </w:rPr>
        <w:t>Geertz</w:t>
      </w:r>
      <w:proofErr w:type="spellEnd"/>
      <w:r w:rsidRPr="009B5CFD">
        <w:rPr>
          <w:szCs w:val="17"/>
        </w:rPr>
        <w:t xml:space="preserve">, C. (1973) Thick description: Toward an interpretive theory of culture. In: </w:t>
      </w:r>
      <w:proofErr w:type="spellStart"/>
      <w:r w:rsidRPr="009B5CFD">
        <w:rPr>
          <w:szCs w:val="17"/>
        </w:rPr>
        <w:t>Geertz</w:t>
      </w:r>
      <w:proofErr w:type="spellEnd"/>
      <w:r w:rsidRPr="009B5CFD">
        <w:rPr>
          <w:szCs w:val="17"/>
        </w:rPr>
        <w:t xml:space="preserve">, C. </w:t>
      </w:r>
      <w:r w:rsidRPr="009B5CFD">
        <w:rPr>
          <w:i/>
          <w:szCs w:val="17"/>
        </w:rPr>
        <w:t>The Interpretation of Cultures</w:t>
      </w:r>
      <w:r w:rsidRPr="009B5CFD">
        <w:rPr>
          <w:szCs w:val="17"/>
        </w:rPr>
        <w:t xml:space="preserve">. New York: Basic Books, pp. 3 </w:t>
      </w:r>
      <w:r>
        <w:rPr>
          <w:szCs w:val="17"/>
        </w:rPr>
        <w:t>–</w:t>
      </w:r>
      <w:r w:rsidRPr="009B5CFD">
        <w:rPr>
          <w:szCs w:val="17"/>
        </w:rPr>
        <w:t xml:space="preserve"> 30</w:t>
      </w:r>
      <w:r>
        <w:rPr>
          <w:szCs w:val="17"/>
        </w:rPr>
        <w:t>.</w:t>
      </w:r>
    </w:p>
    <w:p w:rsidR="0099350C" w:rsidRDefault="0099350C" w:rsidP="00991563">
      <w:pPr>
        <w:spacing w:line="480" w:lineRule="auto"/>
        <w:rPr>
          <w:szCs w:val="17"/>
        </w:rPr>
      </w:pPr>
    </w:p>
    <w:p w:rsidR="0099350C" w:rsidRDefault="0099350C" w:rsidP="00991563">
      <w:pPr>
        <w:spacing w:line="480" w:lineRule="auto"/>
        <w:rPr>
          <w:szCs w:val="17"/>
        </w:rPr>
      </w:pPr>
      <w:proofErr w:type="spellStart"/>
      <w:r w:rsidRPr="0099350C">
        <w:rPr>
          <w:szCs w:val="17"/>
        </w:rPr>
        <w:t>Geertz</w:t>
      </w:r>
      <w:proofErr w:type="spellEnd"/>
      <w:r w:rsidRPr="0099350C">
        <w:rPr>
          <w:szCs w:val="17"/>
        </w:rPr>
        <w:t>, C. (1998) ‘Deep hanging out’, The New York Review of Books, October 22. Available at: www.nybooks.com/articles/archives/1998/oct</w:t>
      </w:r>
      <w:r>
        <w:rPr>
          <w:szCs w:val="17"/>
        </w:rPr>
        <w:t>/22/deep-hanging-out (Accessed 15</w:t>
      </w:r>
      <w:r w:rsidRPr="0099350C">
        <w:rPr>
          <w:szCs w:val="17"/>
        </w:rPr>
        <w:t xml:space="preserve"> </w:t>
      </w:r>
      <w:r>
        <w:rPr>
          <w:szCs w:val="17"/>
        </w:rPr>
        <w:t>March 2017</w:t>
      </w:r>
      <w:r w:rsidRPr="0099350C">
        <w:rPr>
          <w:szCs w:val="17"/>
        </w:rPr>
        <w:t>)</w:t>
      </w:r>
    </w:p>
    <w:p w:rsidR="00D948AB" w:rsidRPr="00DE6ABF" w:rsidRDefault="00D948AB" w:rsidP="00991563">
      <w:pPr>
        <w:spacing w:line="480" w:lineRule="auto"/>
        <w:rPr>
          <w:szCs w:val="17"/>
        </w:rPr>
      </w:pPr>
    </w:p>
    <w:p w:rsidR="00B17394" w:rsidRPr="00DE6ABF" w:rsidRDefault="00B17394" w:rsidP="00991563">
      <w:pPr>
        <w:spacing w:line="480" w:lineRule="auto"/>
      </w:pPr>
      <w:r w:rsidRPr="00DE6ABF">
        <w:t xml:space="preserve">Gordon, A. (2008) </w:t>
      </w:r>
      <w:r w:rsidRPr="00DE6ABF">
        <w:rPr>
          <w:i/>
        </w:rPr>
        <w:t>Ghostly Matters: Haunting and the Sociological Imagination</w:t>
      </w:r>
      <w:r w:rsidRPr="00DE6ABF">
        <w:t>. Minneapolis, MN: University of Minnesota Press.</w:t>
      </w:r>
    </w:p>
    <w:p w:rsidR="00876361" w:rsidRPr="00DE6ABF" w:rsidRDefault="00876361" w:rsidP="00991563">
      <w:pPr>
        <w:spacing w:line="480" w:lineRule="auto"/>
        <w:rPr>
          <w:szCs w:val="17"/>
        </w:rPr>
      </w:pPr>
    </w:p>
    <w:p w:rsidR="00876361" w:rsidRPr="00DE6ABF" w:rsidRDefault="00876361" w:rsidP="00991563">
      <w:pPr>
        <w:spacing w:line="480" w:lineRule="auto"/>
        <w:rPr>
          <w:szCs w:val="17"/>
        </w:rPr>
      </w:pPr>
      <w:r w:rsidRPr="00DE6ABF">
        <w:rPr>
          <w:szCs w:val="17"/>
        </w:rPr>
        <w:t xml:space="preserve">Graves-Brown, P. and Schofield, J. (2011) ‘The filth and the fury: 6 Denmark Street (London) and the Sex Pistols’, </w:t>
      </w:r>
      <w:r w:rsidRPr="00DE6ABF">
        <w:rPr>
          <w:i/>
          <w:szCs w:val="17"/>
        </w:rPr>
        <w:t>Antiquity</w:t>
      </w:r>
      <w:r w:rsidRPr="00DE6ABF">
        <w:rPr>
          <w:szCs w:val="17"/>
        </w:rPr>
        <w:t xml:space="preserve"> 85(330): 1385 – 1401.</w:t>
      </w:r>
    </w:p>
    <w:p w:rsidR="007A09DD" w:rsidRDefault="007A09DD" w:rsidP="00991563">
      <w:pPr>
        <w:spacing w:line="480" w:lineRule="auto"/>
        <w:rPr>
          <w:szCs w:val="17"/>
        </w:rPr>
      </w:pPr>
    </w:p>
    <w:p w:rsidR="008E178A" w:rsidRDefault="008E178A" w:rsidP="00991563">
      <w:pPr>
        <w:spacing w:line="480" w:lineRule="auto"/>
        <w:rPr>
          <w:szCs w:val="17"/>
        </w:rPr>
      </w:pPr>
      <w:r w:rsidRPr="008E178A">
        <w:rPr>
          <w:szCs w:val="17"/>
        </w:rPr>
        <w:t xml:space="preserve">Halsey, M. and Young, A. (2006) ‘‘Our desires are ungovernable’: Writing graffiti in urban space’, </w:t>
      </w:r>
      <w:r w:rsidRPr="008E178A">
        <w:rPr>
          <w:i/>
          <w:szCs w:val="17"/>
        </w:rPr>
        <w:t>Theoretical Criminology</w:t>
      </w:r>
      <w:r w:rsidRPr="008E178A">
        <w:rPr>
          <w:szCs w:val="17"/>
        </w:rPr>
        <w:t xml:space="preserve"> 10(3): 275 – 306.</w:t>
      </w:r>
    </w:p>
    <w:p w:rsidR="00F87740" w:rsidRPr="00DE6ABF" w:rsidRDefault="00F87740" w:rsidP="00991563">
      <w:pPr>
        <w:spacing w:line="480" w:lineRule="auto"/>
        <w:rPr>
          <w:szCs w:val="17"/>
        </w:rPr>
      </w:pPr>
    </w:p>
    <w:p w:rsidR="00F87740" w:rsidRPr="00DE6ABF" w:rsidRDefault="00F87740" w:rsidP="00991563">
      <w:pPr>
        <w:spacing w:line="480" w:lineRule="auto"/>
        <w:rPr>
          <w:i/>
          <w:szCs w:val="17"/>
        </w:rPr>
      </w:pPr>
      <w:r w:rsidRPr="00DE6ABF">
        <w:rPr>
          <w:szCs w:val="17"/>
        </w:rPr>
        <w:t xml:space="preserve">Hayward, K. (2004) </w:t>
      </w:r>
      <w:r w:rsidRPr="00DE6ABF">
        <w:rPr>
          <w:i/>
          <w:szCs w:val="17"/>
        </w:rPr>
        <w:t>City Limits: Crime, Consumer Culture and the Urban Experience</w:t>
      </w:r>
      <w:r w:rsidRPr="00DE6ABF">
        <w:rPr>
          <w:szCs w:val="17"/>
        </w:rPr>
        <w:t xml:space="preserve">. London: </w:t>
      </w:r>
      <w:proofErr w:type="spellStart"/>
      <w:r w:rsidRPr="00DE6ABF">
        <w:rPr>
          <w:szCs w:val="17"/>
        </w:rPr>
        <w:t>GlassHouse</w:t>
      </w:r>
      <w:proofErr w:type="spellEnd"/>
      <w:r w:rsidRPr="00DE6ABF">
        <w:rPr>
          <w:szCs w:val="17"/>
        </w:rPr>
        <w:t>.</w:t>
      </w:r>
    </w:p>
    <w:p w:rsidR="008018B5" w:rsidRPr="00DE6ABF" w:rsidRDefault="008018B5" w:rsidP="00991563">
      <w:pPr>
        <w:spacing w:line="480" w:lineRule="auto"/>
        <w:rPr>
          <w:szCs w:val="17"/>
        </w:rPr>
      </w:pPr>
    </w:p>
    <w:p w:rsidR="0035053C" w:rsidRPr="00DE6ABF" w:rsidRDefault="008018B5" w:rsidP="00991563">
      <w:pPr>
        <w:spacing w:line="480" w:lineRule="auto"/>
        <w:rPr>
          <w:szCs w:val="17"/>
        </w:rPr>
      </w:pPr>
      <w:r w:rsidRPr="00DE6ABF">
        <w:rPr>
          <w:szCs w:val="17"/>
        </w:rPr>
        <w:t xml:space="preserve">Hayward, K. (2012) ‘Five spaces of cultural criminology’, </w:t>
      </w:r>
      <w:r w:rsidRPr="00DE6ABF">
        <w:rPr>
          <w:i/>
          <w:szCs w:val="17"/>
        </w:rPr>
        <w:t>British Journal of Criminology</w:t>
      </w:r>
      <w:r w:rsidRPr="00DE6ABF">
        <w:rPr>
          <w:szCs w:val="17"/>
        </w:rPr>
        <w:t xml:space="preserve"> 52(3): 441 – 462.</w:t>
      </w:r>
    </w:p>
    <w:p w:rsidR="0035053C" w:rsidRPr="00DE6ABF" w:rsidRDefault="0035053C" w:rsidP="00991563">
      <w:pPr>
        <w:spacing w:line="480" w:lineRule="auto"/>
        <w:rPr>
          <w:szCs w:val="17"/>
        </w:rPr>
      </w:pPr>
    </w:p>
    <w:p w:rsidR="009476D4" w:rsidRDefault="0035053C" w:rsidP="00991563">
      <w:pPr>
        <w:spacing w:line="480" w:lineRule="auto"/>
        <w:rPr>
          <w:szCs w:val="17"/>
        </w:rPr>
      </w:pPr>
      <w:r w:rsidRPr="00DE6ABF">
        <w:rPr>
          <w:szCs w:val="17"/>
        </w:rPr>
        <w:t xml:space="preserve">Herrmann, J. (2014) ‘The ghost town of the super-rich: Kensington and Chelsea's ‘buy-to-leave’ phenomenon’, </w:t>
      </w:r>
      <w:r w:rsidRPr="00DE6ABF">
        <w:rPr>
          <w:i/>
          <w:szCs w:val="17"/>
        </w:rPr>
        <w:t>Evening Standard</w:t>
      </w:r>
      <w:r w:rsidRPr="00DE6ABF">
        <w:rPr>
          <w:szCs w:val="17"/>
        </w:rPr>
        <w:t>, 21 March. Available at: www.standard.co.uk/lifestyle/london-life/the-ghost-town-of-the-super-rich-kensington-and-chelseas-buy-to-leave-phenomenon-9207306.html (Accessed 24 October 2016).</w:t>
      </w:r>
    </w:p>
    <w:p w:rsidR="009476D4" w:rsidRPr="009476D4" w:rsidRDefault="009476D4" w:rsidP="009476D4">
      <w:pPr>
        <w:spacing w:line="480" w:lineRule="auto"/>
        <w:rPr>
          <w:szCs w:val="17"/>
        </w:rPr>
      </w:pPr>
    </w:p>
    <w:p w:rsidR="009476D4" w:rsidRPr="00A60D41" w:rsidRDefault="009476D4" w:rsidP="009476D4">
      <w:pPr>
        <w:pStyle w:val="NormalWeb"/>
        <w:spacing w:beforeLines="0" w:afterLines="0" w:line="480" w:lineRule="auto"/>
        <w:rPr>
          <w:rFonts w:asciiTheme="minorHAnsi" w:hAnsiTheme="minorHAnsi"/>
          <w:b/>
          <w:sz w:val="24"/>
        </w:rPr>
      </w:pPr>
      <w:r w:rsidRPr="00A60D41">
        <w:rPr>
          <w:rFonts w:asciiTheme="minorHAnsi" w:hAnsiTheme="minorHAnsi"/>
          <w:b/>
          <w:sz w:val="24"/>
        </w:rPr>
        <w:t xml:space="preserve">High, S. and Lewis, D. W. (2007) </w:t>
      </w:r>
      <w:r w:rsidRPr="00A60D41">
        <w:rPr>
          <w:rFonts w:asciiTheme="minorHAnsi" w:hAnsiTheme="minorHAnsi"/>
          <w:b/>
          <w:i/>
          <w:iCs/>
          <w:sz w:val="24"/>
        </w:rPr>
        <w:t>Corporate Wasteland: The Landscape and Memory of Deindustrialization</w:t>
      </w:r>
      <w:r w:rsidRPr="00A60D41">
        <w:rPr>
          <w:rFonts w:asciiTheme="minorHAnsi" w:hAnsiTheme="minorHAnsi"/>
          <w:b/>
          <w:sz w:val="24"/>
        </w:rPr>
        <w:t xml:space="preserve">. Ithaca, NY: Cornell University Press. </w:t>
      </w:r>
    </w:p>
    <w:p w:rsidR="00A737AE" w:rsidRDefault="00A737AE" w:rsidP="00991563">
      <w:pPr>
        <w:spacing w:line="480" w:lineRule="auto"/>
        <w:rPr>
          <w:szCs w:val="17"/>
        </w:rPr>
      </w:pPr>
    </w:p>
    <w:p w:rsidR="0090119E" w:rsidRDefault="00A737AE" w:rsidP="00991563">
      <w:pPr>
        <w:spacing w:line="480" w:lineRule="auto"/>
        <w:rPr>
          <w:szCs w:val="17"/>
        </w:rPr>
      </w:pPr>
      <w:r w:rsidRPr="00A737AE">
        <w:rPr>
          <w:szCs w:val="17"/>
        </w:rPr>
        <w:t xml:space="preserve">Horowitz, D. L. (2001) </w:t>
      </w:r>
      <w:r w:rsidRPr="00A737AE">
        <w:rPr>
          <w:i/>
          <w:szCs w:val="17"/>
        </w:rPr>
        <w:t>The Deadly Ethnic Riot</w:t>
      </w:r>
      <w:r w:rsidRPr="00A737AE">
        <w:rPr>
          <w:szCs w:val="17"/>
        </w:rPr>
        <w:t>. Berkele</w:t>
      </w:r>
      <w:r>
        <w:rPr>
          <w:szCs w:val="17"/>
        </w:rPr>
        <w:t xml:space="preserve">y, CA: University of California </w:t>
      </w:r>
      <w:r w:rsidRPr="00A737AE">
        <w:rPr>
          <w:szCs w:val="17"/>
        </w:rPr>
        <w:t>Press.</w:t>
      </w:r>
    </w:p>
    <w:p w:rsidR="0090119E" w:rsidRDefault="0090119E" w:rsidP="00991563">
      <w:pPr>
        <w:spacing w:line="480" w:lineRule="auto"/>
        <w:rPr>
          <w:szCs w:val="17"/>
        </w:rPr>
      </w:pPr>
    </w:p>
    <w:p w:rsidR="0090119E" w:rsidRPr="0036441A" w:rsidRDefault="0090119E" w:rsidP="0090119E">
      <w:pPr>
        <w:spacing w:line="480" w:lineRule="auto"/>
        <w:rPr>
          <w:rFonts w:ascii="Cambria" w:hAnsi="Cambria"/>
        </w:rPr>
      </w:pPr>
      <w:r>
        <w:rPr>
          <w:rFonts w:ascii="Cambria" w:hAnsi="Cambria"/>
        </w:rPr>
        <w:t>Hughes, R. (2008) ‘</w:t>
      </w:r>
      <w:r w:rsidRPr="0036441A">
        <w:rPr>
          <w:rFonts w:ascii="Cambria" w:hAnsi="Cambria"/>
        </w:rPr>
        <w:t>Dutiful tourism: Enco</w:t>
      </w:r>
      <w:r>
        <w:rPr>
          <w:rFonts w:ascii="Cambria" w:hAnsi="Cambria"/>
        </w:rPr>
        <w:t>untering the Cambodian genocide’</w:t>
      </w:r>
      <w:r w:rsidRPr="0036441A">
        <w:rPr>
          <w:rFonts w:ascii="Cambria" w:hAnsi="Cambria"/>
        </w:rPr>
        <w:t xml:space="preserve">, </w:t>
      </w:r>
      <w:r w:rsidRPr="0036441A">
        <w:rPr>
          <w:rFonts w:ascii="Cambria" w:hAnsi="Cambria"/>
          <w:i/>
        </w:rPr>
        <w:t>Asia Pacific Viewpoint</w:t>
      </w:r>
      <w:r w:rsidRPr="0036441A">
        <w:rPr>
          <w:rFonts w:ascii="Cambria" w:hAnsi="Cambria"/>
        </w:rPr>
        <w:t xml:space="preserve">, 49(3): 318 </w:t>
      </w:r>
      <w:r>
        <w:rPr>
          <w:rFonts w:ascii="Cambria" w:hAnsi="Cambria"/>
        </w:rPr>
        <w:t>–</w:t>
      </w:r>
      <w:r w:rsidRPr="0036441A">
        <w:rPr>
          <w:rFonts w:ascii="Cambria" w:hAnsi="Cambria"/>
        </w:rPr>
        <w:t xml:space="preserve"> 220</w:t>
      </w:r>
      <w:r>
        <w:rPr>
          <w:rFonts w:ascii="Cambria" w:hAnsi="Cambria"/>
        </w:rPr>
        <w:t>.</w:t>
      </w:r>
    </w:p>
    <w:p w:rsidR="005637B3" w:rsidRDefault="005637B3" w:rsidP="00991563">
      <w:pPr>
        <w:spacing w:line="480" w:lineRule="auto"/>
        <w:rPr>
          <w:szCs w:val="17"/>
        </w:rPr>
      </w:pPr>
    </w:p>
    <w:p w:rsidR="005637B3" w:rsidRDefault="005637B3" w:rsidP="00991563">
      <w:pPr>
        <w:spacing w:line="480" w:lineRule="auto"/>
        <w:rPr>
          <w:szCs w:val="17"/>
        </w:rPr>
      </w:pPr>
      <w:proofErr w:type="spellStart"/>
      <w:r w:rsidRPr="005637B3">
        <w:rPr>
          <w:szCs w:val="17"/>
        </w:rPr>
        <w:t>Huskinson</w:t>
      </w:r>
      <w:proofErr w:type="spellEnd"/>
      <w:r w:rsidRPr="005637B3">
        <w:rPr>
          <w:szCs w:val="17"/>
        </w:rPr>
        <w:t>, L. (</w:t>
      </w:r>
      <w:proofErr w:type="spellStart"/>
      <w:r w:rsidRPr="005637B3">
        <w:rPr>
          <w:szCs w:val="17"/>
        </w:rPr>
        <w:t>ed</w:t>
      </w:r>
      <w:proofErr w:type="spellEnd"/>
      <w:r w:rsidRPr="005637B3">
        <w:rPr>
          <w:szCs w:val="17"/>
        </w:rPr>
        <w:t>) (2016</w:t>
      </w:r>
      <w:r>
        <w:rPr>
          <w:szCs w:val="17"/>
        </w:rPr>
        <w:t>a</w:t>
      </w:r>
      <w:r w:rsidRPr="005637B3">
        <w:rPr>
          <w:szCs w:val="17"/>
        </w:rPr>
        <w:t>)</w:t>
      </w:r>
      <w:r w:rsidRPr="005637B3">
        <w:rPr>
          <w:i/>
          <w:szCs w:val="17"/>
        </w:rPr>
        <w:t xml:space="preserve"> The Urban Uncanny: A Collection of Interdisciplinary Studies</w:t>
      </w:r>
      <w:r w:rsidRPr="005637B3">
        <w:rPr>
          <w:szCs w:val="17"/>
        </w:rPr>
        <w:t xml:space="preserve">. London: </w:t>
      </w:r>
      <w:proofErr w:type="spellStart"/>
      <w:r w:rsidRPr="005637B3">
        <w:rPr>
          <w:szCs w:val="17"/>
        </w:rPr>
        <w:t>Routledge</w:t>
      </w:r>
      <w:proofErr w:type="spellEnd"/>
    </w:p>
    <w:p w:rsidR="005637B3" w:rsidRDefault="005637B3" w:rsidP="00991563">
      <w:pPr>
        <w:spacing w:line="480" w:lineRule="auto"/>
        <w:rPr>
          <w:szCs w:val="17"/>
        </w:rPr>
      </w:pPr>
    </w:p>
    <w:p w:rsidR="005637B3" w:rsidRPr="00DE6ABF" w:rsidRDefault="005637B3" w:rsidP="00991563">
      <w:pPr>
        <w:spacing w:line="480" w:lineRule="auto"/>
        <w:rPr>
          <w:szCs w:val="17"/>
        </w:rPr>
      </w:pPr>
      <w:proofErr w:type="spellStart"/>
      <w:r>
        <w:rPr>
          <w:szCs w:val="17"/>
        </w:rPr>
        <w:t>Huskinson</w:t>
      </w:r>
      <w:proofErr w:type="spellEnd"/>
      <w:r>
        <w:rPr>
          <w:szCs w:val="17"/>
        </w:rPr>
        <w:t xml:space="preserve">, L. (2016b). </w:t>
      </w:r>
      <w:r w:rsidRPr="005637B3">
        <w:rPr>
          <w:szCs w:val="17"/>
        </w:rPr>
        <w:t>Introduction: The urban uncanny</w:t>
      </w:r>
      <w:r>
        <w:rPr>
          <w:szCs w:val="17"/>
        </w:rPr>
        <w:t xml:space="preserve">. In: </w:t>
      </w:r>
      <w:proofErr w:type="spellStart"/>
      <w:r w:rsidRPr="005637B3">
        <w:rPr>
          <w:szCs w:val="17"/>
        </w:rPr>
        <w:t>Huskinson</w:t>
      </w:r>
      <w:proofErr w:type="spellEnd"/>
      <w:r w:rsidRPr="005637B3">
        <w:rPr>
          <w:szCs w:val="17"/>
        </w:rPr>
        <w:t>, L. (</w:t>
      </w:r>
      <w:proofErr w:type="spellStart"/>
      <w:r w:rsidRPr="005637B3">
        <w:rPr>
          <w:szCs w:val="17"/>
        </w:rPr>
        <w:t>ed</w:t>
      </w:r>
      <w:proofErr w:type="spellEnd"/>
      <w:r w:rsidRPr="005637B3">
        <w:rPr>
          <w:szCs w:val="17"/>
        </w:rPr>
        <w:t xml:space="preserve">) </w:t>
      </w:r>
      <w:r w:rsidRPr="005637B3">
        <w:rPr>
          <w:i/>
          <w:szCs w:val="17"/>
        </w:rPr>
        <w:t>The Urban Uncanny: A Collection of Interdisciplinary Studies</w:t>
      </w:r>
      <w:r w:rsidRPr="005637B3">
        <w:rPr>
          <w:szCs w:val="17"/>
        </w:rPr>
        <w:t xml:space="preserve">. London: </w:t>
      </w:r>
      <w:proofErr w:type="spellStart"/>
      <w:r w:rsidRPr="005637B3">
        <w:rPr>
          <w:szCs w:val="17"/>
        </w:rPr>
        <w:t>Routledge</w:t>
      </w:r>
      <w:proofErr w:type="spellEnd"/>
      <w:r>
        <w:rPr>
          <w:szCs w:val="17"/>
        </w:rPr>
        <w:t>, pp. 1 – 17.</w:t>
      </w:r>
    </w:p>
    <w:p w:rsidR="00F87740" w:rsidRPr="00DE6ABF" w:rsidRDefault="00F87740" w:rsidP="00991563">
      <w:pPr>
        <w:spacing w:line="480" w:lineRule="auto"/>
        <w:rPr>
          <w:szCs w:val="17"/>
        </w:rPr>
      </w:pPr>
    </w:p>
    <w:p w:rsidR="00F87740" w:rsidRPr="00DE6ABF" w:rsidRDefault="00F87740" w:rsidP="00991563">
      <w:pPr>
        <w:spacing w:line="480" w:lineRule="auto"/>
        <w:rPr>
          <w:szCs w:val="17"/>
        </w:rPr>
      </w:pPr>
      <w:r w:rsidRPr="00DE6ABF">
        <w:rPr>
          <w:szCs w:val="17"/>
        </w:rPr>
        <w:t xml:space="preserve">Jameson, F. (1991) </w:t>
      </w:r>
      <w:r w:rsidRPr="00DE6ABF">
        <w:rPr>
          <w:i/>
          <w:szCs w:val="17"/>
        </w:rPr>
        <w:t>Postmodernism, or, the Cultural Logic of Late Capitalism</w:t>
      </w:r>
      <w:r w:rsidRPr="00DE6ABF">
        <w:rPr>
          <w:szCs w:val="17"/>
        </w:rPr>
        <w:t>. London: Verso.</w:t>
      </w:r>
    </w:p>
    <w:p w:rsidR="00B847C1" w:rsidRPr="00DE6ABF" w:rsidRDefault="00B847C1" w:rsidP="00991563">
      <w:pPr>
        <w:spacing w:line="480" w:lineRule="auto"/>
        <w:rPr>
          <w:szCs w:val="17"/>
        </w:rPr>
      </w:pPr>
    </w:p>
    <w:p w:rsidR="00C94E9B" w:rsidRDefault="00B847C1" w:rsidP="00991563">
      <w:pPr>
        <w:spacing w:line="480" w:lineRule="auto"/>
        <w:rPr>
          <w:szCs w:val="17"/>
        </w:rPr>
      </w:pPr>
      <w:r w:rsidRPr="00DE6ABF">
        <w:rPr>
          <w:szCs w:val="17"/>
        </w:rPr>
        <w:t xml:space="preserve">Jones, J. (2011) ‘Preserving the Sex Pistols’ graffiti is an archaeological swindle’, </w:t>
      </w:r>
      <w:r w:rsidRPr="00DE6ABF">
        <w:rPr>
          <w:i/>
          <w:szCs w:val="17"/>
        </w:rPr>
        <w:t>The Guardian</w:t>
      </w:r>
      <w:r w:rsidRPr="00DE6ABF">
        <w:rPr>
          <w:szCs w:val="17"/>
        </w:rPr>
        <w:t>, 22 November. Available online: www.theguardian.com/artanddesign/jonathanjonesblog/2011/nov/22/preserving-sex-pistols-graffiti (Accessed 27 September 2016).</w:t>
      </w:r>
    </w:p>
    <w:p w:rsidR="00B847C1" w:rsidRPr="00DE6ABF" w:rsidRDefault="00B847C1" w:rsidP="00991563">
      <w:pPr>
        <w:spacing w:line="480" w:lineRule="auto"/>
        <w:rPr>
          <w:szCs w:val="17"/>
        </w:rPr>
      </w:pPr>
    </w:p>
    <w:p w:rsidR="00C94E9B" w:rsidRDefault="00C94E9B" w:rsidP="00991563">
      <w:pPr>
        <w:spacing w:line="480" w:lineRule="auto"/>
        <w:rPr>
          <w:szCs w:val="17"/>
        </w:rPr>
      </w:pPr>
      <w:r>
        <w:rPr>
          <w:szCs w:val="17"/>
        </w:rPr>
        <w:t xml:space="preserve">Kindynis, T. (2017a) ‘Bomb alert: Graffiti writing and urban space in London’, </w:t>
      </w:r>
      <w:r>
        <w:rPr>
          <w:i/>
          <w:szCs w:val="17"/>
        </w:rPr>
        <w:t>British Journal of Criminology</w:t>
      </w:r>
      <w:r>
        <w:rPr>
          <w:szCs w:val="17"/>
        </w:rPr>
        <w:t>, advance access.</w:t>
      </w:r>
      <w:r w:rsidRPr="00C94E9B">
        <w:rPr>
          <w:szCs w:val="17"/>
        </w:rPr>
        <w:t xml:space="preserve"> </w:t>
      </w:r>
      <w:proofErr w:type="spellStart"/>
      <w:r w:rsidRPr="00C94E9B">
        <w:rPr>
          <w:szCs w:val="17"/>
        </w:rPr>
        <w:t>doi</w:t>
      </w:r>
      <w:proofErr w:type="spellEnd"/>
      <w:r w:rsidRPr="00C94E9B">
        <w:rPr>
          <w:szCs w:val="17"/>
        </w:rPr>
        <w:t>: 10.1093/bjc/azx040</w:t>
      </w:r>
    </w:p>
    <w:p w:rsidR="00C94E9B" w:rsidRDefault="00C94E9B" w:rsidP="00991563">
      <w:pPr>
        <w:spacing w:line="480" w:lineRule="auto"/>
        <w:rPr>
          <w:szCs w:val="17"/>
        </w:rPr>
      </w:pPr>
    </w:p>
    <w:p w:rsidR="00C94E9B" w:rsidRDefault="00C94E9B" w:rsidP="00991563">
      <w:pPr>
        <w:spacing w:line="480" w:lineRule="auto"/>
        <w:rPr>
          <w:szCs w:val="17"/>
        </w:rPr>
      </w:pPr>
      <w:r w:rsidRPr="00C94E9B">
        <w:rPr>
          <w:szCs w:val="17"/>
        </w:rPr>
        <w:t>Kindynis, T. (2017</w:t>
      </w:r>
      <w:r w:rsidR="009F0B85">
        <w:rPr>
          <w:szCs w:val="17"/>
        </w:rPr>
        <w:t>b</w:t>
      </w:r>
      <w:r w:rsidRPr="00C94E9B">
        <w:rPr>
          <w:szCs w:val="17"/>
        </w:rPr>
        <w:t xml:space="preserve">) ‘Urban exploration: From </w:t>
      </w:r>
      <w:proofErr w:type="spellStart"/>
      <w:r w:rsidRPr="00C94E9B">
        <w:rPr>
          <w:szCs w:val="17"/>
        </w:rPr>
        <w:t>subterranea</w:t>
      </w:r>
      <w:proofErr w:type="spellEnd"/>
      <w:r w:rsidRPr="00C94E9B">
        <w:rPr>
          <w:szCs w:val="17"/>
        </w:rPr>
        <w:t xml:space="preserve"> to spectacle’, </w:t>
      </w:r>
      <w:r w:rsidRPr="00C94E9B">
        <w:rPr>
          <w:i/>
          <w:szCs w:val="17"/>
        </w:rPr>
        <w:t>British Journal of Criminology</w:t>
      </w:r>
      <w:r w:rsidRPr="00C94E9B">
        <w:rPr>
          <w:szCs w:val="17"/>
        </w:rPr>
        <w:t xml:space="preserve"> 57(4): 982 - 1001</w:t>
      </w:r>
    </w:p>
    <w:p w:rsidR="00C94E9B" w:rsidRPr="00C94E9B" w:rsidRDefault="00C94E9B" w:rsidP="00991563">
      <w:pPr>
        <w:spacing w:line="480" w:lineRule="auto"/>
        <w:rPr>
          <w:szCs w:val="17"/>
        </w:rPr>
      </w:pPr>
    </w:p>
    <w:p w:rsidR="00C94E9B" w:rsidRDefault="00C94E9B" w:rsidP="00991563">
      <w:pPr>
        <w:spacing w:line="480" w:lineRule="auto"/>
        <w:rPr>
          <w:szCs w:val="17"/>
        </w:rPr>
      </w:pPr>
      <w:r>
        <w:rPr>
          <w:szCs w:val="17"/>
        </w:rPr>
        <w:t>Kindynis, T. and Garrett, B. L. (2015) ‘</w:t>
      </w:r>
      <w:r w:rsidRPr="00C94E9B">
        <w:rPr>
          <w:szCs w:val="17"/>
        </w:rPr>
        <w:t>Entering the Maze: Space, time and exclusion in an ab</w:t>
      </w:r>
      <w:r>
        <w:rPr>
          <w:szCs w:val="17"/>
        </w:rPr>
        <w:t>andoned Northern Ireland prison’</w:t>
      </w:r>
      <w:r w:rsidRPr="00C94E9B">
        <w:rPr>
          <w:szCs w:val="17"/>
        </w:rPr>
        <w:t xml:space="preserve">, </w:t>
      </w:r>
      <w:r w:rsidRPr="00C94E9B">
        <w:rPr>
          <w:i/>
          <w:szCs w:val="17"/>
        </w:rPr>
        <w:t>Crime Media Culture</w:t>
      </w:r>
      <w:r w:rsidRPr="00C94E9B">
        <w:rPr>
          <w:szCs w:val="17"/>
        </w:rPr>
        <w:t xml:space="preserve">, 11(1): 5 </w:t>
      </w:r>
      <w:r>
        <w:rPr>
          <w:szCs w:val="17"/>
        </w:rPr>
        <w:t>–</w:t>
      </w:r>
      <w:r w:rsidRPr="00C94E9B">
        <w:rPr>
          <w:szCs w:val="17"/>
        </w:rPr>
        <w:t xml:space="preserve"> 20</w:t>
      </w:r>
      <w:r>
        <w:rPr>
          <w:szCs w:val="17"/>
        </w:rPr>
        <w:t>.</w:t>
      </w:r>
    </w:p>
    <w:p w:rsidR="00713F74" w:rsidRDefault="00713F74" w:rsidP="00991563">
      <w:pPr>
        <w:spacing w:line="480" w:lineRule="auto"/>
        <w:rPr>
          <w:szCs w:val="17"/>
        </w:rPr>
      </w:pPr>
    </w:p>
    <w:p w:rsidR="00713F74" w:rsidRPr="00713F74" w:rsidRDefault="00713F74" w:rsidP="00991563">
      <w:pPr>
        <w:pStyle w:val="NormalWeb"/>
        <w:spacing w:before="2" w:after="2" w:line="480" w:lineRule="auto"/>
        <w:rPr>
          <w:rFonts w:ascii="Cambria" w:hAnsi="Cambria"/>
        </w:rPr>
      </w:pPr>
      <w:r w:rsidRPr="00713F74">
        <w:rPr>
          <w:rFonts w:ascii="Cambria" w:hAnsi="Cambria"/>
          <w:sz w:val="24"/>
          <w:szCs w:val="24"/>
        </w:rPr>
        <w:t xml:space="preserve">Lefebvre, H. (1991) </w:t>
      </w:r>
      <w:r w:rsidRPr="00713F74">
        <w:rPr>
          <w:rFonts w:ascii="Cambria" w:hAnsi="Cambria"/>
          <w:i/>
          <w:iCs/>
          <w:sz w:val="24"/>
          <w:szCs w:val="24"/>
        </w:rPr>
        <w:t>The Production of Space</w:t>
      </w:r>
      <w:r w:rsidRPr="00713F74">
        <w:rPr>
          <w:rFonts w:ascii="Cambria" w:hAnsi="Cambria"/>
          <w:sz w:val="24"/>
          <w:szCs w:val="24"/>
        </w:rPr>
        <w:t xml:space="preserve">. Trans. by D. Nicholson-Smith. Oxford: Blackwell. </w:t>
      </w:r>
    </w:p>
    <w:p w:rsidR="00FE3FE7" w:rsidRPr="00DE6ABF" w:rsidRDefault="00FE3FE7" w:rsidP="00991563">
      <w:pPr>
        <w:spacing w:line="480" w:lineRule="auto"/>
        <w:rPr>
          <w:szCs w:val="17"/>
        </w:rPr>
      </w:pPr>
    </w:p>
    <w:p w:rsidR="008A6F29" w:rsidRPr="00DE6ABF" w:rsidRDefault="00FE3FE7" w:rsidP="00991563">
      <w:pPr>
        <w:spacing w:line="480" w:lineRule="auto"/>
      </w:pPr>
      <w:proofErr w:type="spellStart"/>
      <w:r w:rsidRPr="00DE6ABF">
        <w:t>Linnemann</w:t>
      </w:r>
      <w:proofErr w:type="spellEnd"/>
      <w:r w:rsidRPr="00DE6ABF">
        <w:t xml:space="preserve">, T. (2015) ‘Capote’s ghosts: Violence, media and the spectre of suspicion’, </w:t>
      </w:r>
      <w:r w:rsidRPr="00DE6ABF">
        <w:rPr>
          <w:i/>
        </w:rPr>
        <w:t>British Journal of Criminology</w:t>
      </w:r>
      <w:r w:rsidRPr="00DE6ABF">
        <w:t xml:space="preserve"> 55(3): 514 – 533.</w:t>
      </w:r>
    </w:p>
    <w:p w:rsidR="003D2780" w:rsidRDefault="003D2780" w:rsidP="00991563">
      <w:pPr>
        <w:spacing w:line="480" w:lineRule="auto"/>
      </w:pPr>
    </w:p>
    <w:p w:rsidR="003D2780" w:rsidRDefault="003D2780" w:rsidP="00991563">
      <w:pPr>
        <w:spacing w:line="480" w:lineRule="auto"/>
      </w:pPr>
      <w:r w:rsidRPr="003D2780">
        <w:t xml:space="preserve">Lombroso, C. (1888) </w:t>
      </w:r>
      <w:proofErr w:type="spellStart"/>
      <w:r w:rsidRPr="003D2780">
        <w:rPr>
          <w:i/>
        </w:rPr>
        <w:t>Palimsesti</w:t>
      </w:r>
      <w:proofErr w:type="spellEnd"/>
      <w:r w:rsidRPr="003D2780">
        <w:rPr>
          <w:i/>
        </w:rPr>
        <w:t xml:space="preserve"> del </w:t>
      </w:r>
      <w:proofErr w:type="spellStart"/>
      <w:r w:rsidRPr="003D2780">
        <w:rPr>
          <w:i/>
        </w:rPr>
        <w:t>Carcere</w:t>
      </w:r>
      <w:proofErr w:type="spellEnd"/>
      <w:r w:rsidRPr="003D2780">
        <w:rPr>
          <w:i/>
        </w:rPr>
        <w:t xml:space="preserve">: </w:t>
      </w:r>
      <w:proofErr w:type="spellStart"/>
      <w:r w:rsidRPr="003D2780">
        <w:rPr>
          <w:i/>
        </w:rPr>
        <w:t>Raccolta</w:t>
      </w:r>
      <w:proofErr w:type="spellEnd"/>
      <w:r w:rsidRPr="003D2780">
        <w:rPr>
          <w:i/>
        </w:rPr>
        <w:t xml:space="preserve"> </w:t>
      </w:r>
      <w:proofErr w:type="spellStart"/>
      <w:r w:rsidRPr="003D2780">
        <w:rPr>
          <w:i/>
        </w:rPr>
        <w:t>Unicamente</w:t>
      </w:r>
      <w:proofErr w:type="spellEnd"/>
      <w:r w:rsidRPr="003D2780">
        <w:rPr>
          <w:i/>
        </w:rPr>
        <w:t xml:space="preserve"> </w:t>
      </w:r>
      <w:proofErr w:type="spellStart"/>
      <w:r w:rsidRPr="003D2780">
        <w:rPr>
          <w:i/>
        </w:rPr>
        <w:t>Destinata</w:t>
      </w:r>
      <w:proofErr w:type="spellEnd"/>
      <w:r w:rsidRPr="003D2780">
        <w:rPr>
          <w:i/>
        </w:rPr>
        <w:t xml:space="preserve"> </w:t>
      </w:r>
      <w:proofErr w:type="spellStart"/>
      <w:r w:rsidRPr="003D2780">
        <w:rPr>
          <w:i/>
        </w:rPr>
        <w:t>Agli</w:t>
      </w:r>
      <w:proofErr w:type="spellEnd"/>
      <w:r w:rsidRPr="003D2780">
        <w:rPr>
          <w:i/>
        </w:rPr>
        <w:t xml:space="preserve"> </w:t>
      </w:r>
      <w:proofErr w:type="spellStart"/>
      <w:r w:rsidRPr="003D2780">
        <w:rPr>
          <w:i/>
        </w:rPr>
        <w:t>Uomini</w:t>
      </w:r>
      <w:proofErr w:type="spellEnd"/>
      <w:r w:rsidRPr="003D2780">
        <w:rPr>
          <w:i/>
        </w:rPr>
        <w:t xml:space="preserve"> </w:t>
      </w:r>
      <w:proofErr w:type="spellStart"/>
      <w:r w:rsidRPr="003D2780">
        <w:rPr>
          <w:i/>
        </w:rPr>
        <w:t>d</w:t>
      </w:r>
      <w:r>
        <w:rPr>
          <w:i/>
        </w:rPr>
        <w:t>i</w:t>
      </w:r>
      <w:proofErr w:type="spellEnd"/>
      <w:r w:rsidRPr="003D2780">
        <w:rPr>
          <w:i/>
        </w:rPr>
        <w:t xml:space="preserve"> </w:t>
      </w:r>
      <w:proofErr w:type="spellStart"/>
      <w:r w:rsidRPr="003D2780">
        <w:rPr>
          <w:i/>
        </w:rPr>
        <w:t>Scienza</w:t>
      </w:r>
      <w:proofErr w:type="spellEnd"/>
      <w:r w:rsidRPr="003D2780">
        <w:t xml:space="preserve">. </w:t>
      </w:r>
      <w:r w:rsidR="004F1301">
        <w:t>Turin</w:t>
      </w:r>
      <w:r w:rsidRPr="003D2780">
        <w:t xml:space="preserve">: </w:t>
      </w:r>
      <w:proofErr w:type="spellStart"/>
      <w:r w:rsidRPr="003D2780">
        <w:t>Bocca</w:t>
      </w:r>
      <w:proofErr w:type="spellEnd"/>
      <w:r w:rsidRPr="003D2780">
        <w:t>.</w:t>
      </w:r>
    </w:p>
    <w:p w:rsidR="00F60939" w:rsidRPr="00DE6ABF" w:rsidRDefault="00F60939" w:rsidP="00991563">
      <w:pPr>
        <w:spacing w:line="480" w:lineRule="auto"/>
      </w:pPr>
    </w:p>
    <w:p w:rsidR="007F0FE2" w:rsidRDefault="00F60939" w:rsidP="00991563">
      <w:pPr>
        <w:spacing w:line="480" w:lineRule="auto"/>
      </w:pPr>
      <w:proofErr w:type="spellStart"/>
      <w:r w:rsidRPr="00DE6ABF">
        <w:t>Luckhurst</w:t>
      </w:r>
      <w:proofErr w:type="spellEnd"/>
      <w:r w:rsidRPr="00DE6ABF">
        <w:t xml:space="preserve">, R. (2002) ‘The contemporary London gothic and the limits of the “spectral turn”’, </w:t>
      </w:r>
      <w:r w:rsidRPr="00DE6ABF">
        <w:rPr>
          <w:i/>
        </w:rPr>
        <w:t>Textual Practice</w:t>
      </w:r>
      <w:r w:rsidRPr="00DE6ABF">
        <w:t xml:space="preserve"> 16(3): 527 – 46.</w:t>
      </w:r>
    </w:p>
    <w:p w:rsidR="007F0FE2" w:rsidRDefault="007F0FE2" w:rsidP="00991563">
      <w:pPr>
        <w:spacing w:line="480" w:lineRule="auto"/>
      </w:pPr>
    </w:p>
    <w:p w:rsidR="007F0FE2" w:rsidRPr="0056440F" w:rsidRDefault="007F0FE2" w:rsidP="007F0FE2">
      <w:pPr>
        <w:pStyle w:val="NormalWeb"/>
        <w:spacing w:beforeLines="0" w:afterLines="0" w:line="480" w:lineRule="auto"/>
        <w:contextualSpacing/>
        <w:rPr>
          <w:rFonts w:ascii="Cambria" w:hAnsi="Cambria"/>
          <w:b/>
        </w:rPr>
      </w:pPr>
      <w:proofErr w:type="spellStart"/>
      <w:r w:rsidRPr="0056440F">
        <w:rPr>
          <w:rFonts w:ascii="Cambria" w:hAnsi="Cambria"/>
          <w:b/>
          <w:sz w:val="24"/>
          <w:szCs w:val="24"/>
        </w:rPr>
        <w:t>Lyng</w:t>
      </w:r>
      <w:proofErr w:type="spellEnd"/>
      <w:r w:rsidRPr="0056440F">
        <w:rPr>
          <w:rFonts w:ascii="Cambria" w:hAnsi="Cambria"/>
          <w:b/>
          <w:sz w:val="24"/>
          <w:szCs w:val="24"/>
        </w:rPr>
        <w:t xml:space="preserve">, S. (1990) ‘Edgework: A social psychological analysis of voluntary risk taking’, </w:t>
      </w:r>
      <w:r w:rsidRPr="0056440F">
        <w:rPr>
          <w:rFonts w:ascii="Cambria" w:hAnsi="Cambria"/>
          <w:b/>
          <w:i/>
          <w:iCs/>
          <w:sz w:val="24"/>
          <w:szCs w:val="24"/>
        </w:rPr>
        <w:t xml:space="preserve">American Journal of Sociology </w:t>
      </w:r>
      <w:r w:rsidRPr="0056440F">
        <w:rPr>
          <w:rFonts w:ascii="Cambria" w:hAnsi="Cambria"/>
          <w:b/>
          <w:sz w:val="24"/>
          <w:szCs w:val="24"/>
        </w:rPr>
        <w:t xml:space="preserve">95: 851–886. </w:t>
      </w:r>
    </w:p>
    <w:p w:rsidR="007F0FE2" w:rsidRPr="0056440F" w:rsidRDefault="007F0FE2" w:rsidP="007F0FE2">
      <w:pPr>
        <w:pStyle w:val="NormalWeb"/>
        <w:spacing w:beforeLines="0" w:afterLines="0" w:line="480" w:lineRule="auto"/>
        <w:contextualSpacing/>
        <w:rPr>
          <w:rFonts w:ascii="Cambria" w:hAnsi="Cambria"/>
          <w:b/>
          <w:sz w:val="24"/>
          <w:szCs w:val="24"/>
        </w:rPr>
      </w:pPr>
    </w:p>
    <w:p w:rsidR="00F60939" w:rsidRPr="0056440F" w:rsidRDefault="007F0FE2" w:rsidP="007F0FE2">
      <w:pPr>
        <w:pStyle w:val="NormalWeb"/>
        <w:spacing w:beforeLines="0" w:afterLines="0" w:line="480" w:lineRule="auto"/>
        <w:contextualSpacing/>
        <w:rPr>
          <w:rFonts w:ascii="Cambria" w:hAnsi="Cambria"/>
          <w:b/>
        </w:rPr>
      </w:pPr>
      <w:proofErr w:type="spellStart"/>
      <w:r w:rsidRPr="0056440F">
        <w:rPr>
          <w:rFonts w:ascii="Cambria" w:hAnsi="Cambria"/>
          <w:b/>
          <w:sz w:val="24"/>
          <w:szCs w:val="24"/>
        </w:rPr>
        <w:t>Lyng</w:t>
      </w:r>
      <w:proofErr w:type="spellEnd"/>
      <w:r w:rsidRPr="0056440F">
        <w:rPr>
          <w:rFonts w:ascii="Cambria" w:hAnsi="Cambria"/>
          <w:b/>
          <w:sz w:val="24"/>
          <w:szCs w:val="24"/>
        </w:rPr>
        <w:t xml:space="preserve">, S. (2004) ‘Crime, edgework and corporeal transaction’, </w:t>
      </w:r>
      <w:r w:rsidRPr="0056440F">
        <w:rPr>
          <w:rFonts w:ascii="Cambria" w:hAnsi="Cambria"/>
          <w:b/>
          <w:i/>
          <w:iCs/>
          <w:sz w:val="24"/>
          <w:szCs w:val="24"/>
        </w:rPr>
        <w:t xml:space="preserve">Theoretical Criminology </w:t>
      </w:r>
      <w:r w:rsidRPr="0056440F">
        <w:rPr>
          <w:rFonts w:ascii="Cambria" w:hAnsi="Cambria"/>
          <w:b/>
          <w:sz w:val="24"/>
          <w:szCs w:val="24"/>
        </w:rPr>
        <w:t xml:space="preserve">8(3): 359–375. </w:t>
      </w:r>
    </w:p>
    <w:p w:rsidR="007A7384" w:rsidRPr="00DE6ABF" w:rsidRDefault="007A7384" w:rsidP="00991563">
      <w:pPr>
        <w:spacing w:line="480" w:lineRule="auto"/>
      </w:pPr>
    </w:p>
    <w:p w:rsidR="007A7384" w:rsidRPr="00DE6ABF" w:rsidRDefault="007A7384" w:rsidP="00991563">
      <w:pPr>
        <w:spacing w:line="480" w:lineRule="auto"/>
      </w:pPr>
      <w:r w:rsidRPr="00DE6ABF">
        <w:t xml:space="preserve">Macdonald, N. (2001) </w:t>
      </w:r>
      <w:r w:rsidRPr="00DE6ABF">
        <w:rPr>
          <w:i/>
        </w:rPr>
        <w:t>The Graffiti Subculture: Youth, Masculinity and Identity in London and New York</w:t>
      </w:r>
      <w:r w:rsidRPr="00DE6ABF">
        <w:t>. Basingstoke: Palgrave Macmillan.</w:t>
      </w:r>
    </w:p>
    <w:p w:rsidR="00A86110" w:rsidRPr="00DE6ABF" w:rsidRDefault="00A86110" w:rsidP="00991563">
      <w:pPr>
        <w:spacing w:line="480" w:lineRule="auto"/>
      </w:pPr>
    </w:p>
    <w:p w:rsidR="00C16934" w:rsidRDefault="00A86110" w:rsidP="00991563">
      <w:pPr>
        <w:spacing w:line="480" w:lineRule="auto"/>
      </w:pPr>
      <w:r w:rsidRPr="00DE6ABF">
        <w:t xml:space="preserve">Mayhew, H. (1862) </w:t>
      </w:r>
      <w:r w:rsidRPr="00DE6ABF">
        <w:rPr>
          <w:i/>
        </w:rPr>
        <w:t>London Labour and the London Poor</w:t>
      </w:r>
      <w:r w:rsidRPr="00DE6ABF">
        <w:t>. London: Griffin, Bohn &amp; Co.</w:t>
      </w:r>
    </w:p>
    <w:p w:rsidR="00C16934" w:rsidRDefault="00C16934" w:rsidP="00991563">
      <w:pPr>
        <w:spacing w:line="480" w:lineRule="auto"/>
      </w:pPr>
    </w:p>
    <w:p w:rsidR="004F5FEC" w:rsidRDefault="00C16934" w:rsidP="00991563">
      <w:pPr>
        <w:spacing w:line="480" w:lineRule="auto"/>
      </w:pPr>
      <w:proofErr w:type="spellStart"/>
      <w:r w:rsidRPr="00C16934">
        <w:t>Mayne</w:t>
      </w:r>
      <w:proofErr w:type="spellEnd"/>
      <w:r w:rsidRPr="00C16934">
        <w:t xml:space="preserve">, A. and Lawrence, S. (1999) ‘Ethnographies of place: A new urban research agenda’, </w:t>
      </w:r>
      <w:r w:rsidRPr="00C16934">
        <w:rPr>
          <w:i/>
        </w:rPr>
        <w:t>Urban History</w:t>
      </w:r>
      <w:r w:rsidRPr="00C16934">
        <w:t xml:space="preserve"> 26(3): 325 – 48.</w:t>
      </w:r>
    </w:p>
    <w:p w:rsidR="00826335" w:rsidRDefault="00826335" w:rsidP="00991563">
      <w:pPr>
        <w:spacing w:line="480" w:lineRule="auto"/>
      </w:pPr>
    </w:p>
    <w:p w:rsidR="004F5FEC" w:rsidRPr="00DE6ABF" w:rsidRDefault="004F5FEC" w:rsidP="00991563">
      <w:pPr>
        <w:spacing w:line="480" w:lineRule="auto"/>
      </w:pPr>
      <w:r>
        <w:t xml:space="preserve">Meier, A. (2013) Documenting the digital degradation of images in Project LOSS. </w:t>
      </w:r>
      <w:proofErr w:type="spellStart"/>
      <w:r>
        <w:t>Hyperallergic</w:t>
      </w:r>
      <w:proofErr w:type="spellEnd"/>
      <w:r>
        <w:t>. 5 December. Available at: www.hyperallergic.com/96925/documenting-the-digital-degradation-of-images-inproject-loss (Accessed 9 March 2017).</w:t>
      </w:r>
    </w:p>
    <w:p w:rsidR="008B1187" w:rsidRPr="00DE6ABF" w:rsidRDefault="008B1187" w:rsidP="00991563">
      <w:pPr>
        <w:spacing w:line="480" w:lineRule="auto"/>
      </w:pPr>
    </w:p>
    <w:p w:rsidR="009C6690" w:rsidRPr="00DE6ABF" w:rsidRDefault="008B1187" w:rsidP="00991563">
      <w:pPr>
        <w:pStyle w:val="NormalWeb"/>
        <w:spacing w:before="2" w:after="2" w:line="480" w:lineRule="auto"/>
        <w:rPr>
          <w:rFonts w:asciiTheme="minorHAnsi" w:hAnsiTheme="minorHAnsi"/>
          <w:sz w:val="24"/>
        </w:rPr>
      </w:pPr>
      <w:r w:rsidRPr="00DE6ABF">
        <w:rPr>
          <w:rFonts w:asciiTheme="minorHAnsi" w:hAnsiTheme="minorHAnsi"/>
          <w:sz w:val="24"/>
        </w:rPr>
        <w:t xml:space="preserve">Merrill, S. (2015) ‘Keeping it real? </w:t>
      </w:r>
      <w:proofErr w:type="spellStart"/>
      <w:r w:rsidRPr="00DE6ABF">
        <w:rPr>
          <w:rFonts w:asciiTheme="minorHAnsi" w:hAnsiTheme="minorHAnsi"/>
          <w:sz w:val="24"/>
        </w:rPr>
        <w:t>Subcultural</w:t>
      </w:r>
      <w:proofErr w:type="spellEnd"/>
      <w:r w:rsidRPr="00DE6ABF">
        <w:rPr>
          <w:rFonts w:asciiTheme="minorHAnsi" w:hAnsiTheme="minorHAnsi"/>
          <w:sz w:val="24"/>
        </w:rPr>
        <w:t xml:space="preserve"> graffiti, street art, heritage and authenticity’, </w:t>
      </w:r>
      <w:r w:rsidRPr="00DE6ABF">
        <w:rPr>
          <w:rFonts w:asciiTheme="minorHAnsi" w:hAnsiTheme="minorHAnsi"/>
          <w:i/>
          <w:sz w:val="24"/>
        </w:rPr>
        <w:t>International Journal of Heritage Studies</w:t>
      </w:r>
      <w:r w:rsidRPr="00DE6ABF">
        <w:rPr>
          <w:rFonts w:asciiTheme="minorHAnsi" w:hAnsiTheme="minorHAnsi"/>
          <w:sz w:val="24"/>
        </w:rPr>
        <w:t xml:space="preserve"> 21(4): 369 – 389.</w:t>
      </w:r>
    </w:p>
    <w:p w:rsidR="009C6690" w:rsidRPr="00DE6ABF" w:rsidRDefault="009C6690" w:rsidP="00991563">
      <w:pPr>
        <w:spacing w:line="480" w:lineRule="auto"/>
      </w:pPr>
    </w:p>
    <w:p w:rsidR="0010346F" w:rsidRPr="00DE6ABF" w:rsidRDefault="009C6690" w:rsidP="00991563">
      <w:pPr>
        <w:spacing w:line="480" w:lineRule="auto"/>
      </w:pPr>
      <w:r w:rsidRPr="00DE6ABF">
        <w:t>Merrill, S. O. C. and Hack, H. (2013) ‘Exploring hidden narratives: Conscript graffiti at the former military base ‘</w:t>
      </w:r>
      <w:proofErr w:type="spellStart"/>
      <w:r w:rsidRPr="00DE6ABF">
        <w:t>Kummersdorf</w:t>
      </w:r>
      <w:proofErr w:type="spellEnd"/>
      <w:r w:rsidRPr="00DE6ABF">
        <w:t xml:space="preserve">’’, </w:t>
      </w:r>
      <w:r w:rsidRPr="00DE6ABF">
        <w:rPr>
          <w:i/>
        </w:rPr>
        <w:t>Journal of Social Archaeology</w:t>
      </w:r>
      <w:r w:rsidRPr="00DE6ABF">
        <w:t xml:space="preserve"> 13(1): 101 – 21.</w:t>
      </w:r>
    </w:p>
    <w:p w:rsidR="00CD5109" w:rsidRPr="00DE6ABF" w:rsidRDefault="00CD5109" w:rsidP="00991563">
      <w:pPr>
        <w:spacing w:line="480" w:lineRule="auto"/>
      </w:pPr>
    </w:p>
    <w:p w:rsidR="00364532" w:rsidRPr="00A60D41" w:rsidRDefault="00CD5109" w:rsidP="00991563">
      <w:pPr>
        <w:spacing w:line="480" w:lineRule="auto"/>
        <w:rPr>
          <w:b/>
        </w:rPr>
      </w:pPr>
      <w:r w:rsidRPr="00A60D41">
        <w:rPr>
          <w:b/>
        </w:rPr>
        <w:t xml:space="preserve">Mott, C. and Roberts, S. (2014) ‘Not everyone has (the) balls: Urban exploration and the persistence of </w:t>
      </w:r>
      <w:proofErr w:type="spellStart"/>
      <w:r w:rsidRPr="00A60D41">
        <w:rPr>
          <w:b/>
        </w:rPr>
        <w:t>masculinist</w:t>
      </w:r>
      <w:proofErr w:type="spellEnd"/>
      <w:r w:rsidRPr="00A60D41">
        <w:rPr>
          <w:b/>
        </w:rPr>
        <w:t xml:space="preserve"> geography’, </w:t>
      </w:r>
      <w:r w:rsidRPr="00A60D41">
        <w:rPr>
          <w:b/>
          <w:i/>
        </w:rPr>
        <w:t>Antipode: A Radical Journal of Geography</w:t>
      </w:r>
      <w:r w:rsidRPr="00A60D41">
        <w:rPr>
          <w:b/>
        </w:rPr>
        <w:t xml:space="preserve"> 46(1): 229 – 245.</w:t>
      </w:r>
    </w:p>
    <w:p w:rsidR="00364532" w:rsidRDefault="00364532" w:rsidP="00991563">
      <w:pPr>
        <w:spacing w:line="480" w:lineRule="auto"/>
      </w:pPr>
    </w:p>
    <w:p w:rsidR="00CD5109" w:rsidRPr="00A60D41" w:rsidRDefault="00364532" w:rsidP="00991563">
      <w:pPr>
        <w:spacing w:line="480" w:lineRule="auto"/>
        <w:rPr>
          <w:b/>
        </w:rPr>
      </w:pPr>
      <w:r w:rsidRPr="00A60D41">
        <w:rPr>
          <w:b/>
        </w:rPr>
        <w:t xml:space="preserve">Mott, C. and Roberts, S. (2014) ‘Difference really does matter: A reply to Garrett and Hawkins’, </w:t>
      </w:r>
      <w:r w:rsidRPr="00A60D41">
        <w:rPr>
          <w:b/>
          <w:i/>
        </w:rPr>
        <w:t>AntipodeFoundation.org</w:t>
      </w:r>
      <w:r w:rsidRPr="00A60D41">
        <w:rPr>
          <w:b/>
        </w:rPr>
        <w:t xml:space="preserve">. Available at: https://radicalantipode.files.wordpress.com/2013/11/mott-and-roberts-reply.pdf (Accessed 13 July 2017). </w:t>
      </w:r>
    </w:p>
    <w:p w:rsidR="0010346F" w:rsidRPr="00DE6ABF" w:rsidRDefault="0010346F" w:rsidP="00991563">
      <w:pPr>
        <w:spacing w:line="480" w:lineRule="auto"/>
      </w:pPr>
    </w:p>
    <w:p w:rsidR="00BC0534" w:rsidRPr="00DE6ABF" w:rsidRDefault="0010346F" w:rsidP="00991563">
      <w:pPr>
        <w:spacing w:line="480" w:lineRule="auto"/>
      </w:pPr>
      <w:proofErr w:type="spellStart"/>
      <w:r w:rsidRPr="00DE6ABF">
        <w:t>Ninjalicious</w:t>
      </w:r>
      <w:proofErr w:type="spellEnd"/>
      <w:r w:rsidRPr="00DE6ABF">
        <w:t xml:space="preserve"> (2005) </w:t>
      </w:r>
      <w:r w:rsidRPr="00DE6ABF">
        <w:rPr>
          <w:i/>
        </w:rPr>
        <w:t>Access All Areas: A User’s Guide to the Art of Urban Exploration</w:t>
      </w:r>
      <w:r w:rsidRPr="00DE6ABF">
        <w:t xml:space="preserve">. Canada: </w:t>
      </w:r>
      <w:proofErr w:type="spellStart"/>
      <w:r w:rsidRPr="00DE6ABF">
        <w:t>Infilpress</w:t>
      </w:r>
      <w:proofErr w:type="spellEnd"/>
      <w:r w:rsidRPr="00DE6ABF">
        <w:t>.</w:t>
      </w:r>
    </w:p>
    <w:p w:rsidR="00BC0534" w:rsidRPr="00DE6ABF" w:rsidRDefault="00BC0534" w:rsidP="00991563">
      <w:pPr>
        <w:spacing w:line="480" w:lineRule="auto"/>
      </w:pPr>
    </w:p>
    <w:p w:rsidR="00A86110" w:rsidRPr="00DE6ABF" w:rsidRDefault="00BC0534" w:rsidP="00991563">
      <w:pPr>
        <w:spacing w:line="480" w:lineRule="auto"/>
      </w:pPr>
      <w:r w:rsidRPr="00DE6ABF">
        <w:t xml:space="preserve">Norwood, G. (2016) ‘The impact of ‘buy to leave’ on prime London’s housing market’, </w:t>
      </w:r>
      <w:r w:rsidRPr="00DE6ABF">
        <w:rPr>
          <w:i/>
        </w:rPr>
        <w:t>Financial Times</w:t>
      </w:r>
      <w:r w:rsidRPr="00DE6ABF">
        <w:t>, 12 February. Available at: https://www.ft.com/content/6954f798-cb2c-11e5-a8ef-ea66e967dd44 (Accessed 24 October 2016).</w:t>
      </w:r>
    </w:p>
    <w:p w:rsidR="008A6F29" w:rsidRPr="00DE6ABF" w:rsidRDefault="008A6F29" w:rsidP="00991563">
      <w:pPr>
        <w:spacing w:line="480" w:lineRule="auto"/>
      </w:pPr>
    </w:p>
    <w:p w:rsidR="00553D0D" w:rsidRPr="00DE6ABF" w:rsidRDefault="008A6F29" w:rsidP="00991563">
      <w:pPr>
        <w:spacing w:line="480" w:lineRule="auto"/>
      </w:pPr>
      <w:r w:rsidRPr="00DE6ABF">
        <w:t xml:space="preserve">Oliver, J. and Neal, T. (2010) Elbow grease and time to spare: The place of tree carving. In: Oliver, J. and Neal, T. (eds.) </w:t>
      </w:r>
      <w:r w:rsidRPr="00DE6ABF">
        <w:rPr>
          <w:i/>
        </w:rPr>
        <w:t>Wild Signs: Graffiti in Archaeology and History</w:t>
      </w:r>
      <w:r w:rsidRPr="00DE6ABF">
        <w:t xml:space="preserve">. Oxford: </w:t>
      </w:r>
      <w:proofErr w:type="spellStart"/>
      <w:r w:rsidRPr="00DE6ABF">
        <w:t>Archaeopress</w:t>
      </w:r>
      <w:proofErr w:type="spellEnd"/>
      <w:r w:rsidRPr="00DE6ABF">
        <w:t>, pp. 15 – 22.</w:t>
      </w:r>
    </w:p>
    <w:p w:rsidR="00835CBD" w:rsidRPr="00DE6ABF" w:rsidRDefault="00835CBD" w:rsidP="00991563">
      <w:pPr>
        <w:spacing w:line="480" w:lineRule="auto"/>
      </w:pPr>
    </w:p>
    <w:p w:rsidR="00835CBD" w:rsidRPr="00DE6ABF" w:rsidRDefault="00835CBD" w:rsidP="00991563">
      <w:pPr>
        <w:spacing w:line="480" w:lineRule="auto"/>
      </w:pPr>
      <w:proofErr w:type="spellStart"/>
      <w:r w:rsidRPr="00DE6ABF">
        <w:t>Papastergiadis</w:t>
      </w:r>
      <w:proofErr w:type="spellEnd"/>
      <w:r w:rsidRPr="00DE6ABF">
        <w:t xml:space="preserve">, N. (2002) ‘Traces left in cities’, </w:t>
      </w:r>
      <w:r w:rsidRPr="00DE6ABF">
        <w:rPr>
          <w:i/>
        </w:rPr>
        <w:t>Architectural Design</w:t>
      </w:r>
      <w:r w:rsidRPr="00DE6ABF">
        <w:t xml:space="preserve"> 156: 45 – 51. </w:t>
      </w:r>
    </w:p>
    <w:p w:rsidR="003424E1" w:rsidRPr="00DE6ABF" w:rsidRDefault="003424E1" w:rsidP="00991563">
      <w:pPr>
        <w:spacing w:line="480" w:lineRule="auto"/>
      </w:pPr>
    </w:p>
    <w:p w:rsidR="003424E1" w:rsidRPr="00DE6ABF" w:rsidRDefault="003424E1" w:rsidP="00991563">
      <w:pPr>
        <w:spacing w:line="480" w:lineRule="auto"/>
      </w:pPr>
      <w:r w:rsidRPr="00DE6ABF">
        <w:t xml:space="preserve">Park, R. E., Burgess, E. W. and McKenzie, R. D. (1925) </w:t>
      </w:r>
      <w:r w:rsidRPr="00DE6ABF">
        <w:rPr>
          <w:i/>
          <w:iCs/>
        </w:rPr>
        <w:t>The City.</w:t>
      </w:r>
      <w:r w:rsidRPr="00DE6ABF">
        <w:t xml:space="preserve"> Chicago IL University of Chicago Press.</w:t>
      </w:r>
    </w:p>
    <w:p w:rsidR="00BE0F81" w:rsidRPr="00DE6ABF" w:rsidRDefault="00BE0F81" w:rsidP="00991563">
      <w:pPr>
        <w:spacing w:line="480" w:lineRule="auto"/>
      </w:pPr>
    </w:p>
    <w:p w:rsidR="00F050E4" w:rsidRDefault="00F050E4" w:rsidP="00991563">
      <w:pPr>
        <w:spacing w:line="480" w:lineRule="auto"/>
      </w:pPr>
      <w:r w:rsidRPr="00DE6ABF">
        <w:t xml:space="preserve">Patterson, O. (1985) </w:t>
      </w:r>
      <w:r w:rsidRPr="00DE6ABF">
        <w:rPr>
          <w:i/>
        </w:rPr>
        <w:t>Slavery and Social Death: A Comparative Study</w:t>
      </w:r>
      <w:r w:rsidRPr="00DE6ABF">
        <w:t>. Cambridge, MA: Harvard University Press.</w:t>
      </w:r>
    </w:p>
    <w:p w:rsidR="008C033F" w:rsidRDefault="008C033F" w:rsidP="00991563">
      <w:pPr>
        <w:spacing w:line="480" w:lineRule="auto"/>
      </w:pPr>
    </w:p>
    <w:p w:rsidR="008C033F" w:rsidRPr="00DE6ABF" w:rsidRDefault="008C033F" w:rsidP="00991563">
      <w:pPr>
        <w:spacing w:line="480" w:lineRule="auto"/>
      </w:pPr>
      <w:r w:rsidRPr="008C033F">
        <w:t xml:space="preserve">Payne, O. (2005) Our yards. In: Payne, O. and </w:t>
      </w:r>
      <w:proofErr w:type="spellStart"/>
      <w:r w:rsidRPr="008C033F">
        <w:t>Relph</w:t>
      </w:r>
      <w:proofErr w:type="spellEnd"/>
      <w:r w:rsidRPr="008C033F">
        <w:t xml:space="preserve">, N. Oliver Payne and Nick </w:t>
      </w:r>
      <w:proofErr w:type="spellStart"/>
      <w:r w:rsidRPr="008C033F">
        <w:t>Relph</w:t>
      </w:r>
      <w:proofErr w:type="spellEnd"/>
      <w:r w:rsidRPr="008C033F">
        <w:t>. London: Serpentine Gallery, pp. 158 - 169</w:t>
      </w:r>
    </w:p>
    <w:p w:rsidR="00F050E4" w:rsidRPr="00DE6ABF" w:rsidRDefault="00F050E4" w:rsidP="00991563">
      <w:pPr>
        <w:spacing w:line="480" w:lineRule="auto"/>
      </w:pPr>
    </w:p>
    <w:p w:rsidR="00BE0F81" w:rsidRPr="00DE6ABF" w:rsidRDefault="00BE0F81" w:rsidP="00991563">
      <w:pPr>
        <w:spacing w:line="480" w:lineRule="auto"/>
      </w:pPr>
      <w:proofErr w:type="spellStart"/>
      <w:r w:rsidRPr="00DE6ABF">
        <w:t>Pilar</w:t>
      </w:r>
      <w:proofErr w:type="spellEnd"/>
      <w:r w:rsidRPr="00DE6ABF">
        <w:t xml:space="preserve"> Blanco, M. and </w:t>
      </w:r>
      <w:proofErr w:type="spellStart"/>
      <w:r w:rsidRPr="00DE6ABF">
        <w:t>Peeren</w:t>
      </w:r>
      <w:proofErr w:type="spellEnd"/>
      <w:r w:rsidRPr="00DE6ABF">
        <w:t xml:space="preserve">, E. (2013) (eds.) </w:t>
      </w:r>
      <w:r w:rsidRPr="00DE6ABF">
        <w:rPr>
          <w:i/>
        </w:rPr>
        <w:t xml:space="preserve">The </w:t>
      </w:r>
      <w:proofErr w:type="spellStart"/>
      <w:r w:rsidRPr="00DE6ABF">
        <w:rPr>
          <w:i/>
        </w:rPr>
        <w:t>Spectralities</w:t>
      </w:r>
      <w:proofErr w:type="spellEnd"/>
      <w:r w:rsidRPr="00DE6ABF">
        <w:rPr>
          <w:i/>
        </w:rPr>
        <w:t xml:space="preserve"> Reader: Ghosts and Haunting in Contemporary Cultural Theory</w:t>
      </w:r>
      <w:r w:rsidRPr="00DE6ABF">
        <w:t>. London: Bloomsbury.</w:t>
      </w:r>
    </w:p>
    <w:p w:rsidR="00B17394" w:rsidRPr="00DE6ABF" w:rsidRDefault="00B17394" w:rsidP="00991563">
      <w:pPr>
        <w:spacing w:line="480" w:lineRule="auto"/>
      </w:pPr>
    </w:p>
    <w:p w:rsidR="00B17394" w:rsidRPr="00DE6ABF" w:rsidRDefault="00B17394" w:rsidP="00991563">
      <w:pPr>
        <w:spacing w:line="480" w:lineRule="auto"/>
      </w:pPr>
      <w:r w:rsidRPr="00DE6ABF">
        <w:t xml:space="preserve">Pile, S. (2005) </w:t>
      </w:r>
      <w:r w:rsidRPr="00DE6ABF">
        <w:rPr>
          <w:i/>
        </w:rPr>
        <w:t>Real Cities: Modernity, Space and the Phantasmagoria of City Life</w:t>
      </w:r>
      <w:r w:rsidRPr="00DE6ABF">
        <w:t>. London: SAGE.</w:t>
      </w:r>
    </w:p>
    <w:p w:rsidR="00267BFA" w:rsidRDefault="00267BFA" w:rsidP="00991563">
      <w:pPr>
        <w:spacing w:line="480" w:lineRule="auto"/>
      </w:pPr>
    </w:p>
    <w:p w:rsidR="00267BFA" w:rsidRDefault="00267BFA" w:rsidP="00991563">
      <w:pPr>
        <w:spacing w:line="480" w:lineRule="auto"/>
      </w:pPr>
      <w:proofErr w:type="spellStart"/>
      <w:r>
        <w:t>Pinder</w:t>
      </w:r>
      <w:proofErr w:type="spellEnd"/>
      <w:r>
        <w:t>, D. (2001) ‘Ghostly footsteps: Vo</w:t>
      </w:r>
      <w:r w:rsidRPr="00267BFA">
        <w:t>ices,</w:t>
      </w:r>
      <w:r>
        <w:t xml:space="preserve"> memories and walks in the city’</w:t>
      </w:r>
      <w:r w:rsidRPr="00267BFA">
        <w:t xml:space="preserve">, </w:t>
      </w:r>
      <w:proofErr w:type="spellStart"/>
      <w:r w:rsidRPr="00267BFA">
        <w:rPr>
          <w:i/>
        </w:rPr>
        <w:t>Ecumene</w:t>
      </w:r>
      <w:proofErr w:type="spellEnd"/>
      <w:r w:rsidRPr="00267BFA">
        <w:t>, 8(1): 1–19.</w:t>
      </w:r>
    </w:p>
    <w:p w:rsidR="00F14036" w:rsidRPr="00DE6ABF" w:rsidRDefault="00F14036" w:rsidP="00991563">
      <w:pPr>
        <w:spacing w:line="480" w:lineRule="auto"/>
      </w:pPr>
    </w:p>
    <w:p w:rsidR="00F14036" w:rsidRPr="00DE6ABF" w:rsidRDefault="00F14036" w:rsidP="00991563">
      <w:pPr>
        <w:spacing w:line="480" w:lineRule="auto"/>
      </w:pPr>
      <w:proofErr w:type="spellStart"/>
      <w:r w:rsidRPr="00DE6ABF">
        <w:t>Pinder</w:t>
      </w:r>
      <w:proofErr w:type="spellEnd"/>
      <w:r w:rsidRPr="00DE6ABF">
        <w:t xml:space="preserve">, D. (2005) ‘Arts of urban exploration’, </w:t>
      </w:r>
      <w:r w:rsidRPr="00DE6ABF">
        <w:rPr>
          <w:i/>
        </w:rPr>
        <w:t>Cultural Geographies</w:t>
      </w:r>
      <w:r w:rsidRPr="00DE6ABF">
        <w:t xml:space="preserve"> 12(4): 383 – 411.</w:t>
      </w:r>
    </w:p>
    <w:p w:rsidR="00B5472D" w:rsidRDefault="00B5472D" w:rsidP="00991563">
      <w:pPr>
        <w:spacing w:line="480" w:lineRule="auto"/>
      </w:pPr>
    </w:p>
    <w:p w:rsidR="00B5472D" w:rsidRDefault="00B5472D" w:rsidP="00991563">
      <w:pPr>
        <w:spacing w:line="480" w:lineRule="auto"/>
      </w:pPr>
      <w:r w:rsidRPr="00B5472D">
        <w:t xml:space="preserve">Pink, S. (2008) ‘An urban tour: The sensory sociality of ethnographic place-making’, </w:t>
      </w:r>
      <w:r w:rsidRPr="00B5472D">
        <w:rPr>
          <w:i/>
        </w:rPr>
        <w:t>Ethnography</w:t>
      </w:r>
      <w:r w:rsidRPr="00B5472D">
        <w:t xml:space="preserve"> 9(2): 175 – 196.</w:t>
      </w:r>
    </w:p>
    <w:p w:rsidR="00553D0D" w:rsidRPr="00DE6ABF" w:rsidRDefault="00553D0D" w:rsidP="00991563">
      <w:pPr>
        <w:spacing w:line="480" w:lineRule="auto"/>
      </w:pPr>
    </w:p>
    <w:p w:rsidR="005F20F4" w:rsidRDefault="002E38AC" w:rsidP="00991563">
      <w:pPr>
        <w:spacing w:line="480" w:lineRule="auto"/>
      </w:pPr>
      <w:r w:rsidRPr="00DE6ABF">
        <w:t>Ralph, J. (2014</w:t>
      </w:r>
      <w:r w:rsidR="00553D0D" w:rsidRPr="00DE6ABF">
        <w:t xml:space="preserve">) Graffiti archaeology. In: Smith, C. (ed.) </w:t>
      </w:r>
      <w:proofErr w:type="spellStart"/>
      <w:r w:rsidR="00553D0D" w:rsidRPr="00DE6ABF">
        <w:rPr>
          <w:i/>
        </w:rPr>
        <w:t>Encyclopedia</w:t>
      </w:r>
      <w:proofErr w:type="spellEnd"/>
      <w:r w:rsidR="00553D0D" w:rsidRPr="00DE6ABF">
        <w:rPr>
          <w:i/>
        </w:rPr>
        <w:t xml:space="preserve"> of Global Archaeology</w:t>
      </w:r>
      <w:r w:rsidR="00553D0D" w:rsidRPr="00DE6ABF">
        <w:t>. New York: Springer, pp. 3102 – 3107.</w:t>
      </w:r>
    </w:p>
    <w:p w:rsidR="008E178A" w:rsidRDefault="008E178A" w:rsidP="00991563">
      <w:pPr>
        <w:spacing w:line="480" w:lineRule="auto"/>
      </w:pPr>
    </w:p>
    <w:p w:rsidR="00B960D3" w:rsidRDefault="008E178A" w:rsidP="00B960D3">
      <w:pPr>
        <w:spacing w:line="480" w:lineRule="auto"/>
      </w:pPr>
      <w:proofErr w:type="spellStart"/>
      <w:r w:rsidRPr="008E178A">
        <w:t>Scannel</w:t>
      </w:r>
      <w:proofErr w:type="spellEnd"/>
      <w:r w:rsidRPr="008E178A">
        <w:t xml:space="preserve">, J. (2002) ‘Becoming-city: Why graffiti writers love the city more than you ever will’, </w:t>
      </w:r>
      <w:r w:rsidRPr="008E178A">
        <w:rPr>
          <w:i/>
        </w:rPr>
        <w:t>M/C Journal</w:t>
      </w:r>
      <w:r w:rsidRPr="008E178A">
        <w:t xml:space="preserve"> 5(2). Available at: </w:t>
      </w:r>
      <w:proofErr w:type="spellStart"/>
      <w:r w:rsidRPr="008E178A">
        <w:t>www.journal.media</w:t>
      </w:r>
      <w:proofErr w:type="spellEnd"/>
      <w:r w:rsidRPr="008E178A">
        <w:t xml:space="preserve">- culture.org.au/0205/becoming.php (Accessed </w:t>
      </w:r>
      <w:r>
        <w:t>15 March 2017</w:t>
      </w:r>
      <w:r w:rsidRPr="008E178A">
        <w:t>).</w:t>
      </w:r>
    </w:p>
    <w:p w:rsidR="00B960D3" w:rsidRDefault="00B960D3" w:rsidP="00B960D3">
      <w:pPr>
        <w:spacing w:line="480" w:lineRule="auto"/>
      </w:pPr>
    </w:p>
    <w:p w:rsidR="00B960D3" w:rsidRPr="00B960D3" w:rsidRDefault="00B960D3" w:rsidP="00B960D3">
      <w:pPr>
        <w:spacing w:line="480" w:lineRule="auto"/>
        <w:rPr>
          <w:b/>
        </w:rPr>
      </w:pPr>
      <w:r w:rsidRPr="00B960D3">
        <w:rPr>
          <w:b/>
        </w:rPr>
        <w:t xml:space="preserve">Schatz, E. (2009) Ethnographic immersion and the study of politics. In: Schatz, E. (ed.) </w:t>
      </w:r>
      <w:r w:rsidRPr="00B960D3">
        <w:rPr>
          <w:b/>
          <w:i/>
        </w:rPr>
        <w:t>Political Ethnography: What Immersion Contributes to the Study of Power</w:t>
      </w:r>
      <w:r w:rsidRPr="00B960D3">
        <w:rPr>
          <w:b/>
        </w:rPr>
        <w:t xml:space="preserve">. Chicago, </w:t>
      </w:r>
      <w:r>
        <w:rPr>
          <w:b/>
        </w:rPr>
        <w:t>IL: University of Chicago Press,</w:t>
      </w:r>
      <w:r w:rsidRPr="00B960D3">
        <w:rPr>
          <w:b/>
        </w:rPr>
        <w:t xml:space="preserve"> pp. 1 – 22.</w:t>
      </w:r>
    </w:p>
    <w:p w:rsidR="000A5304" w:rsidRDefault="000A5304" w:rsidP="00B960D3">
      <w:pPr>
        <w:spacing w:line="480" w:lineRule="auto"/>
      </w:pPr>
    </w:p>
    <w:p w:rsidR="004305B3" w:rsidRDefault="004305B3" w:rsidP="00B960D3">
      <w:pPr>
        <w:spacing w:line="480" w:lineRule="auto"/>
      </w:pPr>
      <w:proofErr w:type="spellStart"/>
      <w:r>
        <w:t>Schutt</w:t>
      </w:r>
      <w:proofErr w:type="spellEnd"/>
      <w:r>
        <w:t xml:space="preserve">, S. (2017) ‘Rewriting the book of the city: On old signs, new technologies and reinventing Adelaide’, </w:t>
      </w:r>
      <w:r>
        <w:rPr>
          <w:i/>
        </w:rPr>
        <w:t>Urban Geography</w:t>
      </w:r>
      <w:r>
        <w:t xml:space="preserve">, 38(1): 47 – 65. </w:t>
      </w:r>
    </w:p>
    <w:p w:rsidR="004305B3" w:rsidRPr="00DE6ABF" w:rsidRDefault="004305B3" w:rsidP="00B960D3">
      <w:pPr>
        <w:spacing w:line="480" w:lineRule="auto"/>
      </w:pPr>
    </w:p>
    <w:p w:rsidR="00732BE8" w:rsidRPr="00DE6ABF" w:rsidRDefault="000A5304" w:rsidP="00B960D3">
      <w:pPr>
        <w:spacing w:line="480" w:lineRule="auto"/>
      </w:pPr>
      <w:r w:rsidRPr="00DE6ABF">
        <w:t xml:space="preserve">Siege 52 (2009) The psychology of optimal stylistic experience. In: Forsyth, F. (ed.) </w:t>
      </w:r>
      <w:r w:rsidRPr="00DE6ABF">
        <w:rPr>
          <w:i/>
        </w:rPr>
        <w:t>Crack &amp; Shine</w:t>
      </w:r>
      <w:r w:rsidRPr="00DE6ABF">
        <w:t>. London: FFF, pp. 68 – 73.</w:t>
      </w:r>
    </w:p>
    <w:p w:rsidR="00732BE8" w:rsidRPr="00DE6ABF" w:rsidRDefault="00732BE8" w:rsidP="00B960D3">
      <w:pPr>
        <w:spacing w:line="480" w:lineRule="auto"/>
      </w:pPr>
    </w:p>
    <w:p w:rsidR="000A5304" w:rsidRPr="00DE6ABF" w:rsidRDefault="00732BE8" w:rsidP="00B960D3">
      <w:pPr>
        <w:spacing w:line="480" w:lineRule="auto"/>
      </w:pPr>
      <w:proofErr w:type="spellStart"/>
      <w:r w:rsidRPr="00DE6ABF">
        <w:t>Sloterdijk</w:t>
      </w:r>
      <w:proofErr w:type="spellEnd"/>
      <w:r w:rsidRPr="00DE6ABF">
        <w:t xml:space="preserve">, P. (2011) </w:t>
      </w:r>
      <w:r w:rsidRPr="00DE6ABF">
        <w:rPr>
          <w:i/>
        </w:rPr>
        <w:t>Bubbles</w:t>
      </w:r>
      <w:r w:rsidRPr="00DE6ABF">
        <w:t xml:space="preserve">. New York: </w:t>
      </w:r>
      <w:proofErr w:type="spellStart"/>
      <w:r w:rsidRPr="00DE6ABF">
        <w:t>Semiotext</w:t>
      </w:r>
      <w:proofErr w:type="spellEnd"/>
      <w:r w:rsidRPr="00DE6ABF">
        <w:t>(e).</w:t>
      </w:r>
    </w:p>
    <w:p w:rsidR="005F20F4" w:rsidRPr="00DE6ABF" w:rsidRDefault="005F20F4" w:rsidP="00B960D3">
      <w:pPr>
        <w:spacing w:line="480" w:lineRule="auto"/>
      </w:pPr>
    </w:p>
    <w:p w:rsidR="0083110D" w:rsidRPr="00DE6ABF" w:rsidRDefault="005F20F4" w:rsidP="00B960D3">
      <w:pPr>
        <w:spacing w:line="480" w:lineRule="auto"/>
      </w:pPr>
      <w:r w:rsidRPr="00DE6ABF">
        <w:t xml:space="preserve">Snyder, G. (2009) </w:t>
      </w:r>
      <w:r w:rsidRPr="00DE6ABF">
        <w:rPr>
          <w:i/>
        </w:rPr>
        <w:t>Graffiti Lives</w:t>
      </w:r>
      <w:r w:rsidRPr="00DE6ABF">
        <w:t>. New York: New York University Press.</w:t>
      </w:r>
    </w:p>
    <w:p w:rsidR="00765967" w:rsidRDefault="00765967" w:rsidP="00B960D3">
      <w:pPr>
        <w:spacing w:line="480" w:lineRule="auto"/>
      </w:pPr>
    </w:p>
    <w:p w:rsidR="00765967" w:rsidRDefault="00765967" w:rsidP="00B960D3">
      <w:pPr>
        <w:spacing w:line="480" w:lineRule="auto"/>
      </w:pPr>
      <w:proofErr w:type="spellStart"/>
      <w:r w:rsidRPr="00765967">
        <w:t>Spector</w:t>
      </w:r>
      <w:proofErr w:type="spellEnd"/>
      <w:r w:rsidRPr="00765967">
        <w:t xml:space="preserve">, S. (2016) </w:t>
      </w:r>
      <w:r w:rsidRPr="00765967">
        <w:rPr>
          <w:i/>
        </w:rPr>
        <w:t>Violent Sensations: Sex, Crime, and Ut</w:t>
      </w:r>
      <w:r>
        <w:rPr>
          <w:i/>
        </w:rPr>
        <w:t xml:space="preserve">opia in Vienna and Berlin, 1860 – </w:t>
      </w:r>
      <w:r w:rsidRPr="00765967">
        <w:rPr>
          <w:i/>
        </w:rPr>
        <w:t>1914</w:t>
      </w:r>
      <w:r w:rsidRPr="00765967">
        <w:t>. Chicago, IL: University of Chicago Press.</w:t>
      </w:r>
    </w:p>
    <w:p w:rsidR="00A923B8" w:rsidRDefault="00A923B8" w:rsidP="00B960D3">
      <w:pPr>
        <w:spacing w:line="480" w:lineRule="auto"/>
      </w:pPr>
    </w:p>
    <w:p w:rsidR="00A923B8" w:rsidRPr="00DE6ABF" w:rsidRDefault="00A923B8" w:rsidP="00B960D3">
      <w:pPr>
        <w:spacing w:line="480" w:lineRule="auto"/>
      </w:pPr>
      <w:r>
        <w:t xml:space="preserve">Turner, J. and Peters, K. (2015) ‘Unlocking </w:t>
      </w:r>
      <w:proofErr w:type="spellStart"/>
      <w:r>
        <w:t>carceral</w:t>
      </w:r>
      <w:proofErr w:type="spellEnd"/>
      <w:r>
        <w:t xml:space="preserve"> atmospheres: Designing visual/material encounters at the prison museum’, </w:t>
      </w:r>
      <w:r>
        <w:rPr>
          <w:i/>
        </w:rPr>
        <w:t>Visual Communication</w:t>
      </w:r>
      <w:r>
        <w:t xml:space="preserve"> 14(3): 309 – 330.</w:t>
      </w:r>
    </w:p>
    <w:p w:rsidR="005637B3" w:rsidRDefault="005637B3" w:rsidP="00B960D3">
      <w:pPr>
        <w:spacing w:line="480" w:lineRule="auto"/>
      </w:pPr>
    </w:p>
    <w:p w:rsidR="004B7B29" w:rsidRDefault="005637B3" w:rsidP="004B7B29">
      <w:pPr>
        <w:spacing w:line="480" w:lineRule="auto"/>
      </w:pPr>
      <w:proofErr w:type="spellStart"/>
      <w:r w:rsidRPr="005637B3">
        <w:t>Vidler</w:t>
      </w:r>
      <w:proofErr w:type="spellEnd"/>
      <w:r w:rsidRPr="005637B3">
        <w:t xml:space="preserve">, A. (1992) </w:t>
      </w:r>
      <w:r w:rsidRPr="005637B3">
        <w:rPr>
          <w:i/>
        </w:rPr>
        <w:t xml:space="preserve">The Architectural Uncanny: Essays in the Modern </w:t>
      </w:r>
      <w:proofErr w:type="spellStart"/>
      <w:r w:rsidRPr="005637B3">
        <w:rPr>
          <w:i/>
        </w:rPr>
        <w:t>Unhomely</w:t>
      </w:r>
      <w:proofErr w:type="spellEnd"/>
      <w:r w:rsidRPr="005637B3">
        <w:t>. Cambridge, MA: MIT Press</w:t>
      </w:r>
      <w:r w:rsidR="0069488F">
        <w:t>.</w:t>
      </w:r>
    </w:p>
    <w:p w:rsidR="004B7B29" w:rsidRDefault="004B7B29" w:rsidP="004B7B29">
      <w:pPr>
        <w:spacing w:line="480" w:lineRule="auto"/>
      </w:pPr>
    </w:p>
    <w:p w:rsidR="004B7B29" w:rsidRPr="008E475B" w:rsidRDefault="004B7B29" w:rsidP="004B7B29">
      <w:pPr>
        <w:spacing w:line="480" w:lineRule="auto"/>
        <w:rPr>
          <w:rFonts w:ascii="Cambria" w:hAnsi="Cambria"/>
          <w:b/>
        </w:rPr>
      </w:pPr>
      <w:proofErr w:type="spellStart"/>
      <w:r w:rsidRPr="008E475B">
        <w:rPr>
          <w:rFonts w:ascii="Cambria" w:hAnsi="Cambria"/>
          <w:b/>
        </w:rPr>
        <w:t>Walklate</w:t>
      </w:r>
      <w:proofErr w:type="spellEnd"/>
      <w:r w:rsidRPr="008E475B">
        <w:rPr>
          <w:rFonts w:ascii="Cambria" w:hAnsi="Cambria"/>
          <w:b/>
        </w:rPr>
        <w:t xml:space="preserve">, S., </w:t>
      </w:r>
      <w:proofErr w:type="spellStart"/>
      <w:r w:rsidRPr="008E475B">
        <w:rPr>
          <w:rFonts w:ascii="Cambria" w:hAnsi="Cambria"/>
          <w:b/>
        </w:rPr>
        <w:t>Mythen</w:t>
      </w:r>
      <w:proofErr w:type="spellEnd"/>
      <w:r w:rsidRPr="008E475B">
        <w:rPr>
          <w:rFonts w:ascii="Cambria" w:hAnsi="Cambria"/>
          <w:b/>
        </w:rPr>
        <w:t xml:space="preserve">, G. and </w:t>
      </w:r>
      <w:proofErr w:type="spellStart"/>
      <w:r w:rsidRPr="008E475B">
        <w:rPr>
          <w:rFonts w:ascii="Cambria" w:hAnsi="Cambria"/>
          <w:b/>
        </w:rPr>
        <w:t>McGarry</w:t>
      </w:r>
      <w:proofErr w:type="spellEnd"/>
      <w:r w:rsidRPr="008E475B">
        <w:rPr>
          <w:rFonts w:ascii="Cambria" w:hAnsi="Cambria"/>
          <w:b/>
        </w:rPr>
        <w:t xml:space="preserve">, R. (2011) ‘Witnessing </w:t>
      </w:r>
      <w:proofErr w:type="spellStart"/>
      <w:r w:rsidRPr="008E475B">
        <w:rPr>
          <w:rFonts w:ascii="Cambria" w:hAnsi="Cambria"/>
          <w:b/>
        </w:rPr>
        <w:t>Wootton</w:t>
      </w:r>
      <w:proofErr w:type="spellEnd"/>
      <w:r w:rsidRPr="008E475B">
        <w:rPr>
          <w:rFonts w:ascii="Cambria" w:hAnsi="Cambria"/>
          <w:b/>
        </w:rPr>
        <w:t xml:space="preserve"> Bassett: An exploration in cultural </w:t>
      </w:r>
      <w:proofErr w:type="spellStart"/>
      <w:r w:rsidRPr="008E475B">
        <w:rPr>
          <w:rFonts w:ascii="Cambria" w:hAnsi="Cambria"/>
          <w:b/>
        </w:rPr>
        <w:t>victimology</w:t>
      </w:r>
      <w:proofErr w:type="spellEnd"/>
      <w:r w:rsidRPr="008E475B">
        <w:rPr>
          <w:rFonts w:ascii="Cambria" w:hAnsi="Cambria"/>
          <w:b/>
        </w:rPr>
        <w:t>’,</w:t>
      </w:r>
      <w:r w:rsidRPr="008E475B">
        <w:rPr>
          <w:rFonts w:ascii="Cambria" w:hAnsi="Cambria"/>
          <w:b/>
          <w:i/>
        </w:rPr>
        <w:t xml:space="preserve"> Crime Media Culture</w:t>
      </w:r>
      <w:r w:rsidRPr="008E475B">
        <w:rPr>
          <w:rFonts w:ascii="Cambria" w:hAnsi="Cambria"/>
          <w:b/>
        </w:rPr>
        <w:t>, 7(2): 149 – 165.</w:t>
      </w:r>
    </w:p>
    <w:p w:rsidR="004B7B29" w:rsidRPr="008E475B" w:rsidRDefault="004B7B29" w:rsidP="004B7B29">
      <w:pPr>
        <w:spacing w:line="480" w:lineRule="auto"/>
        <w:rPr>
          <w:rFonts w:ascii="Cambria" w:hAnsi="Cambria"/>
          <w:b/>
        </w:rPr>
      </w:pPr>
    </w:p>
    <w:p w:rsidR="00B960D3" w:rsidRPr="008E475B" w:rsidRDefault="004B7B29" w:rsidP="00B960D3">
      <w:pPr>
        <w:spacing w:line="480" w:lineRule="auto"/>
        <w:rPr>
          <w:rFonts w:ascii="Cambria" w:hAnsi="Cambria"/>
          <w:b/>
        </w:rPr>
      </w:pPr>
      <w:r w:rsidRPr="008E475B">
        <w:rPr>
          <w:rFonts w:ascii="Cambria" w:hAnsi="Cambria"/>
          <w:b/>
        </w:rPr>
        <w:t xml:space="preserve">Wilbert, C. and Hansen, R. (2009) Walks in spectral space: East London crime scene tourism. In: Jansen, A. and Lagerkvist, A. (eds.) </w:t>
      </w:r>
      <w:r w:rsidRPr="008E475B">
        <w:rPr>
          <w:rFonts w:ascii="Cambria" w:hAnsi="Cambria"/>
          <w:b/>
          <w:i/>
        </w:rPr>
        <w:t xml:space="preserve">Strange Spaces: Explorations into Mediated Obscurity. </w:t>
      </w:r>
      <w:r w:rsidRPr="008E475B">
        <w:rPr>
          <w:rFonts w:ascii="Cambria" w:hAnsi="Cambria"/>
          <w:b/>
        </w:rPr>
        <w:t xml:space="preserve">Aldershot: </w:t>
      </w:r>
      <w:proofErr w:type="spellStart"/>
      <w:r w:rsidRPr="008E475B">
        <w:rPr>
          <w:rFonts w:ascii="Cambria" w:hAnsi="Cambria"/>
          <w:b/>
        </w:rPr>
        <w:t>Ashagte</w:t>
      </w:r>
      <w:proofErr w:type="spellEnd"/>
      <w:r w:rsidRPr="008E475B">
        <w:rPr>
          <w:rFonts w:ascii="Cambria" w:hAnsi="Cambria"/>
          <w:b/>
        </w:rPr>
        <w:t>, pp. 187 – 203.</w:t>
      </w:r>
    </w:p>
    <w:p w:rsidR="00B960D3" w:rsidRDefault="00B960D3" w:rsidP="00B960D3">
      <w:pPr>
        <w:spacing w:line="480" w:lineRule="auto"/>
      </w:pPr>
    </w:p>
    <w:p w:rsidR="0069488F" w:rsidRPr="00B960D3" w:rsidRDefault="00B960D3" w:rsidP="00991563">
      <w:pPr>
        <w:spacing w:line="480" w:lineRule="auto"/>
        <w:rPr>
          <w:b/>
        </w:rPr>
      </w:pPr>
      <w:r w:rsidRPr="00B960D3">
        <w:rPr>
          <w:b/>
        </w:rPr>
        <w:t xml:space="preserve">Wolcott, H. (2008) </w:t>
      </w:r>
      <w:r w:rsidRPr="00B960D3">
        <w:rPr>
          <w:b/>
          <w:i/>
        </w:rPr>
        <w:t>Ethnography: A Way of Seeing</w:t>
      </w:r>
      <w:r w:rsidRPr="00B960D3">
        <w:rPr>
          <w:b/>
        </w:rPr>
        <w:t xml:space="preserve">. Second edition. Plymouth: </w:t>
      </w:r>
      <w:proofErr w:type="spellStart"/>
      <w:r w:rsidRPr="00B960D3">
        <w:rPr>
          <w:b/>
        </w:rPr>
        <w:t>AltaMira</w:t>
      </w:r>
      <w:proofErr w:type="spellEnd"/>
      <w:r w:rsidRPr="00B960D3">
        <w:rPr>
          <w:b/>
        </w:rPr>
        <w:t xml:space="preserve"> Press.</w:t>
      </w:r>
    </w:p>
    <w:sectPr w:rsidR="0069488F" w:rsidRPr="00B960D3" w:rsidSect="008E608A">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DE0" w:rsidRDefault="00E74DE0">
      <w:r>
        <w:separator/>
      </w:r>
    </w:p>
  </w:endnote>
  <w:endnote w:type="continuationSeparator" w:id="0">
    <w:p w:rsidR="00E74DE0" w:rsidRDefault="00E74DE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DE0" w:rsidRDefault="00B66D5D" w:rsidP="00BC7F82">
    <w:pPr>
      <w:pStyle w:val="Footer"/>
      <w:framePr w:wrap="around" w:vAnchor="text" w:hAnchor="margin" w:xAlign="right" w:y="1"/>
      <w:rPr>
        <w:rStyle w:val="PageNumber"/>
      </w:rPr>
    </w:pPr>
    <w:r>
      <w:rPr>
        <w:rStyle w:val="PageNumber"/>
      </w:rPr>
      <w:fldChar w:fldCharType="begin"/>
    </w:r>
    <w:r w:rsidR="00E74DE0">
      <w:rPr>
        <w:rStyle w:val="PageNumber"/>
      </w:rPr>
      <w:instrText xml:space="preserve">PAGE  </w:instrText>
    </w:r>
    <w:r>
      <w:rPr>
        <w:rStyle w:val="PageNumber"/>
      </w:rPr>
      <w:fldChar w:fldCharType="end"/>
    </w:r>
  </w:p>
  <w:p w:rsidR="00E74DE0" w:rsidRDefault="00E74DE0" w:rsidP="00E20AD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DE0" w:rsidRDefault="00B66D5D" w:rsidP="00BC7F82">
    <w:pPr>
      <w:pStyle w:val="Footer"/>
      <w:framePr w:wrap="around" w:vAnchor="text" w:hAnchor="margin" w:xAlign="right" w:y="1"/>
      <w:rPr>
        <w:rStyle w:val="PageNumber"/>
      </w:rPr>
    </w:pPr>
    <w:r>
      <w:rPr>
        <w:rStyle w:val="PageNumber"/>
      </w:rPr>
      <w:fldChar w:fldCharType="begin"/>
    </w:r>
    <w:r w:rsidR="00E74DE0">
      <w:rPr>
        <w:rStyle w:val="PageNumber"/>
      </w:rPr>
      <w:instrText xml:space="preserve">PAGE  </w:instrText>
    </w:r>
    <w:r>
      <w:rPr>
        <w:rStyle w:val="PageNumber"/>
      </w:rPr>
      <w:fldChar w:fldCharType="separate"/>
    </w:r>
    <w:r w:rsidR="004A0D3E">
      <w:rPr>
        <w:rStyle w:val="PageNumber"/>
        <w:noProof/>
      </w:rPr>
      <w:t>46</w:t>
    </w:r>
    <w:r>
      <w:rPr>
        <w:rStyle w:val="PageNumber"/>
      </w:rPr>
      <w:fldChar w:fldCharType="end"/>
    </w:r>
  </w:p>
  <w:p w:rsidR="00E74DE0" w:rsidRDefault="00E74DE0" w:rsidP="00E20ADA">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DE0" w:rsidRDefault="00E74DE0">
      <w:r>
        <w:separator/>
      </w:r>
    </w:p>
  </w:footnote>
  <w:footnote w:type="continuationSeparator" w:id="0">
    <w:p w:rsidR="00E74DE0" w:rsidRDefault="00E74DE0">
      <w:r>
        <w:continuationSeparator/>
      </w:r>
    </w:p>
  </w:footnote>
  <w:footnote w:id="1">
    <w:p w:rsidR="00E74DE0" w:rsidRPr="00A342FE" w:rsidRDefault="00E74DE0" w:rsidP="00991563">
      <w:pPr>
        <w:pStyle w:val="NormalWeb"/>
        <w:spacing w:beforeLines="0" w:afterLines="0" w:line="480" w:lineRule="auto"/>
        <w:contextualSpacing/>
        <w:jc w:val="both"/>
        <w:rPr>
          <w:rFonts w:ascii="Cambria" w:hAnsi="Cambria"/>
          <w:sz w:val="22"/>
        </w:rPr>
      </w:pPr>
      <w:r w:rsidRPr="00A342FE">
        <w:rPr>
          <w:rStyle w:val="FootnoteReference"/>
          <w:sz w:val="22"/>
        </w:rPr>
        <w:footnoteRef/>
      </w:r>
      <w:r w:rsidRPr="00A342FE">
        <w:rPr>
          <w:sz w:val="22"/>
        </w:rPr>
        <w:t xml:space="preserve"> </w:t>
      </w:r>
      <w:r w:rsidRPr="00A342FE">
        <w:rPr>
          <w:rFonts w:ascii="Cambria" w:hAnsi="Cambria"/>
          <w:sz w:val="22"/>
        </w:rPr>
        <w:t xml:space="preserve">The present work may, accordingly, be read as an instance of Ferrell has termed </w:t>
      </w:r>
      <w:r w:rsidRPr="00A342FE">
        <w:rPr>
          <w:rFonts w:ascii="Cambria" w:hAnsi="Cambria"/>
          <w:i/>
          <w:sz w:val="22"/>
        </w:rPr>
        <w:t>interstitial ethnography</w:t>
      </w:r>
      <w:r w:rsidRPr="00A342FE">
        <w:rPr>
          <w:rFonts w:ascii="Cambria" w:hAnsi="Cambria"/>
          <w:sz w:val="22"/>
        </w:rPr>
        <w:t xml:space="preserve">: a methodological orientation that ‘promotes a sensitivity to spaces that exist in between and around the edges; it suggests a way of seeing the world </w:t>
      </w:r>
      <w:proofErr w:type="spellStart"/>
      <w:r w:rsidRPr="00A342FE">
        <w:rPr>
          <w:rFonts w:ascii="Cambria" w:hAnsi="Cambria"/>
          <w:sz w:val="22"/>
        </w:rPr>
        <w:t>glancingly</w:t>
      </w:r>
      <w:proofErr w:type="spellEnd"/>
      <w:r w:rsidRPr="00A342FE">
        <w:rPr>
          <w:rFonts w:ascii="Cambria" w:hAnsi="Cambria"/>
          <w:sz w:val="22"/>
        </w:rPr>
        <w:t>, out of the corner of one’s eye, with an awareness that the most important action may take place out of frame and out of focus’ (2016: 227).</w:t>
      </w:r>
    </w:p>
  </w:footnote>
  <w:footnote w:id="2">
    <w:p w:rsidR="00E74DE0" w:rsidRPr="005C4F64" w:rsidRDefault="00E74DE0" w:rsidP="00991563">
      <w:pPr>
        <w:pStyle w:val="NormalWeb"/>
        <w:spacing w:beforeLines="0" w:afterLines="0" w:line="480" w:lineRule="auto"/>
        <w:contextualSpacing/>
        <w:jc w:val="both"/>
        <w:rPr>
          <w:rFonts w:asciiTheme="minorHAnsi" w:hAnsiTheme="minorHAnsi"/>
          <w:sz w:val="22"/>
        </w:rPr>
      </w:pPr>
      <w:r w:rsidRPr="0047756F">
        <w:rPr>
          <w:rStyle w:val="FootnoteReference"/>
          <w:rFonts w:asciiTheme="minorHAnsi" w:hAnsiTheme="minorHAnsi"/>
          <w:sz w:val="22"/>
        </w:rPr>
        <w:footnoteRef/>
      </w:r>
      <w:r w:rsidRPr="0047756F">
        <w:rPr>
          <w:rFonts w:asciiTheme="minorHAnsi" w:hAnsiTheme="minorHAnsi"/>
          <w:sz w:val="22"/>
        </w:rPr>
        <w:t xml:space="preserve"> These types of spaces </w:t>
      </w:r>
      <w:r w:rsidRPr="00A5632E">
        <w:rPr>
          <w:rFonts w:asciiTheme="minorHAnsi" w:hAnsiTheme="minorHAnsi"/>
          <w:sz w:val="22"/>
        </w:rPr>
        <w:t>have been conceptualised as ‘</w:t>
      </w:r>
      <w:proofErr w:type="spellStart"/>
      <w:r w:rsidRPr="00A5632E">
        <w:rPr>
          <w:rFonts w:asciiTheme="minorHAnsi" w:hAnsiTheme="minorHAnsi"/>
          <w:sz w:val="22"/>
        </w:rPr>
        <w:t>parafun</w:t>
      </w:r>
      <w:r>
        <w:rPr>
          <w:rFonts w:asciiTheme="minorHAnsi" w:hAnsiTheme="minorHAnsi"/>
          <w:sz w:val="22"/>
        </w:rPr>
        <w:t>ctional</w:t>
      </w:r>
      <w:proofErr w:type="spellEnd"/>
      <w:r>
        <w:rPr>
          <w:rFonts w:asciiTheme="minorHAnsi" w:hAnsiTheme="minorHAnsi"/>
          <w:sz w:val="22"/>
        </w:rPr>
        <w:t>’ (</w:t>
      </w:r>
      <w:proofErr w:type="spellStart"/>
      <w:r>
        <w:rPr>
          <w:rFonts w:asciiTheme="minorHAnsi" w:hAnsiTheme="minorHAnsi"/>
          <w:sz w:val="22"/>
        </w:rPr>
        <w:t>Papastergiadis</w:t>
      </w:r>
      <w:proofErr w:type="spellEnd"/>
      <w:r>
        <w:rPr>
          <w:rFonts w:asciiTheme="minorHAnsi" w:hAnsiTheme="minorHAnsi"/>
          <w:sz w:val="22"/>
        </w:rPr>
        <w:t xml:space="preserve">, 2002; </w:t>
      </w:r>
      <w:r w:rsidRPr="00A5632E">
        <w:rPr>
          <w:rFonts w:asciiTheme="minorHAnsi" w:hAnsiTheme="minorHAnsi"/>
          <w:sz w:val="22"/>
        </w:rPr>
        <w:t xml:space="preserve">Hayward, 2012). Often perceived as ‘abandoned, empty or derelict’, </w:t>
      </w:r>
      <w:proofErr w:type="spellStart"/>
      <w:r w:rsidRPr="00A5632E">
        <w:rPr>
          <w:rFonts w:asciiTheme="minorHAnsi" w:hAnsiTheme="minorHAnsi"/>
          <w:sz w:val="22"/>
        </w:rPr>
        <w:t>parafunctional</w:t>
      </w:r>
      <w:proofErr w:type="spellEnd"/>
      <w:r w:rsidRPr="00A5632E">
        <w:rPr>
          <w:rFonts w:asciiTheme="minorHAnsi" w:hAnsiTheme="minorHAnsi"/>
          <w:sz w:val="22"/>
        </w:rPr>
        <w:t xml:space="preserve"> spaces are ‘blind spots in the</w:t>
      </w:r>
      <w:r>
        <w:rPr>
          <w:rFonts w:asciiTheme="minorHAnsi" w:hAnsiTheme="minorHAnsi"/>
          <w:sz w:val="22"/>
        </w:rPr>
        <w:t xml:space="preserve"> urban landscape’,</w:t>
      </w:r>
      <w:r w:rsidRPr="0047756F">
        <w:rPr>
          <w:rFonts w:asciiTheme="minorHAnsi" w:hAnsiTheme="minorHAnsi"/>
          <w:sz w:val="22"/>
        </w:rPr>
        <w:t xml:space="preserve"> they exist in the “white space” on the map (</w:t>
      </w:r>
      <w:proofErr w:type="spellStart"/>
      <w:r w:rsidRPr="0047756F">
        <w:rPr>
          <w:rFonts w:asciiTheme="minorHAnsi" w:hAnsiTheme="minorHAnsi"/>
          <w:sz w:val="22"/>
        </w:rPr>
        <w:t>Papastergiadis</w:t>
      </w:r>
      <w:proofErr w:type="spellEnd"/>
      <w:r w:rsidRPr="0047756F">
        <w:rPr>
          <w:rFonts w:asciiTheme="minorHAnsi" w:hAnsiTheme="minorHAnsi"/>
          <w:sz w:val="22"/>
        </w:rPr>
        <w:t>, 2002: 48). However, such spaces ‘never remain purely empty’: rather, they are the site of ‘counter-narrative for urban life’ (</w:t>
      </w:r>
      <w:proofErr w:type="spellStart"/>
      <w:r w:rsidRPr="0047756F">
        <w:rPr>
          <w:rFonts w:asciiTheme="minorHAnsi" w:hAnsiTheme="minorHAnsi"/>
          <w:sz w:val="22"/>
        </w:rPr>
        <w:t>Papstergiadis</w:t>
      </w:r>
      <w:proofErr w:type="spellEnd"/>
      <w:r w:rsidRPr="0047756F">
        <w:rPr>
          <w:rFonts w:asciiTheme="minorHAnsi" w:hAnsiTheme="minorHAnsi"/>
          <w:sz w:val="22"/>
        </w:rPr>
        <w:t xml:space="preserve">, </w:t>
      </w:r>
      <w:r>
        <w:rPr>
          <w:rFonts w:asciiTheme="minorHAnsi" w:hAnsiTheme="minorHAnsi"/>
          <w:sz w:val="22"/>
        </w:rPr>
        <w:t xml:space="preserve">2002: </w:t>
      </w:r>
      <w:r w:rsidRPr="0047756F">
        <w:rPr>
          <w:rFonts w:asciiTheme="minorHAnsi" w:hAnsiTheme="minorHAnsi"/>
          <w:sz w:val="22"/>
        </w:rPr>
        <w:t>48, 45)</w:t>
      </w:r>
      <w:r>
        <w:rPr>
          <w:rFonts w:asciiTheme="minorHAnsi" w:hAnsiTheme="minorHAnsi"/>
          <w:sz w:val="22"/>
        </w:rPr>
        <w:t>.</w:t>
      </w:r>
    </w:p>
  </w:footnote>
  <w:footnote w:id="3">
    <w:p w:rsidR="00E74DE0" w:rsidRPr="00716C05" w:rsidRDefault="00E74DE0" w:rsidP="00991563">
      <w:pPr>
        <w:pStyle w:val="FootnoteText"/>
        <w:spacing w:line="480" w:lineRule="auto"/>
        <w:jc w:val="both"/>
        <w:rPr>
          <w:sz w:val="22"/>
          <w:szCs w:val="22"/>
        </w:rPr>
      </w:pPr>
      <w:r w:rsidRPr="00716C05">
        <w:rPr>
          <w:rStyle w:val="FootnoteReference"/>
          <w:sz w:val="22"/>
          <w:szCs w:val="22"/>
        </w:rPr>
        <w:footnoteRef/>
      </w:r>
      <w:r w:rsidRPr="00716C05">
        <w:rPr>
          <w:sz w:val="22"/>
          <w:szCs w:val="22"/>
        </w:rPr>
        <w:t xml:space="preserve"> </w:t>
      </w:r>
      <w:r>
        <w:rPr>
          <w:rFonts w:ascii="Cambria" w:hAnsi="Cambria" w:cs="Times New Roman"/>
          <w:bCs/>
          <w:sz w:val="22"/>
          <w:szCs w:val="22"/>
        </w:rPr>
        <w:t>Whereas tags are broadly analogous to a signature, t</w:t>
      </w:r>
      <w:r w:rsidRPr="00716C05">
        <w:rPr>
          <w:rFonts w:ascii="Cambria" w:hAnsi="Cambria" w:cs="Times New Roman"/>
          <w:bCs/>
          <w:sz w:val="22"/>
          <w:szCs w:val="22"/>
        </w:rPr>
        <w:t xml:space="preserve">hrow-ups </w:t>
      </w:r>
      <w:r>
        <w:rPr>
          <w:rFonts w:ascii="Cambria" w:hAnsi="Cambria" w:cs="Times New Roman"/>
          <w:bCs/>
          <w:sz w:val="22"/>
          <w:szCs w:val="22"/>
        </w:rPr>
        <w:t xml:space="preserve">consist of </w:t>
      </w:r>
      <w:r w:rsidRPr="00716C05">
        <w:rPr>
          <w:rFonts w:ascii="Cambria" w:hAnsi="Cambria" w:cs="Times New Roman"/>
          <w:bCs/>
          <w:sz w:val="22"/>
          <w:szCs w:val="22"/>
        </w:rPr>
        <w:t>quickly executed one or two-colour bubble</w:t>
      </w:r>
      <w:r>
        <w:rPr>
          <w:rFonts w:ascii="Cambria" w:hAnsi="Cambria" w:cs="Times New Roman"/>
          <w:bCs/>
          <w:sz w:val="22"/>
          <w:szCs w:val="22"/>
        </w:rPr>
        <w:t>- or block</w:t>
      </w:r>
      <w:r w:rsidRPr="00716C05">
        <w:rPr>
          <w:rFonts w:ascii="Cambria" w:hAnsi="Cambria" w:cs="Times New Roman"/>
          <w:bCs/>
          <w:sz w:val="22"/>
          <w:szCs w:val="22"/>
        </w:rPr>
        <w:t>-letter words.</w:t>
      </w:r>
    </w:p>
  </w:footnote>
  <w:footnote w:id="4">
    <w:p w:rsidR="00E74DE0" w:rsidRPr="00BA52FF" w:rsidRDefault="00E74DE0" w:rsidP="00991563">
      <w:pPr>
        <w:pStyle w:val="NormalWeb"/>
        <w:spacing w:beforeLines="0" w:afterLines="0" w:line="480" w:lineRule="auto"/>
        <w:contextualSpacing/>
        <w:jc w:val="both"/>
        <w:rPr>
          <w:rFonts w:ascii="Cambria" w:hAnsi="Cambria"/>
          <w:sz w:val="22"/>
        </w:rPr>
      </w:pPr>
      <w:r w:rsidRPr="007F435D">
        <w:rPr>
          <w:rStyle w:val="FootnoteReference"/>
          <w:rFonts w:ascii="Cambria" w:hAnsi="Cambria"/>
          <w:sz w:val="22"/>
        </w:rPr>
        <w:footnoteRef/>
      </w:r>
      <w:r w:rsidRPr="007F435D">
        <w:rPr>
          <w:rFonts w:ascii="Cambria" w:hAnsi="Cambria"/>
          <w:sz w:val="22"/>
        </w:rPr>
        <w:t xml:space="preserve"> See, for example, Ashford (2013: 150-1, </w:t>
      </w:r>
      <w:r w:rsidRPr="007F435D">
        <w:rPr>
          <w:rFonts w:ascii="Cambria" w:hAnsi="Cambria"/>
          <w:i/>
          <w:sz w:val="22"/>
        </w:rPr>
        <w:t>inter alia</w:t>
      </w:r>
      <w:r w:rsidRPr="007F435D">
        <w:rPr>
          <w:rFonts w:ascii="Cambria" w:hAnsi="Cambria"/>
          <w:sz w:val="22"/>
        </w:rPr>
        <w:t xml:space="preserve">). That </w:t>
      </w:r>
      <w:proofErr w:type="spellStart"/>
      <w:r w:rsidRPr="007F435D">
        <w:rPr>
          <w:rFonts w:ascii="Cambria" w:hAnsi="Cambria"/>
          <w:sz w:val="22"/>
        </w:rPr>
        <w:t>subcultural</w:t>
      </w:r>
      <w:proofErr w:type="spellEnd"/>
      <w:r w:rsidRPr="007F435D">
        <w:rPr>
          <w:rFonts w:ascii="Cambria" w:hAnsi="Cambria"/>
          <w:sz w:val="22"/>
        </w:rPr>
        <w:t xml:space="preserve"> graffiti in London originated during this period is also widely corroborated by interviewees: ‘‘</w:t>
      </w:r>
      <w:r>
        <w:rPr>
          <w:rFonts w:ascii="Cambria" w:hAnsi="Cambria"/>
          <w:sz w:val="22"/>
        </w:rPr>
        <w:t xml:space="preserve">London </w:t>
      </w:r>
      <w:proofErr w:type="spellStart"/>
      <w:r>
        <w:rPr>
          <w:rFonts w:ascii="Cambria" w:hAnsi="Cambria"/>
          <w:sz w:val="22"/>
        </w:rPr>
        <w:t>graf</w:t>
      </w:r>
      <w:proofErr w:type="spellEnd"/>
      <w:r>
        <w:rPr>
          <w:rFonts w:ascii="Cambria" w:hAnsi="Cambria"/>
          <w:sz w:val="22"/>
        </w:rPr>
        <w:t xml:space="preserve"> goes back to about ‘81, ‘</w:t>
      </w:r>
      <w:r w:rsidRPr="007F435D">
        <w:rPr>
          <w:rFonts w:ascii="Cambria" w:hAnsi="Cambria"/>
          <w:sz w:val="22"/>
        </w:rPr>
        <w:t>82… Graffiti had obviously kicked off in New York in the ‘70s and cousins and family friends and that would send letters back to London, or Londoners would go out there to see family and they’d see this stuff [and so] it started to s</w:t>
      </w:r>
      <w:r>
        <w:rPr>
          <w:rFonts w:ascii="Cambria" w:hAnsi="Cambria"/>
          <w:sz w:val="22"/>
        </w:rPr>
        <w:t>pread very slowly [to the UK]’.</w:t>
      </w:r>
    </w:p>
  </w:footnote>
  <w:footnote w:id="5">
    <w:p w:rsidR="00E74DE0" w:rsidRPr="00D45150" w:rsidRDefault="00E74DE0" w:rsidP="00991563">
      <w:pPr>
        <w:pStyle w:val="FootnoteText"/>
        <w:spacing w:line="480" w:lineRule="auto"/>
        <w:contextualSpacing/>
        <w:jc w:val="both"/>
        <w:rPr>
          <w:b/>
          <w:sz w:val="22"/>
        </w:rPr>
      </w:pPr>
      <w:r w:rsidRPr="00D45150">
        <w:rPr>
          <w:rStyle w:val="FootnoteReference"/>
          <w:b/>
          <w:sz w:val="22"/>
        </w:rPr>
        <w:footnoteRef/>
      </w:r>
      <w:r w:rsidRPr="00D45150">
        <w:rPr>
          <w:b/>
          <w:sz w:val="22"/>
        </w:rPr>
        <w:t xml:space="preserve"> For critiques of the problematic imperial, colonial and exclusionary discourses and visual regimes which span this methodological lineage, see </w:t>
      </w:r>
      <w:proofErr w:type="spellStart"/>
      <w:r w:rsidRPr="00D45150">
        <w:rPr>
          <w:b/>
          <w:sz w:val="22"/>
        </w:rPr>
        <w:t>Pinder</w:t>
      </w:r>
      <w:proofErr w:type="spellEnd"/>
      <w:r w:rsidRPr="00D45150">
        <w:rPr>
          <w:b/>
          <w:sz w:val="22"/>
        </w:rPr>
        <w:t xml:space="preserve"> (2005) and Mott and Roberts (2013). The normative, privileged and exclusionary facets of urban exploration in particular can, should and have been acknowledged and challenged (see, High and Lewis, 2007; Bennett, 2011; Mott and Roberts, 2013, 2014; Garrett and Hawkins, 2014; </w:t>
      </w:r>
      <w:r w:rsidR="00C94E9B">
        <w:rPr>
          <w:b/>
          <w:sz w:val="22"/>
        </w:rPr>
        <w:t>Kindynis, 2017b</w:t>
      </w:r>
      <w:r w:rsidRPr="00D45150">
        <w:rPr>
          <w:b/>
          <w:sz w:val="22"/>
        </w:rPr>
        <w:t xml:space="preserve">). </w:t>
      </w:r>
    </w:p>
  </w:footnote>
  <w:footnote w:id="6">
    <w:p w:rsidR="00E74DE0" w:rsidRPr="00E0088D" w:rsidRDefault="00E74DE0" w:rsidP="00991563">
      <w:pPr>
        <w:pStyle w:val="FootnoteText"/>
        <w:spacing w:line="480" w:lineRule="auto"/>
        <w:contextualSpacing/>
        <w:jc w:val="both"/>
        <w:rPr>
          <w:sz w:val="22"/>
        </w:rPr>
      </w:pPr>
      <w:r w:rsidRPr="00E0088D">
        <w:rPr>
          <w:rStyle w:val="FootnoteReference"/>
          <w:sz w:val="22"/>
        </w:rPr>
        <w:footnoteRef/>
      </w:r>
      <w:r w:rsidRPr="00E0088D">
        <w:rPr>
          <w:sz w:val="22"/>
        </w:rPr>
        <w:t xml:space="preserve"> See</w:t>
      </w:r>
      <w:r>
        <w:rPr>
          <w:sz w:val="22"/>
        </w:rPr>
        <w:t xml:space="preserve"> also Walter</w:t>
      </w:r>
      <w:r w:rsidRPr="00E0088D">
        <w:rPr>
          <w:sz w:val="22"/>
        </w:rPr>
        <w:t xml:space="preserve"> Benjamin on the ‘art of straying’ and his own ‘fantasies’ of the Paris Metro’s ‘maze... of tunnels... opening their hundreds of shafts all over the city’</w:t>
      </w:r>
      <w:r>
        <w:rPr>
          <w:sz w:val="22"/>
        </w:rPr>
        <w:t xml:space="preserve"> </w:t>
      </w:r>
      <w:r w:rsidRPr="00E0088D">
        <w:rPr>
          <w:sz w:val="22"/>
        </w:rPr>
        <w:t>(1932</w:t>
      </w:r>
      <w:r>
        <w:rPr>
          <w:sz w:val="22"/>
        </w:rPr>
        <w:t xml:space="preserve"> [1979]</w:t>
      </w:r>
      <w:r w:rsidRPr="00E0088D">
        <w:rPr>
          <w:sz w:val="22"/>
        </w:rPr>
        <w:t>: 298-9)</w:t>
      </w:r>
      <w:r>
        <w:rPr>
          <w:sz w:val="22"/>
        </w:rPr>
        <w:t>.</w:t>
      </w:r>
    </w:p>
  </w:footnote>
  <w:footnote w:id="7">
    <w:p w:rsidR="00E74DE0" w:rsidRPr="009B5CFD" w:rsidRDefault="00E74DE0" w:rsidP="00991563">
      <w:pPr>
        <w:pStyle w:val="NormalWeb"/>
        <w:spacing w:beforeLines="0" w:afterLines="0" w:line="480" w:lineRule="auto"/>
        <w:contextualSpacing/>
        <w:jc w:val="both"/>
        <w:rPr>
          <w:rFonts w:ascii="Cambria" w:hAnsi="Cambria"/>
          <w:sz w:val="22"/>
        </w:rPr>
      </w:pPr>
      <w:r w:rsidRPr="00FB4F32">
        <w:rPr>
          <w:rStyle w:val="FootnoteReference"/>
          <w:rFonts w:ascii="Cambria" w:hAnsi="Cambria"/>
          <w:sz w:val="22"/>
        </w:rPr>
        <w:footnoteRef/>
      </w:r>
      <w:r w:rsidRPr="00FB4F32">
        <w:rPr>
          <w:rFonts w:ascii="Cambria" w:hAnsi="Cambria"/>
          <w:sz w:val="22"/>
        </w:rPr>
        <w:t xml:space="preserve"> </w:t>
      </w:r>
      <w:r w:rsidRPr="00FB4F32">
        <w:rPr>
          <w:rFonts w:ascii="Cambria" w:hAnsi="Cambria"/>
          <w:sz w:val="22"/>
          <w:szCs w:val="24"/>
        </w:rPr>
        <w:t xml:space="preserve">The direction of an ethnographic approach towards the analysis of space and place is not without precedent (see, for example, </w:t>
      </w:r>
      <w:proofErr w:type="spellStart"/>
      <w:r w:rsidRPr="00B5472D">
        <w:rPr>
          <w:rFonts w:ascii="Cambria" w:hAnsi="Cambria"/>
          <w:sz w:val="22"/>
          <w:szCs w:val="24"/>
        </w:rPr>
        <w:t>Mayne</w:t>
      </w:r>
      <w:proofErr w:type="spellEnd"/>
      <w:r w:rsidRPr="00B5472D">
        <w:rPr>
          <w:rFonts w:ascii="Cambria" w:hAnsi="Cambria"/>
          <w:sz w:val="22"/>
          <w:szCs w:val="24"/>
        </w:rPr>
        <w:t xml:space="preserve"> and Lawrence, 1999;</w:t>
      </w:r>
      <w:r w:rsidRPr="00B5472D">
        <w:t xml:space="preserve"> </w:t>
      </w:r>
      <w:proofErr w:type="spellStart"/>
      <w:r w:rsidRPr="00B5472D">
        <w:rPr>
          <w:rFonts w:ascii="Cambria" w:hAnsi="Cambria"/>
          <w:sz w:val="22"/>
          <w:szCs w:val="24"/>
        </w:rPr>
        <w:t>Corsín</w:t>
      </w:r>
      <w:proofErr w:type="spellEnd"/>
      <w:r w:rsidRPr="00B5472D">
        <w:rPr>
          <w:rFonts w:ascii="Cambria" w:hAnsi="Cambria"/>
          <w:sz w:val="22"/>
          <w:szCs w:val="24"/>
        </w:rPr>
        <w:t xml:space="preserve"> </w:t>
      </w:r>
      <w:proofErr w:type="spellStart"/>
      <w:r w:rsidRPr="00B5472D">
        <w:rPr>
          <w:rFonts w:ascii="Cambria" w:hAnsi="Cambria"/>
          <w:sz w:val="22"/>
          <w:szCs w:val="24"/>
        </w:rPr>
        <w:t>Jiménez</w:t>
      </w:r>
      <w:proofErr w:type="spellEnd"/>
      <w:r w:rsidRPr="00B5472D">
        <w:rPr>
          <w:rFonts w:ascii="Cambria" w:hAnsi="Cambria"/>
          <w:sz w:val="22"/>
          <w:szCs w:val="24"/>
        </w:rPr>
        <w:t xml:space="preserve">, 2003; Pink, 2008; Aoki and </w:t>
      </w:r>
      <w:proofErr w:type="spellStart"/>
      <w:r w:rsidRPr="00B5472D">
        <w:rPr>
          <w:rFonts w:ascii="Cambria" w:hAnsi="Cambria"/>
          <w:sz w:val="22"/>
          <w:szCs w:val="24"/>
        </w:rPr>
        <w:t>Yoshimizu</w:t>
      </w:r>
      <w:proofErr w:type="spellEnd"/>
      <w:r w:rsidRPr="00B5472D">
        <w:rPr>
          <w:rFonts w:ascii="Cambria" w:hAnsi="Cambria"/>
          <w:sz w:val="22"/>
          <w:szCs w:val="24"/>
        </w:rPr>
        <w:t>, 2015).</w:t>
      </w:r>
      <w:r w:rsidRPr="00FB4F32">
        <w:rPr>
          <w:rFonts w:ascii="Cambria" w:hAnsi="Cambria"/>
          <w:sz w:val="22"/>
          <w:szCs w:val="24"/>
        </w:rPr>
        <w:t xml:space="preserve"> </w:t>
      </w:r>
    </w:p>
  </w:footnote>
  <w:footnote w:id="8">
    <w:p w:rsidR="00E74DE0" w:rsidRPr="008B1187" w:rsidRDefault="00E74DE0" w:rsidP="00991563">
      <w:pPr>
        <w:spacing w:line="480" w:lineRule="auto"/>
        <w:contextualSpacing/>
        <w:jc w:val="both"/>
        <w:rPr>
          <w:rFonts w:ascii="Cambria" w:hAnsi="Cambria"/>
          <w:sz w:val="22"/>
          <w:szCs w:val="17"/>
        </w:rPr>
      </w:pPr>
      <w:r w:rsidRPr="004642CB">
        <w:rPr>
          <w:rStyle w:val="FootnoteReference"/>
          <w:sz w:val="22"/>
        </w:rPr>
        <w:footnoteRef/>
      </w:r>
      <w:r w:rsidRPr="004642CB">
        <w:rPr>
          <w:sz w:val="22"/>
        </w:rPr>
        <w:t xml:space="preserve"> </w:t>
      </w:r>
      <w:r w:rsidRPr="004642CB">
        <w:rPr>
          <w:rFonts w:ascii="Cambria" w:hAnsi="Cambria"/>
          <w:sz w:val="22"/>
          <w:szCs w:val="17"/>
        </w:rPr>
        <w:t>In 2014, ‘graffiti archaeology’</w:t>
      </w:r>
      <w:r>
        <w:rPr>
          <w:rFonts w:ascii="Cambria" w:hAnsi="Cambria"/>
          <w:sz w:val="22"/>
          <w:szCs w:val="17"/>
        </w:rPr>
        <w:t xml:space="preserve"> also</w:t>
      </w:r>
      <w:r w:rsidRPr="004642CB">
        <w:rPr>
          <w:rFonts w:ascii="Cambria" w:hAnsi="Cambria"/>
          <w:sz w:val="22"/>
          <w:szCs w:val="17"/>
        </w:rPr>
        <w:t xml:space="preserve"> earned an entry in </w:t>
      </w:r>
      <w:r w:rsidRPr="004642CB">
        <w:rPr>
          <w:rFonts w:ascii="Cambria" w:hAnsi="Cambria"/>
          <w:i/>
          <w:sz w:val="22"/>
          <w:szCs w:val="17"/>
        </w:rPr>
        <w:t xml:space="preserve">The </w:t>
      </w:r>
      <w:proofErr w:type="spellStart"/>
      <w:r w:rsidRPr="004642CB">
        <w:rPr>
          <w:rFonts w:ascii="Cambria" w:hAnsi="Cambria"/>
          <w:i/>
          <w:sz w:val="22"/>
          <w:szCs w:val="17"/>
        </w:rPr>
        <w:t>Encyclopedia</w:t>
      </w:r>
      <w:proofErr w:type="spellEnd"/>
      <w:r w:rsidRPr="004642CB">
        <w:rPr>
          <w:rFonts w:ascii="Cambria" w:hAnsi="Cambria"/>
          <w:i/>
          <w:sz w:val="22"/>
          <w:szCs w:val="17"/>
        </w:rPr>
        <w:t xml:space="preserve"> of Global Archaeology</w:t>
      </w:r>
      <w:r>
        <w:rPr>
          <w:rFonts w:ascii="Cambria" w:hAnsi="Cambria"/>
          <w:sz w:val="22"/>
          <w:szCs w:val="17"/>
        </w:rPr>
        <w:t xml:space="preserve"> (Ralph, 2014). </w:t>
      </w:r>
    </w:p>
  </w:footnote>
  <w:footnote w:id="9">
    <w:p w:rsidR="00E74DE0" w:rsidRPr="00233915" w:rsidRDefault="00E74DE0" w:rsidP="00991563">
      <w:pPr>
        <w:spacing w:line="480" w:lineRule="auto"/>
        <w:contextualSpacing/>
        <w:jc w:val="both"/>
        <w:rPr>
          <w:rFonts w:ascii="Cambria" w:hAnsi="Cambria"/>
          <w:sz w:val="22"/>
          <w:szCs w:val="15"/>
          <w:shd w:val="clear" w:color="auto" w:fill="FFFFFF"/>
        </w:rPr>
      </w:pPr>
      <w:r w:rsidRPr="00233915">
        <w:rPr>
          <w:rStyle w:val="FootnoteReference"/>
          <w:sz w:val="22"/>
        </w:rPr>
        <w:footnoteRef/>
      </w:r>
      <w:r w:rsidRPr="00233915">
        <w:rPr>
          <w:sz w:val="22"/>
        </w:rPr>
        <w:t xml:space="preserve"> </w:t>
      </w:r>
      <w:r w:rsidRPr="00233915">
        <w:rPr>
          <w:rFonts w:ascii="Cambria" w:hAnsi="Cambria"/>
          <w:sz w:val="22"/>
          <w:szCs w:val="15"/>
          <w:shd w:val="clear" w:color="auto" w:fill="FFFFFF"/>
        </w:rPr>
        <w:t xml:space="preserve">In </w:t>
      </w:r>
      <w:proofErr w:type="spellStart"/>
      <w:r w:rsidRPr="00233915">
        <w:rPr>
          <w:rFonts w:ascii="Cambria" w:hAnsi="Cambria"/>
          <w:sz w:val="22"/>
          <w:szCs w:val="15"/>
          <w:shd w:val="clear" w:color="auto" w:fill="FFFFFF"/>
        </w:rPr>
        <w:t>Cesare</w:t>
      </w:r>
      <w:proofErr w:type="spellEnd"/>
      <w:r w:rsidRPr="00233915">
        <w:rPr>
          <w:rFonts w:ascii="Cambria" w:hAnsi="Cambria"/>
          <w:sz w:val="22"/>
          <w:szCs w:val="15"/>
          <w:shd w:val="clear" w:color="auto" w:fill="FFFFFF"/>
        </w:rPr>
        <w:t xml:space="preserve"> Lombroso’s early </w:t>
      </w:r>
      <w:r w:rsidRPr="00233915">
        <w:rPr>
          <w:rFonts w:ascii="Cambria" w:hAnsi="Cambria"/>
          <w:sz w:val="22"/>
          <w:szCs w:val="17"/>
        </w:rPr>
        <w:t>study of prison graffiti (</w:t>
      </w:r>
      <w:r w:rsidRPr="003D2780">
        <w:rPr>
          <w:rFonts w:ascii="Cambria" w:hAnsi="Cambria"/>
          <w:sz w:val="22"/>
          <w:szCs w:val="17"/>
        </w:rPr>
        <w:t>1888),</w:t>
      </w:r>
      <w:r w:rsidRPr="00233915">
        <w:rPr>
          <w:rFonts w:ascii="Cambria" w:hAnsi="Cambria"/>
          <w:sz w:val="22"/>
          <w:szCs w:val="17"/>
        </w:rPr>
        <w:t xml:space="preserve"> the criminal anthropologist positions himself ‘as a kind of archaeologist’, comparing ‘his study of the “prison palimpsests” to those of antiquity and prehistory, his own project the assembly of a “codex” of these inscriptions of foreignness’ (</w:t>
      </w:r>
      <w:proofErr w:type="spellStart"/>
      <w:r w:rsidRPr="00765967">
        <w:rPr>
          <w:rFonts w:ascii="Cambria" w:hAnsi="Cambria"/>
          <w:sz w:val="22"/>
          <w:szCs w:val="17"/>
        </w:rPr>
        <w:t>Spector</w:t>
      </w:r>
      <w:proofErr w:type="spellEnd"/>
      <w:r w:rsidRPr="00765967">
        <w:rPr>
          <w:rFonts w:ascii="Cambria" w:hAnsi="Cambria"/>
          <w:sz w:val="22"/>
          <w:szCs w:val="17"/>
        </w:rPr>
        <w:t>, 2016: 33-4).</w:t>
      </w:r>
    </w:p>
  </w:footnote>
  <w:footnote w:id="10">
    <w:p w:rsidR="00E74DE0" w:rsidRPr="008B1187" w:rsidRDefault="00E74DE0" w:rsidP="00991563">
      <w:pPr>
        <w:pStyle w:val="FootnoteText"/>
        <w:spacing w:line="480" w:lineRule="auto"/>
        <w:contextualSpacing/>
        <w:jc w:val="both"/>
        <w:rPr>
          <w:sz w:val="22"/>
        </w:rPr>
      </w:pPr>
      <w:r w:rsidRPr="008B1187">
        <w:rPr>
          <w:rStyle w:val="FootnoteReference"/>
          <w:sz w:val="22"/>
        </w:rPr>
        <w:footnoteRef/>
      </w:r>
      <w:r w:rsidRPr="008B1187">
        <w:rPr>
          <w:sz w:val="22"/>
        </w:rPr>
        <w:t xml:space="preserve"> </w:t>
      </w:r>
      <w:r w:rsidRPr="008B1187">
        <w:rPr>
          <w:rFonts w:ascii="Cambria" w:hAnsi="Cambria"/>
          <w:sz w:val="22"/>
        </w:rPr>
        <w:t xml:space="preserve">Although see Merrill (2015) for a discussion of </w:t>
      </w:r>
      <w:proofErr w:type="spellStart"/>
      <w:r w:rsidRPr="008B1187">
        <w:rPr>
          <w:rFonts w:ascii="Cambria" w:hAnsi="Cambria"/>
          <w:sz w:val="22"/>
        </w:rPr>
        <w:t>subcultural</w:t>
      </w:r>
      <w:proofErr w:type="spellEnd"/>
      <w:r w:rsidRPr="008B1187">
        <w:rPr>
          <w:rFonts w:ascii="Cambria" w:hAnsi="Cambria"/>
          <w:sz w:val="22"/>
        </w:rPr>
        <w:t xml:space="preserve"> graffiti as heritage</w:t>
      </w:r>
      <w:r>
        <w:rPr>
          <w:rFonts w:ascii="Cambria" w:hAnsi="Cambria"/>
          <w:sz w:val="22"/>
        </w:rPr>
        <w:t>.</w:t>
      </w:r>
    </w:p>
  </w:footnote>
  <w:footnote w:id="11">
    <w:p w:rsidR="00E74DE0" w:rsidRPr="000B2BAB" w:rsidRDefault="00E74DE0" w:rsidP="00991563">
      <w:pPr>
        <w:pStyle w:val="FootnoteText"/>
        <w:spacing w:line="480" w:lineRule="auto"/>
        <w:jc w:val="both"/>
        <w:rPr>
          <w:sz w:val="22"/>
        </w:rPr>
      </w:pPr>
      <w:r w:rsidRPr="000B2BAB">
        <w:rPr>
          <w:rStyle w:val="FootnoteReference"/>
          <w:sz w:val="22"/>
        </w:rPr>
        <w:footnoteRef/>
      </w:r>
      <w:r w:rsidRPr="000B2BAB">
        <w:rPr>
          <w:sz w:val="22"/>
        </w:rPr>
        <w:t xml:space="preserve"> Readers are also directed to the edited collection by </w:t>
      </w:r>
      <w:proofErr w:type="spellStart"/>
      <w:r w:rsidRPr="000B2BAB">
        <w:rPr>
          <w:sz w:val="22"/>
        </w:rPr>
        <w:t>Pilar</w:t>
      </w:r>
      <w:proofErr w:type="spellEnd"/>
      <w:r w:rsidRPr="000B2BAB">
        <w:rPr>
          <w:sz w:val="22"/>
        </w:rPr>
        <w:t xml:space="preserve"> Blanco and </w:t>
      </w:r>
      <w:proofErr w:type="spellStart"/>
      <w:r w:rsidRPr="000B2BAB">
        <w:rPr>
          <w:sz w:val="22"/>
        </w:rPr>
        <w:t>Peeren</w:t>
      </w:r>
      <w:proofErr w:type="spellEnd"/>
      <w:r w:rsidRPr="000B2BAB">
        <w:rPr>
          <w:sz w:val="22"/>
        </w:rPr>
        <w:t xml:space="preserve">, 2013, and the special issue of </w:t>
      </w:r>
      <w:r w:rsidRPr="000B2BAB">
        <w:rPr>
          <w:i/>
          <w:sz w:val="22"/>
        </w:rPr>
        <w:t>Cultural Geographies</w:t>
      </w:r>
      <w:r w:rsidRPr="000B2BAB">
        <w:rPr>
          <w:sz w:val="22"/>
        </w:rPr>
        <w:t xml:space="preserve"> on “</w:t>
      </w:r>
      <w:proofErr w:type="spellStart"/>
      <w:r w:rsidRPr="000B2BAB">
        <w:rPr>
          <w:sz w:val="22"/>
        </w:rPr>
        <w:t>spectro</w:t>
      </w:r>
      <w:proofErr w:type="spellEnd"/>
      <w:r w:rsidRPr="000B2BAB">
        <w:rPr>
          <w:sz w:val="22"/>
        </w:rPr>
        <w:t>-geographies”, vol. 15, no. 3.</w:t>
      </w:r>
    </w:p>
  </w:footnote>
  <w:footnote w:id="12">
    <w:p w:rsidR="00E74DE0" w:rsidRPr="003A5DCC" w:rsidRDefault="00E74DE0" w:rsidP="00991563">
      <w:pPr>
        <w:pStyle w:val="FootnoteText"/>
        <w:spacing w:line="480" w:lineRule="auto"/>
        <w:contextualSpacing/>
        <w:jc w:val="both"/>
        <w:rPr>
          <w:sz w:val="22"/>
        </w:rPr>
      </w:pPr>
      <w:r w:rsidRPr="003A5DCC">
        <w:rPr>
          <w:rStyle w:val="FootnoteReference"/>
          <w:sz w:val="22"/>
        </w:rPr>
        <w:footnoteRef/>
      </w:r>
      <w:r w:rsidRPr="003A5DCC">
        <w:rPr>
          <w:sz w:val="22"/>
        </w:rPr>
        <w:t xml:space="preserve"> </w:t>
      </w:r>
      <w:r w:rsidRPr="003A5DCC">
        <w:rPr>
          <w:rFonts w:ascii="Cambria" w:hAnsi="Cambria"/>
          <w:sz w:val="22"/>
        </w:rPr>
        <w:t xml:space="preserve">It is interesting that, in a temporal reversal of De </w:t>
      </w:r>
      <w:proofErr w:type="spellStart"/>
      <w:r w:rsidRPr="003A5DCC">
        <w:rPr>
          <w:rFonts w:ascii="Cambria" w:hAnsi="Cambria"/>
          <w:sz w:val="22"/>
        </w:rPr>
        <w:t>Certeau’s</w:t>
      </w:r>
      <w:proofErr w:type="spellEnd"/>
      <w:r w:rsidRPr="003A5DCC">
        <w:rPr>
          <w:rFonts w:ascii="Cambria" w:hAnsi="Cambria"/>
          <w:sz w:val="22"/>
        </w:rPr>
        <w:t xml:space="preserve"> hauntology, the growing number of “buy-to-leave” residential properties now being built in global cities such as London – bought as assets by wealthy foreign investors, and ‘intentionally and permanently left unoccupied until they appreciate and are sold at some later date’ (Norwood, 2016) – threaten</w:t>
      </w:r>
      <w:r>
        <w:rPr>
          <w:rFonts w:ascii="Cambria" w:hAnsi="Cambria"/>
          <w:sz w:val="22"/>
        </w:rPr>
        <w:t>s</w:t>
      </w:r>
      <w:r w:rsidRPr="003A5DCC">
        <w:rPr>
          <w:rFonts w:ascii="Cambria" w:hAnsi="Cambria"/>
          <w:sz w:val="22"/>
        </w:rPr>
        <w:t xml:space="preserve"> to turn large swathes of these cities into ‘ghost-towns of the super-rich’ (Herrmann, 2014).</w:t>
      </w:r>
      <w:r>
        <w:rPr>
          <w:rFonts w:ascii="Cambria" w:hAnsi="Cambria"/>
          <w:sz w:val="22"/>
        </w:rPr>
        <w:t xml:space="preserve"> </w:t>
      </w:r>
    </w:p>
  </w:footnote>
  <w:footnote w:id="13">
    <w:p w:rsidR="00E74DE0" w:rsidRPr="00A66B54" w:rsidRDefault="00E74DE0" w:rsidP="00A66B54">
      <w:pPr>
        <w:pStyle w:val="NormalWeb"/>
        <w:spacing w:beforeLines="0" w:afterLines="0" w:line="480" w:lineRule="auto"/>
        <w:contextualSpacing/>
        <w:jc w:val="both"/>
        <w:rPr>
          <w:rFonts w:ascii="Cambria" w:hAnsi="Cambria"/>
          <w:b/>
          <w:sz w:val="22"/>
        </w:rPr>
      </w:pPr>
      <w:r w:rsidRPr="00A66B54">
        <w:rPr>
          <w:rStyle w:val="FootnoteReference"/>
          <w:rFonts w:ascii="Cambria" w:hAnsi="Cambria"/>
          <w:b/>
          <w:sz w:val="22"/>
        </w:rPr>
        <w:footnoteRef/>
      </w:r>
      <w:r w:rsidRPr="00A66B54">
        <w:rPr>
          <w:rFonts w:ascii="Cambria" w:hAnsi="Cambria"/>
          <w:b/>
          <w:sz w:val="22"/>
        </w:rPr>
        <w:t xml:space="preserve"> </w:t>
      </w:r>
      <w:r w:rsidRPr="00A66B54">
        <w:rPr>
          <w:rFonts w:ascii="Cambria" w:hAnsi="Cambria"/>
          <w:b/>
          <w:sz w:val="22"/>
          <w:szCs w:val="24"/>
        </w:rPr>
        <w:t xml:space="preserve">As Campbell has noted, NRT has a ‘considerable resonance’ with a cultural criminological approach that ‘emphasizes the subjective, affective, embodied, aesthetic, material, </w:t>
      </w:r>
      <w:proofErr w:type="spellStart"/>
      <w:r w:rsidRPr="00A66B54">
        <w:rPr>
          <w:rFonts w:ascii="Cambria" w:hAnsi="Cambria"/>
          <w:b/>
          <w:sz w:val="22"/>
          <w:szCs w:val="24"/>
        </w:rPr>
        <w:t>performative</w:t>
      </w:r>
      <w:proofErr w:type="spellEnd"/>
      <w:r w:rsidRPr="00A66B54">
        <w:rPr>
          <w:rFonts w:ascii="Cambria" w:hAnsi="Cambria"/>
          <w:b/>
          <w:sz w:val="22"/>
          <w:szCs w:val="24"/>
        </w:rPr>
        <w:t xml:space="preserve">, textual, symbolic, and visual relations of space’ (2012: 401). </w:t>
      </w:r>
    </w:p>
    <w:p w:rsidR="00E74DE0" w:rsidRPr="000015BD" w:rsidRDefault="00E74DE0" w:rsidP="00A66B54">
      <w:pPr>
        <w:pStyle w:val="FootnoteText"/>
        <w:jc w:val="both"/>
        <w:rPr>
          <w:rFonts w:ascii="Cambria" w:hAnsi="Cambria"/>
          <w:sz w:val="22"/>
        </w:rPr>
      </w:pPr>
    </w:p>
  </w:footnote>
  <w:footnote w:id="14">
    <w:p w:rsidR="00E74DE0" w:rsidRPr="006C28A0" w:rsidRDefault="00E74DE0" w:rsidP="00991563">
      <w:pPr>
        <w:pStyle w:val="FootnoteText"/>
        <w:spacing w:line="480" w:lineRule="auto"/>
        <w:contextualSpacing/>
        <w:jc w:val="both"/>
        <w:rPr>
          <w:sz w:val="22"/>
        </w:rPr>
      </w:pPr>
      <w:r w:rsidRPr="006C28A0">
        <w:rPr>
          <w:rStyle w:val="FootnoteReference"/>
          <w:sz w:val="22"/>
        </w:rPr>
        <w:footnoteRef/>
      </w:r>
      <w:r w:rsidRPr="006C28A0">
        <w:rPr>
          <w:sz w:val="22"/>
        </w:rPr>
        <w:t xml:space="preserve"> </w:t>
      </w:r>
      <w:proofErr w:type="spellStart"/>
      <w:r w:rsidRPr="006C28A0">
        <w:rPr>
          <w:sz w:val="22"/>
        </w:rPr>
        <w:t>Stratigraphy</w:t>
      </w:r>
      <w:proofErr w:type="spellEnd"/>
      <w:r w:rsidRPr="006C28A0">
        <w:rPr>
          <w:sz w:val="22"/>
        </w:rPr>
        <w:t xml:space="preserve"> in archaeology refers to the layered accumulation of material culture over time.</w:t>
      </w:r>
    </w:p>
  </w:footnote>
  <w:footnote w:id="15">
    <w:p w:rsidR="00E74DE0" w:rsidRPr="003D1952" w:rsidRDefault="00E74DE0" w:rsidP="00991563">
      <w:pPr>
        <w:spacing w:line="480" w:lineRule="auto"/>
        <w:contextualSpacing/>
        <w:jc w:val="both"/>
        <w:rPr>
          <w:sz w:val="22"/>
          <w:szCs w:val="22"/>
        </w:rPr>
      </w:pPr>
      <w:r w:rsidRPr="004305B3">
        <w:rPr>
          <w:rStyle w:val="FootnoteReference"/>
          <w:sz w:val="22"/>
          <w:szCs w:val="22"/>
        </w:rPr>
        <w:footnoteRef/>
      </w:r>
      <w:r w:rsidRPr="004305B3">
        <w:rPr>
          <w:sz w:val="22"/>
          <w:szCs w:val="22"/>
        </w:rPr>
        <w:t xml:space="preserve"> Such narratives (as well as first-hand accounts) can be found in abundance on the kind </w:t>
      </w:r>
      <w:r w:rsidRPr="00AF1C96">
        <w:rPr>
          <w:sz w:val="22"/>
          <w:szCs w:val="22"/>
        </w:rPr>
        <w:t xml:space="preserve">of digitally driven, informal archives of graffiti history that have </w:t>
      </w:r>
      <w:r>
        <w:rPr>
          <w:sz w:val="22"/>
          <w:szCs w:val="22"/>
        </w:rPr>
        <w:t>proliferated</w:t>
      </w:r>
      <w:r w:rsidRPr="00AF1C96">
        <w:rPr>
          <w:sz w:val="22"/>
          <w:szCs w:val="22"/>
        </w:rPr>
        <w:t xml:space="preserve"> in recent years on photo-sharing websites such as </w:t>
      </w:r>
      <w:proofErr w:type="spellStart"/>
      <w:r w:rsidRPr="00AF1C96">
        <w:rPr>
          <w:sz w:val="22"/>
          <w:szCs w:val="22"/>
        </w:rPr>
        <w:t>Flickr</w:t>
      </w:r>
      <w:proofErr w:type="spellEnd"/>
      <w:r w:rsidRPr="00AF1C96">
        <w:rPr>
          <w:sz w:val="22"/>
          <w:szCs w:val="22"/>
        </w:rPr>
        <w:t xml:space="preserve"> (see </w:t>
      </w:r>
      <w:proofErr w:type="spellStart"/>
      <w:r w:rsidRPr="00AF1C96">
        <w:rPr>
          <w:sz w:val="22"/>
          <w:szCs w:val="22"/>
        </w:rPr>
        <w:t>Schutt</w:t>
      </w:r>
      <w:proofErr w:type="spellEnd"/>
      <w:r w:rsidRPr="00AF1C96">
        <w:rPr>
          <w:sz w:val="22"/>
          <w:szCs w:val="22"/>
        </w:rPr>
        <w:t xml:space="preserve">, 2017; </w:t>
      </w:r>
      <w:proofErr w:type="spellStart"/>
      <w:r w:rsidRPr="00AF1C96">
        <w:rPr>
          <w:sz w:val="22"/>
          <w:szCs w:val="22"/>
        </w:rPr>
        <w:t>Cianci</w:t>
      </w:r>
      <w:proofErr w:type="spellEnd"/>
      <w:r w:rsidRPr="00AF1C96">
        <w:rPr>
          <w:sz w:val="22"/>
          <w:szCs w:val="22"/>
        </w:rPr>
        <w:t xml:space="preserve"> and </w:t>
      </w:r>
      <w:proofErr w:type="spellStart"/>
      <w:r w:rsidRPr="00AF1C96">
        <w:rPr>
          <w:sz w:val="22"/>
          <w:szCs w:val="22"/>
        </w:rPr>
        <w:t>Schutt</w:t>
      </w:r>
      <w:proofErr w:type="spellEnd"/>
      <w:r w:rsidRPr="00AF1C96">
        <w:rPr>
          <w:sz w:val="22"/>
          <w:szCs w:val="22"/>
        </w:rPr>
        <w:t>, 2014).</w:t>
      </w:r>
      <w:r w:rsidRPr="004305B3">
        <w:rPr>
          <w:sz w:val="22"/>
          <w:szCs w:val="22"/>
        </w:rPr>
        <w:t xml:space="preserve"> Readers are encouraged to peruse, for example, the groups, </w:t>
      </w:r>
      <w:r w:rsidRPr="004305B3">
        <w:rPr>
          <w:i/>
          <w:sz w:val="22"/>
          <w:szCs w:val="22"/>
        </w:rPr>
        <w:t>Old School London Graffiti</w:t>
      </w:r>
      <w:r w:rsidRPr="004305B3">
        <w:rPr>
          <w:sz w:val="22"/>
          <w:szCs w:val="22"/>
        </w:rPr>
        <w:t xml:space="preserve"> (</w:t>
      </w:r>
      <w:hyperlink r:id="rId1" w:history="1">
        <w:r w:rsidRPr="004305B3">
          <w:rPr>
            <w:rStyle w:val="Hyperlink"/>
            <w:sz w:val="22"/>
            <w:szCs w:val="22"/>
          </w:rPr>
          <w:t>https://www.flickr.com/groups/oldschoollondongraffiti/pool/</w:t>
        </w:r>
      </w:hyperlink>
      <w:r w:rsidRPr="004305B3">
        <w:rPr>
          <w:sz w:val="22"/>
          <w:szCs w:val="22"/>
        </w:rPr>
        <w:t xml:space="preserve">), and </w:t>
      </w:r>
      <w:r w:rsidRPr="004305B3">
        <w:rPr>
          <w:i/>
          <w:sz w:val="22"/>
          <w:szCs w:val="22"/>
        </w:rPr>
        <w:t>British Train Graffiti 85-93</w:t>
      </w:r>
      <w:r w:rsidRPr="004305B3">
        <w:rPr>
          <w:sz w:val="22"/>
          <w:szCs w:val="22"/>
        </w:rPr>
        <w:t xml:space="preserve"> (</w:t>
      </w:r>
      <w:hyperlink r:id="rId2" w:history="1">
        <w:r w:rsidRPr="004305B3">
          <w:rPr>
            <w:rStyle w:val="Hyperlink"/>
            <w:sz w:val="22"/>
            <w:szCs w:val="22"/>
          </w:rPr>
          <w:t>https://www.flickr.com/groups/britishtraingraffiti85-93/pool/</w:t>
        </w:r>
      </w:hyperlink>
      <w:r w:rsidRPr="004305B3">
        <w:rPr>
          <w:sz w:val="22"/>
          <w:szCs w:val="22"/>
        </w:rPr>
        <w:t>).</w:t>
      </w:r>
      <w:r>
        <w:rPr>
          <w:sz w:val="22"/>
          <w:szCs w:val="22"/>
        </w:rPr>
        <w:t xml:space="preserve"> </w:t>
      </w:r>
      <w:r w:rsidRPr="00FA777F">
        <w:rPr>
          <w:sz w:val="22"/>
          <w:szCs w:val="22"/>
        </w:rPr>
        <w:t>These</w:t>
      </w:r>
      <w:r>
        <w:rPr>
          <w:sz w:val="22"/>
          <w:szCs w:val="22"/>
        </w:rPr>
        <w:t xml:space="preserve"> online</w:t>
      </w:r>
      <w:r w:rsidRPr="00FA777F">
        <w:rPr>
          <w:sz w:val="22"/>
          <w:szCs w:val="22"/>
        </w:rPr>
        <w:t xml:space="preserve"> images, like their counterparts in physical space, slowly erode and fade according to a process of digital de</w:t>
      </w:r>
      <w:r>
        <w:rPr>
          <w:sz w:val="22"/>
          <w:szCs w:val="22"/>
        </w:rPr>
        <w:t xml:space="preserve">gradation, whereby each time a </w:t>
      </w:r>
      <w:r w:rsidRPr="00FA777F">
        <w:rPr>
          <w:sz w:val="22"/>
          <w:szCs w:val="22"/>
        </w:rPr>
        <w:t>JP</w:t>
      </w:r>
      <w:r>
        <w:rPr>
          <w:sz w:val="22"/>
          <w:szCs w:val="22"/>
        </w:rPr>
        <w:t>E</w:t>
      </w:r>
      <w:r w:rsidRPr="00FA777F">
        <w:rPr>
          <w:sz w:val="22"/>
          <w:szCs w:val="22"/>
        </w:rPr>
        <w:t>G is compressed, ‘something of the original image is lost, and the anomalies and imperfections hiding beneath’ the surface ‘are slowly revealed’ (Meier, 2013).</w:t>
      </w:r>
    </w:p>
  </w:footnote>
  <w:footnote w:id="16">
    <w:p w:rsidR="00E74DE0" w:rsidRPr="00F1755B" w:rsidRDefault="00E74DE0" w:rsidP="00991563">
      <w:pPr>
        <w:spacing w:line="480" w:lineRule="auto"/>
        <w:contextualSpacing/>
        <w:jc w:val="both"/>
        <w:rPr>
          <w:sz w:val="22"/>
          <w:szCs w:val="22"/>
        </w:rPr>
      </w:pPr>
      <w:r w:rsidRPr="00EB11A2">
        <w:rPr>
          <w:rStyle w:val="FootnoteReference"/>
          <w:sz w:val="22"/>
          <w:szCs w:val="22"/>
        </w:rPr>
        <w:footnoteRef/>
      </w:r>
      <w:r w:rsidRPr="00EB11A2">
        <w:rPr>
          <w:sz w:val="22"/>
          <w:szCs w:val="22"/>
        </w:rPr>
        <w:t xml:space="preserve"> “Style” is governed by an esoteric and unspoken set of principles, foremost amongst which, and ‘hardest to understand’ is the ‘mystical quality’ known as “flow” (Siege 52, 2009: 68). ‘It seems straightforward in concept – it’s how the piece flows, rolls, travels from left to right. But there’s a practiced science to it, one that every writer who cares about style has studied... It’s how [the letters] overlap and touch, how a letter holds itself up against the one next to it... the shapes of the spaces in between the letters, are as important as the letters th</w:t>
      </w:r>
      <w:r>
        <w:rPr>
          <w:sz w:val="22"/>
          <w:szCs w:val="22"/>
        </w:rPr>
        <w:t>emselves’ (ibid).</w:t>
      </w:r>
    </w:p>
  </w:footnote>
  <w:footnote w:id="17">
    <w:p w:rsidR="00E74DE0" w:rsidRPr="00D96DBF" w:rsidRDefault="00E74DE0" w:rsidP="00991563">
      <w:pPr>
        <w:spacing w:line="480" w:lineRule="auto"/>
        <w:jc w:val="both"/>
        <w:rPr>
          <w:sz w:val="22"/>
          <w:szCs w:val="22"/>
        </w:rPr>
      </w:pPr>
      <w:r w:rsidRPr="00D96DBF">
        <w:rPr>
          <w:rStyle w:val="FootnoteReference"/>
          <w:sz w:val="22"/>
          <w:szCs w:val="22"/>
        </w:rPr>
        <w:footnoteRef/>
      </w:r>
      <w:r w:rsidRPr="00D96DBF">
        <w:rPr>
          <w:sz w:val="22"/>
          <w:szCs w:val="22"/>
        </w:rPr>
        <w:t xml:space="preserve"> The uncanny, ‘uncannily enough’, writes F</w:t>
      </w:r>
      <w:r>
        <w:rPr>
          <w:sz w:val="22"/>
          <w:szCs w:val="22"/>
        </w:rPr>
        <w:t>iddler, ‘is a slippery concept’,</w:t>
      </w:r>
      <w:r w:rsidRPr="00D96DBF">
        <w:rPr>
          <w:sz w:val="22"/>
          <w:szCs w:val="22"/>
        </w:rPr>
        <w:t xml:space="preserve"> one difficult to pin down (2007: 196). As described by Freud in his essay, </w:t>
      </w:r>
      <w:r w:rsidRPr="00D96DBF">
        <w:rPr>
          <w:i/>
          <w:sz w:val="22"/>
          <w:szCs w:val="22"/>
        </w:rPr>
        <w:t xml:space="preserve">Das </w:t>
      </w:r>
      <w:proofErr w:type="spellStart"/>
      <w:r w:rsidRPr="00D96DBF">
        <w:rPr>
          <w:i/>
          <w:sz w:val="22"/>
          <w:szCs w:val="22"/>
        </w:rPr>
        <w:t>Unheimlich</w:t>
      </w:r>
      <w:proofErr w:type="spellEnd"/>
      <w:r w:rsidRPr="00D96DBF">
        <w:rPr>
          <w:sz w:val="22"/>
          <w:szCs w:val="22"/>
        </w:rPr>
        <w:t>,</w:t>
      </w:r>
      <w:r w:rsidRPr="00D96DBF">
        <w:rPr>
          <w:i/>
          <w:sz w:val="22"/>
          <w:szCs w:val="22"/>
        </w:rPr>
        <w:t xml:space="preserve"> </w:t>
      </w:r>
      <w:r w:rsidRPr="00D96DBF">
        <w:rPr>
          <w:sz w:val="22"/>
          <w:szCs w:val="22"/>
        </w:rPr>
        <w:t xml:space="preserve">the uncanny refers more to a constellation of ideas than a strict theory as such (ibid). Nevertheless, central themes in Freud’s writing on the uncanny are the ghostly; the “strangely familiar”; and that which seems out of place, or out of time. Moreover, the uncanny is that which is normally ‘concealed and kept out of sight’ (Freud, 1919: 224-5). Of particular significance to the present discussion, the notion of the uncanny has attracted interest in both architectural theory and urban studies (see, for example, </w:t>
      </w:r>
      <w:proofErr w:type="spellStart"/>
      <w:r w:rsidRPr="00D96DBF">
        <w:rPr>
          <w:sz w:val="22"/>
          <w:szCs w:val="22"/>
        </w:rPr>
        <w:t>Vidler</w:t>
      </w:r>
      <w:proofErr w:type="spellEnd"/>
      <w:r w:rsidRPr="00D96DBF">
        <w:rPr>
          <w:sz w:val="22"/>
          <w:szCs w:val="22"/>
        </w:rPr>
        <w:t xml:space="preserve">, 1992, and the edited collection by </w:t>
      </w:r>
      <w:proofErr w:type="spellStart"/>
      <w:r w:rsidRPr="00D96DBF">
        <w:rPr>
          <w:sz w:val="22"/>
          <w:szCs w:val="22"/>
        </w:rPr>
        <w:t>Huskinson</w:t>
      </w:r>
      <w:proofErr w:type="spellEnd"/>
      <w:r w:rsidRPr="00D96DBF">
        <w:rPr>
          <w:sz w:val="22"/>
          <w:szCs w:val="22"/>
        </w:rPr>
        <w:t xml:space="preserve">, 2016a). </w:t>
      </w:r>
      <w:proofErr w:type="spellStart"/>
      <w:r w:rsidRPr="00D96DBF">
        <w:rPr>
          <w:sz w:val="22"/>
          <w:szCs w:val="22"/>
        </w:rPr>
        <w:t>Huskinson</w:t>
      </w:r>
      <w:proofErr w:type="spellEnd"/>
      <w:r w:rsidRPr="00D96DBF">
        <w:rPr>
          <w:sz w:val="22"/>
          <w:szCs w:val="22"/>
        </w:rPr>
        <w:t xml:space="preserve"> suggests that the city can be described as uncanny ‘when it reveals itself in a new and unexpected light... its familiar streets and buildings suddenly appear strange’ (2016b: 1) – evoking De </w:t>
      </w:r>
      <w:proofErr w:type="spellStart"/>
      <w:r w:rsidRPr="00D96DBF">
        <w:rPr>
          <w:sz w:val="22"/>
          <w:szCs w:val="22"/>
        </w:rPr>
        <w:t>Certeau’s</w:t>
      </w:r>
      <w:proofErr w:type="spellEnd"/>
      <w:r w:rsidRPr="00D96DBF">
        <w:rPr>
          <w:sz w:val="22"/>
          <w:szCs w:val="22"/>
        </w:rPr>
        <w:t xml:space="preserve"> notion of an urban ‘unconscious’, articulated by ‘“resistances” from a stubborn past’ (1988: 133). </w:t>
      </w:r>
    </w:p>
    <w:p w:rsidR="00E74DE0" w:rsidRDefault="00E74DE0" w:rsidP="00991563">
      <w:pPr>
        <w:pStyle w:val="FootnoteText"/>
        <w:spacing w:line="480" w:lineRule="auto"/>
      </w:pPr>
    </w:p>
  </w:footnote>
  <w:footnote w:id="18">
    <w:p w:rsidR="00E74DE0" w:rsidRPr="009D70F5" w:rsidRDefault="00E74DE0" w:rsidP="009D70F5">
      <w:pPr>
        <w:jc w:val="both"/>
        <w:rPr>
          <w:b/>
          <w:sz w:val="22"/>
        </w:rPr>
      </w:pPr>
      <w:r w:rsidRPr="009D70F5">
        <w:rPr>
          <w:rStyle w:val="FootnoteReference"/>
          <w:b/>
          <w:sz w:val="22"/>
        </w:rPr>
        <w:footnoteRef/>
      </w:r>
      <w:r w:rsidRPr="009D70F5">
        <w:rPr>
          <w:b/>
          <w:sz w:val="22"/>
        </w:rPr>
        <w:t xml:space="preserve"> Foucault</w:t>
      </w:r>
      <w:r>
        <w:rPr>
          <w:b/>
          <w:sz w:val="22"/>
        </w:rPr>
        <w:t xml:space="preserve"> referred to such </w:t>
      </w:r>
      <w:r w:rsidRPr="009D70F5">
        <w:rPr>
          <w:b/>
          <w:sz w:val="22"/>
        </w:rPr>
        <w:t>insights of deviant, criminal and outsider group</w:t>
      </w:r>
      <w:r>
        <w:rPr>
          <w:b/>
          <w:sz w:val="22"/>
        </w:rPr>
        <w:t>s as</w:t>
      </w:r>
      <w:r w:rsidRPr="009D70F5">
        <w:rPr>
          <w:b/>
          <w:sz w:val="22"/>
        </w:rPr>
        <w:t xml:space="preserve"> ‘subjugated’, ‘disqualified’ or ‘insurrectionary </w:t>
      </w:r>
      <w:proofErr w:type="spellStart"/>
      <w:r w:rsidRPr="009D70F5">
        <w:rPr>
          <w:b/>
          <w:sz w:val="22"/>
        </w:rPr>
        <w:t>knowledges</w:t>
      </w:r>
      <w:proofErr w:type="spellEnd"/>
      <w:r w:rsidRPr="009D70F5">
        <w:rPr>
          <w:b/>
          <w:sz w:val="22"/>
        </w:rPr>
        <w:t>’ (2</w:t>
      </w:r>
      <w:r>
        <w:rPr>
          <w:b/>
          <w:sz w:val="22"/>
        </w:rPr>
        <w:t>003: 7</w:t>
      </w:r>
      <w:r w:rsidRPr="009D70F5">
        <w:rPr>
          <w:b/>
          <w:sz w:val="22"/>
        </w:rPr>
        <w:t xml:space="preserve">-8). </w:t>
      </w:r>
      <w:r w:rsidRPr="00950A98">
        <w:rPr>
          <w:b/>
          <w:sz w:val="22"/>
        </w:rPr>
        <w:t xml:space="preserve">De </w:t>
      </w:r>
      <w:proofErr w:type="spellStart"/>
      <w:r w:rsidRPr="00950A98">
        <w:rPr>
          <w:b/>
          <w:sz w:val="22"/>
        </w:rPr>
        <w:t>Certeau’s</w:t>
      </w:r>
      <w:proofErr w:type="spellEnd"/>
      <w:r w:rsidRPr="00950A98">
        <w:rPr>
          <w:b/>
          <w:sz w:val="22"/>
        </w:rPr>
        <w:t xml:space="preserve"> notion of “tactics” is also instructive in conceiving of illicit </w:t>
      </w:r>
      <w:r>
        <w:rPr>
          <w:b/>
          <w:sz w:val="22"/>
        </w:rPr>
        <w:t>spatial practices</w:t>
      </w:r>
      <w:r w:rsidRPr="00950A98">
        <w:rPr>
          <w:b/>
          <w:sz w:val="22"/>
        </w:rPr>
        <w:t xml:space="preserve">. De </w:t>
      </w:r>
      <w:proofErr w:type="spellStart"/>
      <w:r w:rsidRPr="00950A98">
        <w:rPr>
          <w:b/>
          <w:sz w:val="22"/>
        </w:rPr>
        <w:t>Certeau</w:t>
      </w:r>
      <w:proofErr w:type="spellEnd"/>
      <w:r w:rsidRPr="00950A98">
        <w:rPr>
          <w:b/>
          <w:sz w:val="22"/>
        </w:rPr>
        <w:t xml:space="preserve"> uses the term to designate those ‘innumerable practices by means of which users </w:t>
      </w:r>
      <w:proofErr w:type="spellStart"/>
      <w:r w:rsidRPr="00950A98">
        <w:rPr>
          <w:b/>
          <w:sz w:val="22"/>
        </w:rPr>
        <w:t>reappropriate</w:t>
      </w:r>
      <w:proofErr w:type="spellEnd"/>
      <w:r w:rsidRPr="00950A98">
        <w:rPr>
          <w:b/>
          <w:sz w:val="22"/>
        </w:rPr>
        <w:t xml:space="preserve"> space’ (1984: xiv). A tactic is ‘determined by the absence of a proper locus... it must play on and with a terrain imposed on it and organized by the law of a foreign power... it is a </w:t>
      </w:r>
      <w:proofErr w:type="spellStart"/>
      <w:r w:rsidRPr="00950A98">
        <w:rPr>
          <w:b/>
          <w:sz w:val="22"/>
        </w:rPr>
        <w:t>maneuver</w:t>
      </w:r>
      <w:proofErr w:type="spellEnd"/>
      <w:r w:rsidRPr="00950A98">
        <w:rPr>
          <w:b/>
          <w:sz w:val="22"/>
        </w:rPr>
        <w:t xml:space="preserve"> within enemy territory’ (De </w:t>
      </w:r>
      <w:proofErr w:type="spellStart"/>
      <w:r w:rsidRPr="00950A98">
        <w:rPr>
          <w:b/>
          <w:sz w:val="22"/>
        </w:rPr>
        <w:t>Certeau</w:t>
      </w:r>
      <w:proofErr w:type="spellEnd"/>
      <w:r w:rsidRPr="00950A98">
        <w:rPr>
          <w:b/>
          <w:sz w:val="22"/>
        </w:rPr>
        <w:t>, 1984: 37).</w:t>
      </w:r>
    </w:p>
    <w:p w:rsidR="00E74DE0" w:rsidRDefault="00E74DE0">
      <w:pPr>
        <w:pStyle w:val="FootnoteText"/>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2647A"/>
    <w:multiLevelType w:val="hybridMultilevel"/>
    <w:tmpl w:val="81A6261E"/>
    <w:lvl w:ilvl="0" w:tplc="2052676E">
      <w:numFmt w:val="bullet"/>
      <w:lvlText w:val="-"/>
      <w:lvlJc w:val="left"/>
      <w:pPr>
        <w:ind w:left="420" w:hanging="360"/>
      </w:pPr>
      <w:rPr>
        <w:rFonts w:ascii="Cambria" w:eastAsiaTheme="minorHAnsi" w:hAnsi="Cambria" w:cstheme="minorBidi" w:hint="default"/>
      </w:rPr>
    </w:lvl>
    <w:lvl w:ilvl="1" w:tplc="08090003" w:tentative="1">
      <w:start w:val="1"/>
      <w:numFmt w:val="bullet"/>
      <w:lvlText w:val="o"/>
      <w:lvlJc w:val="left"/>
      <w:pPr>
        <w:ind w:left="1140" w:hanging="360"/>
      </w:pPr>
      <w:rPr>
        <w:rFonts w:ascii="Courier New" w:hAnsi="Courier New" w:cs="Cambria"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ambria"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ambria"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7AA85C83"/>
    <w:multiLevelType w:val="hybridMultilevel"/>
    <w:tmpl w:val="3FEE13AC"/>
    <w:lvl w:ilvl="0" w:tplc="A6FEE992">
      <w:start w:val="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5A4517"/>
    <w:rsid w:val="00000CA4"/>
    <w:rsid w:val="0000116E"/>
    <w:rsid w:val="00001B59"/>
    <w:rsid w:val="00002EA7"/>
    <w:rsid w:val="000058D0"/>
    <w:rsid w:val="000064C5"/>
    <w:rsid w:val="00006825"/>
    <w:rsid w:val="00006DF5"/>
    <w:rsid w:val="00007632"/>
    <w:rsid w:val="00021A15"/>
    <w:rsid w:val="000230C2"/>
    <w:rsid w:val="00027B87"/>
    <w:rsid w:val="00032B37"/>
    <w:rsid w:val="0003694C"/>
    <w:rsid w:val="000427A4"/>
    <w:rsid w:val="00045F76"/>
    <w:rsid w:val="00047D7A"/>
    <w:rsid w:val="00054306"/>
    <w:rsid w:val="00055060"/>
    <w:rsid w:val="00060DA9"/>
    <w:rsid w:val="00062770"/>
    <w:rsid w:val="000648CD"/>
    <w:rsid w:val="00070407"/>
    <w:rsid w:val="00071861"/>
    <w:rsid w:val="00071B10"/>
    <w:rsid w:val="00072A9B"/>
    <w:rsid w:val="000747A9"/>
    <w:rsid w:val="000801EF"/>
    <w:rsid w:val="00081947"/>
    <w:rsid w:val="000835BA"/>
    <w:rsid w:val="00083601"/>
    <w:rsid w:val="00090AC8"/>
    <w:rsid w:val="0009100B"/>
    <w:rsid w:val="000928D7"/>
    <w:rsid w:val="000929FB"/>
    <w:rsid w:val="00093A11"/>
    <w:rsid w:val="000950BC"/>
    <w:rsid w:val="00096409"/>
    <w:rsid w:val="000A0174"/>
    <w:rsid w:val="000A0637"/>
    <w:rsid w:val="000A157E"/>
    <w:rsid w:val="000A1F9E"/>
    <w:rsid w:val="000A332D"/>
    <w:rsid w:val="000A4372"/>
    <w:rsid w:val="000A5304"/>
    <w:rsid w:val="000A76BB"/>
    <w:rsid w:val="000A7907"/>
    <w:rsid w:val="000B2BAB"/>
    <w:rsid w:val="000B32D9"/>
    <w:rsid w:val="000B57F8"/>
    <w:rsid w:val="000B5883"/>
    <w:rsid w:val="000B6EDC"/>
    <w:rsid w:val="000B7475"/>
    <w:rsid w:val="000C03F3"/>
    <w:rsid w:val="000D29C4"/>
    <w:rsid w:val="000D3FE5"/>
    <w:rsid w:val="000D50B5"/>
    <w:rsid w:val="000D70D1"/>
    <w:rsid w:val="000E0B35"/>
    <w:rsid w:val="000E13E6"/>
    <w:rsid w:val="000E3644"/>
    <w:rsid w:val="000E4F48"/>
    <w:rsid w:val="000E6E1C"/>
    <w:rsid w:val="000F5131"/>
    <w:rsid w:val="000F7107"/>
    <w:rsid w:val="000F732D"/>
    <w:rsid w:val="0010346F"/>
    <w:rsid w:val="001067E6"/>
    <w:rsid w:val="001107D7"/>
    <w:rsid w:val="00112B23"/>
    <w:rsid w:val="00113B98"/>
    <w:rsid w:val="0012184D"/>
    <w:rsid w:val="00127D11"/>
    <w:rsid w:val="0013040F"/>
    <w:rsid w:val="0013089D"/>
    <w:rsid w:val="00131222"/>
    <w:rsid w:val="00140F47"/>
    <w:rsid w:val="00145454"/>
    <w:rsid w:val="00145E6C"/>
    <w:rsid w:val="00146938"/>
    <w:rsid w:val="001529FA"/>
    <w:rsid w:val="001544FB"/>
    <w:rsid w:val="00160495"/>
    <w:rsid w:val="001618FF"/>
    <w:rsid w:val="00163DD3"/>
    <w:rsid w:val="00165417"/>
    <w:rsid w:val="001661A8"/>
    <w:rsid w:val="001663FF"/>
    <w:rsid w:val="0017588E"/>
    <w:rsid w:val="00177BF9"/>
    <w:rsid w:val="0018330B"/>
    <w:rsid w:val="00185479"/>
    <w:rsid w:val="0018621E"/>
    <w:rsid w:val="00186596"/>
    <w:rsid w:val="00187667"/>
    <w:rsid w:val="00190811"/>
    <w:rsid w:val="001920ED"/>
    <w:rsid w:val="0019308B"/>
    <w:rsid w:val="00194A9C"/>
    <w:rsid w:val="001975C2"/>
    <w:rsid w:val="0019782C"/>
    <w:rsid w:val="001A087F"/>
    <w:rsid w:val="001A608C"/>
    <w:rsid w:val="001A6CA3"/>
    <w:rsid w:val="001B1CE9"/>
    <w:rsid w:val="001B4EFB"/>
    <w:rsid w:val="001B661F"/>
    <w:rsid w:val="001C317B"/>
    <w:rsid w:val="001C49B9"/>
    <w:rsid w:val="001C7E17"/>
    <w:rsid w:val="001D0026"/>
    <w:rsid w:val="001D5CB8"/>
    <w:rsid w:val="001D6528"/>
    <w:rsid w:val="001D6D08"/>
    <w:rsid w:val="001E170F"/>
    <w:rsid w:val="001E3474"/>
    <w:rsid w:val="001E360A"/>
    <w:rsid w:val="001F076D"/>
    <w:rsid w:val="001F5588"/>
    <w:rsid w:val="001F62DC"/>
    <w:rsid w:val="00202994"/>
    <w:rsid w:val="002029C1"/>
    <w:rsid w:val="00202F43"/>
    <w:rsid w:val="002048F6"/>
    <w:rsid w:val="00206189"/>
    <w:rsid w:val="002138D3"/>
    <w:rsid w:val="002168A1"/>
    <w:rsid w:val="0021704C"/>
    <w:rsid w:val="00217475"/>
    <w:rsid w:val="00227B78"/>
    <w:rsid w:val="0023070A"/>
    <w:rsid w:val="00230BE5"/>
    <w:rsid w:val="00231548"/>
    <w:rsid w:val="00231F6A"/>
    <w:rsid w:val="00232324"/>
    <w:rsid w:val="00232D1C"/>
    <w:rsid w:val="002330D6"/>
    <w:rsid w:val="00233915"/>
    <w:rsid w:val="002350F8"/>
    <w:rsid w:val="00236046"/>
    <w:rsid w:val="00236767"/>
    <w:rsid w:val="002425FA"/>
    <w:rsid w:val="00242847"/>
    <w:rsid w:val="00242AF2"/>
    <w:rsid w:val="002463AC"/>
    <w:rsid w:val="00251C27"/>
    <w:rsid w:val="002535AC"/>
    <w:rsid w:val="00256752"/>
    <w:rsid w:val="00257975"/>
    <w:rsid w:val="002602E2"/>
    <w:rsid w:val="00262C43"/>
    <w:rsid w:val="00262E13"/>
    <w:rsid w:val="0026393B"/>
    <w:rsid w:val="002667BA"/>
    <w:rsid w:val="002672AB"/>
    <w:rsid w:val="00267BFA"/>
    <w:rsid w:val="00274673"/>
    <w:rsid w:val="002831F4"/>
    <w:rsid w:val="002832DF"/>
    <w:rsid w:val="002863F6"/>
    <w:rsid w:val="002912EE"/>
    <w:rsid w:val="00292760"/>
    <w:rsid w:val="002937C0"/>
    <w:rsid w:val="0029522B"/>
    <w:rsid w:val="00296A2F"/>
    <w:rsid w:val="002A46C2"/>
    <w:rsid w:val="002A52D6"/>
    <w:rsid w:val="002B019A"/>
    <w:rsid w:val="002B0855"/>
    <w:rsid w:val="002B0A2A"/>
    <w:rsid w:val="002B1C60"/>
    <w:rsid w:val="002B1DFC"/>
    <w:rsid w:val="002B3D1E"/>
    <w:rsid w:val="002B5608"/>
    <w:rsid w:val="002C18FD"/>
    <w:rsid w:val="002C50A6"/>
    <w:rsid w:val="002C563D"/>
    <w:rsid w:val="002D0001"/>
    <w:rsid w:val="002D0E79"/>
    <w:rsid w:val="002D2C29"/>
    <w:rsid w:val="002D6287"/>
    <w:rsid w:val="002D658A"/>
    <w:rsid w:val="002D7D71"/>
    <w:rsid w:val="002E00E7"/>
    <w:rsid w:val="002E0972"/>
    <w:rsid w:val="002E38AC"/>
    <w:rsid w:val="002E4FC6"/>
    <w:rsid w:val="002E66F5"/>
    <w:rsid w:val="002F0643"/>
    <w:rsid w:val="002F5F01"/>
    <w:rsid w:val="002F77B7"/>
    <w:rsid w:val="002F7D50"/>
    <w:rsid w:val="00302A2D"/>
    <w:rsid w:val="00302B31"/>
    <w:rsid w:val="003066EA"/>
    <w:rsid w:val="00311C79"/>
    <w:rsid w:val="003148DC"/>
    <w:rsid w:val="0031502F"/>
    <w:rsid w:val="00315555"/>
    <w:rsid w:val="00315A48"/>
    <w:rsid w:val="00320D50"/>
    <w:rsid w:val="0032163F"/>
    <w:rsid w:val="0032355A"/>
    <w:rsid w:val="0032385D"/>
    <w:rsid w:val="00324C89"/>
    <w:rsid w:val="00327779"/>
    <w:rsid w:val="003302AA"/>
    <w:rsid w:val="0033084F"/>
    <w:rsid w:val="00332C20"/>
    <w:rsid w:val="00333A9E"/>
    <w:rsid w:val="00333E1E"/>
    <w:rsid w:val="00337618"/>
    <w:rsid w:val="0033775C"/>
    <w:rsid w:val="00337AA3"/>
    <w:rsid w:val="00340BFB"/>
    <w:rsid w:val="003412F9"/>
    <w:rsid w:val="00341ABF"/>
    <w:rsid w:val="003424E1"/>
    <w:rsid w:val="003425F7"/>
    <w:rsid w:val="0034327B"/>
    <w:rsid w:val="00343B1E"/>
    <w:rsid w:val="0035053C"/>
    <w:rsid w:val="00350BBC"/>
    <w:rsid w:val="00351999"/>
    <w:rsid w:val="00355D03"/>
    <w:rsid w:val="00360A0B"/>
    <w:rsid w:val="00361460"/>
    <w:rsid w:val="00362DED"/>
    <w:rsid w:val="00363B74"/>
    <w:rsid w:val="00364532"/>
    <w:rsid w:val="00371A1F"/>
    <w:rsid w:val="00372D52"/>
    <w:rsid w:val="003749A0"/>
    <w:rsid w:val="0038403B"/>
    <w:rsid w:val="00386A3C"/>
    <w:rsid w:val="0038743B"/>
    <w:rsid w:val="00390471"/>
    <w:rsid w:val="003A033B"/>
    <w:rsid w:val="003A048A"/>
    <w:rsid w:val="003A099B"/>
    <w:rsid w:val="003A1CBB"/>
    <w:rsid w:val="003A2198"/>
    <w:rsid w:val="003A30C6"/>
    <w:rsid w:val="003A3469"/>
    <w:rsid w:val="003A403A"/>
    <w:rsid w:val="003A4DCD"/>
    <w:rsid w:val="003A5DCC"/>
    <w:rsid w:val="003A62EE"/>
    <w:rsid w:val="003B2A53"/>
    <w:rsid w:val="003B3F50"/>
    <w:rsid w:val="003B5701"/>
    <w:rsid w:val="003B6C64"/>
    <w:rsid w:val="003C1566"/>
    <w:rsid w:val="003C36A3"/>
    <w:rsid w:val="003C4036"/>
    <w:rsid w:val="003C4261"/>
    <w:rsid w:val="003C43BD"/>
    <w:rsid w:val="003C55DE"/>
    <w:rsid w:val="003C590D"/>
    <w:rsid w:val="003C6B3A"/>
    <w:rsid w:val="003D0E04"/>
    <w:rsid w:val="003D139E"/>
    <w:rsid w:val="003D1952"/>
    <w:rsid w:val="003D239A"/>
    <w:rsid w:val="003D2780"/>
    <w:rsid w:val="003D2DC5"/>
    <w:rsid w:val="003D39E2"/>
    <w:rsid w:val="003D689B"/>
    <w:rsid w:val="003D6C13"/>
    <w:rsid w:val="003E09F9"/>
    <w:rsid w:val="003E2787"/>
    <w:rsid w:val="003E6949"/>
    <w:rsid w:val="003E70C4"/>
    <w:rsid w:val="003F45E6"/>
    <w:rsid w:val="003F4A5C"/>
    <w:rsid w:val="003F4BC1"/>
    <w:rsid w:val="003F6A71"/>
    <w:rsid w:val="003F6C67"/>
    <w:rsid w:val="003F7818"/>
    <w:rsid w:val="004014F1"/>
    <w:rsid w:val="00402876"/>
    <w:rsid w:val="00402EC0"/>
    <w:rsid w:val="00405231"/>
    <w:rsid w:val="004054CA"/>
    <w:rsid w:val="00406142"/>
    <w:rsid w:val="00407ED1"/>
    <w:rsid w:val="004114F4"/>
    <w:rsid w:val="0041151A"/>
    <w:rsid w:val="004130EB"/>
    <w:rsid w:val="00413A7E"/>
    <w:rsid w:val="0041419D"/>
    <w:rsid w:val="00415849"/>
    <w:rsid w:val="00415FA6"/>
    <w:rsid w:val="00420490"/>
    <w:rsid w:val="004243C2"/>
    <w:rsid w:val="00425030"/>
    <w:rsid w:val="00425E5C"/>
    <w:rsid w:val="0042600C"/>
    <w:rsid w:val="00426FB2"/>
    <w:rsid w:val="004305B3"/>
    <w:rsid w:val="004319BA"/>
    <w:rsid w:val="004331AE"/>
    <w:rsid w:val="0044022B"/>
    <w:rsid w:val="00445C3E"/>
    <w:rsid w:val="00447271"/>
    <w:rsid w:val="00453790"/>
    <w:rsid w:val="0045452F"/>
    <w:rsid w:val="0046083E"/>
    <w:rsid w:val="00461D7E"/>
    <w:rsid w:val="004642CB"/>
    <w:rsid w:val="00471F2F"/>
    <w:rsid w:val="004743CD"/>
    <w:rsid w:val="004766BF"/>
    <w:rsid w:val="004768AD"/>
    <w:rsid w:val="004769FB"/>
    <w:rsid w:val="0047756F"/>
    <w:rsid w:val="00481C39"/>
    <w:rsid w:val="00481D2E"/>
    <w:rsid w:val="00482C97"/>
    <w:rsid w:val="00483636"/>
    <w:rsid w:val="00485342"/>
    <w:rsid w:val="00486FE1"/>
    <w:rsid w:val="00487F39"/>
    <w:rsid w:val="00491F67"/>
    <w:rsid w:val="00492571"/>
    <w:rsid w:val="00494322"/>
    <w:rsid w:val="00496802"/>
    <w:rsid w:val="0049757F"/>
    <w:rsid w:val="004A0D3E"/>
    <w:rsid w:val="004A1D32"/>
    <w:rsid w:val="004A5889"/>
    <w:rsid w:val="004A681C"/>
    <w:rsid w:val="004B17C3"/>
    <w:rsid w:val="004B1D1D"/>
    <w:rsid w:val="004B2D8A"/>
    <w:rsid w:val="004B6E17"/>
    <w:rsid w:val="004B7B29"/>
    <w:rsid w:val="004C28C8"/>
    <w:rsid w:val="004C3F29"/>
    <w:rsid w:val="004D0A3A"/>
    <w:rsid w:val="004D194C"/>
    <w:rsid w:val="004D31DC"/>
    <w:rsid w:val="004D4FBA"/>
    <w:rsid w:val="004D5E86"/>
    <w:rsid w:val="004D729F"/>
    <w:rsid w:val="004E3540"/>
    <w:rsid w:val="004E592E"/>
    <w:rsid w:val="004E7A09"/>
    <w:rsid w:val="004F1301"/>
    <w:rsid w:val="004F3E89"/>
    <w:rsid w:val="004F5FEC"/>
    <w:rsid w:val="005023C2"/>
    <w:rsid w:val="00502BF6"/>
    <w:rsid w:val="005052B9"/>
    <w:rsid w:val="005064BC"/>
    <w:rsid w:val="00512C4F"/>
    <w:rsid w:val="00514A03"/>
    <w:rsid w:val="00515997"/>
    <w:rsid w:val="00517C9B"/>
    <w:rsid w:val="005228F4"/>
    <w:rsid w:val="005244C2"/>
    <w:rsid w:val="0052482B"/>
    <w:rsid w:val="00524EDE"/>
    <w:rsid w:val="00530852"/>
    <w:rsid w:val="00534CC2"/>
    <w:rsid w:val="00536543"/>
    <w:rsid w:val="00536626"/>
    <w:rsid w:val="00537825"/>
    <w:rsid w:val="005412E7"/>
    <w:rsid w:val="00543217"/>
    <w:rsid w:val="00546260"/>
    <w:rsid w:val="00553D0D"/>
    <w:rsid w:val="00554AEA"/>
    <w:rsid w:val="00556530"/>
    <w:rsid w:val="00560030"/>
    <w:rsid w:val="00560861"/>
    <w:rsid w:val="00563644"/>
    <w:rsid w:val="005637B3"/>
    <w:rsid w:val="0056440F"/>
    <w:rsid w:val="00566B82"/>
    <w:rsid w:val="00570C26"/>
    <w:rsid w:val="00571205"/>
    <w:rsid w:val="005721CB"/>
    <w:rsid w:val="0057406B"/>
    <w:rsid w:val="00577570"/>
    <w:rsid w:val="0058040C"/>
    <w:rsid w:val="00582AB9"/>
    <w:rsid w:val="00590EEC"/>
    <w:rsid w:val="00591C50"/>
    <w:rsid w:val="00592098"/>
    <w:rsid w:val="005943CD"/>
    <w:rsid w:val="005957AA"/>
    <w:rsid w:val="00596189"/>
    <w:rsid w:val="005975A4"/>
    <w:rsid w:val="005A0FF6"/>
    <w:rsid w:val="005A1155"/>
    <w:rsid w:val="005A22AB"/>
    <w:rsid w:val="005A4517"/>
    <w:rsid w:val="005B6B31"/>
    <w:rsid w:val="005B6E45"/>
    <w:rsid w:val="005C212E"/>
    <w:rsid w:val="005C2384"/>
    <w:rsid w:val="005C4F64"/>
    <w:rsid w:val="005C51A5"/>
    <w:rsid w:val="005C7929"/>
    <w:rsid w:val="005D04C1"/>
    <w:rsid w:val="005D27D8"/>
    <w:rsid w:val="005D648F"/>
    <w:rsid w:val="005D7DC4"/>
    <w:rsid w:val="005E2AE3"/>
    <w:rsid w:val="005E2C85"/>
    <w:rsid w:val="005E4340"/>
    <w:rsid w:val="005E597F"/>
    <w:rsid w:val="005F19F6"/>
    <w:rsid w:val="005F20F4"/>
    <w:rsid w:val="005F2F07"/>
    <w:rsid w:val="005F5F0B"/>
    <w:rsid w:val="005F7B30"/>
    <w:rsid w:val="0060042E"/>
    <w:rsid w:val="00600BD9"/>
    <w:rsid w:val="00604359"/>
    <w:rsid w:val="00606842"/>
    <w:rsid w:val="00606AB3"/>
    <w:rsid w:val="00611A0B"/>
    <w:rsid w:val="00613B12"/>
    <w:rsid w:val="006162D8"/>
    <w:rsid w:val="0061657B"/>
    <w:rsid w:val="00616DC8"/>
    <w:rsid w:val="006178E5"/>
    <w:rsid w:val="0062003B"/>
    <w:rsid w:val="00624357"/>
    <w:rsid w:val="0062439A"/>
    <w:rsid w:val="00627951"/>
    <w:rsid w:val="00634B26"/>
    <w:rsid w:val="00634C08"/>
    <w:rsid w:val="00636B97"/>
    <w:rsid w:val="00637978"/>
    <w:rsid w:val="00640BF6"/>
    <w:rsid w:val="00641060"/>
    <w:rsid w:val="00641493"/>
    <w:rsid w:val="00642E42"/>
    <w:rsid w:val="006442B8"/>
    <w:rsid w:val="006464BA"/>
    <w:rsid w:val="006509D0"/>
    <w:rsid w:val="0065267E"/>
    <w:rsid w:val="00654AE5"/>
    <w:rsid w:val="00655C3E"/>
    <w:rsid w:val="00661BCD"/>
    <w:rsid w:val="00661FB5"/>
    <w:rsid w:val="0066386F"/>
    <w:rsid w:val="006638F9"/>
    <w:rsid w:val="006736A8"/>
    <w:rsid w:val="00674842"/>
    <w:rsid w:val="00677379"/>
    <w:rsid w:val="00680369"/>
    <w:rsid w:val="00680CDE"/>
    <w:rsid w:val="0068512C"/>
    <w:rsid w:val="006851C7"/>
    <w:rsid w:val="00685FA7"/>
    <w:rsid w:val="006902C5"/>
    <w:rsid w:val="00691623"/>
    <w:rsid w:val="00691722"/>
    <w:rsid w:val="00693310"/>
    <w:rsid w:val="0069488F"/>
    <w:rsid w:val="00695C52"/>
    <w:rsid w:val="006A246B"/>
    <w:rsid w:val="006A6647"/>
    <w:rsid w:val="006A66B5"/>
    <w:rsid w:val="006A6D56"/>
    <w:rsid w:val="006A72BC"/>
    <w:rsid w:val="006B2BE0"/>
    <w:rsid w:val="006B3E8F"/>
    <w:rsid w:val="006B6DFF"/>
    <w:rsid w:val="006B7DDF"/>
    <w:rsid w:val="006C0235"/>
    <w:rsid w:val="006C28A0"/>
    <w:rsid w:val="006C51B3"/>
    <w:rsid w:val="006C56C4"/>
    <w:rsid w:val="006D0ABA"/>
    <w:rsid w:val="006D40AB"/>
    <w:rsid w:val="006D592D"/>
    <w:rsid w:val="006D5C93"/>
    <w:rsid w:val="006D6293"/>
    <w:rsid w:val="006D63A7"/>
    <w:rsid w:val="006E067B"/>
    <w:rsid w:val="006E0FAA"/>
    <w:rsid w:val="006E1EFD"/>
    <w:rsid w:val="006E3529"/>
    <w:rsid w:val="006E48A5"/>
    <w:rsid w:val="006E4BBE"/>
    <w:rsid w:val="006E4BFB"/>
    <w:rsid w:val="006E5BB4"/>
    <w:rsid w:val="006E6DBD"/>
    <w:rsid w:val="006F79AA"/>
    <w:rsid w:val="007009A6"/>
    <w:rsid w:val="00704686"/>
    <w:rsid w:val="0070687B"/>
    <w:rsid w:val="00706A19"/>
    <w:rsid w:val="00711CDA"/>
    <w:rsid w:val="007135B4"/>
    <w:rsid w:val="0071386D"/>
    <w:rsid w:val="00713F74"/>
    <w:rsid w:val="0071401D"/>
    <w:rsid w:val="00714493"/>
    <w:rsid w:val="00714B56"/>
    <w:rsid w:val="007156FD"/>
    <w:rsid w:val="00716C05"/>
    <w:rsid w:val="00720E71"/>
    <w:rsid w:val="00722895"/>
    <w:rsid w:val="00724558"/>
    <w:rsid w:val="00724F19"/>
    <w:rsid w:val="00725599"/>
    <w:rsid w:val="007257D2"/>
    <w:rsid w:val="00732079"/>
    <w:rsid w:val="00732694"/>
    <w:rsid w:val="00732BE8"/>
    <w:rsid w:val="00734433"/>
    <w:rsid w:val="007365DD"/>
    <w:rsid w:val="00737C02"/>
    <w:rsid w:val="00743F66"/>
    <w:rsid w:val="007440C0"/>
    <w:rsid w:val="00744ACE"/>
    <w:rsid w:val="00745618"/>
    <w:rsid w:val="0074564F"/>
    <w:rsid w:val="007476CA"/>
    <w:rsid w:val="007516F4"/>
    <w:rsid w:val="00752841"/>
    <w:rsid w:val="007556C3"/>
    <w:rsid w:val="007562FA"/>
    <w:rsid w:val="007566AE"/>
    <w:rsid w:val="00757A87"/>
    <w:rsid w:val="00757A93"/>
    <w:rsid w:val="00757B55"/>
    <w:rsid w:val="007612E3"/>
    <w:rsid w:val="00765967"/>
    <w:rsid w:val="007671BD"/>
    <w:rsid w:val="007735AE"/>
    <w:rsid w:val="0077617B"/>
    <w:rsid w:val="00776442"/>
    <w:rsid w:val="007770D1"/>
    <w:rsid w:val="00780ED4"/>
    <w:rsid w:val="00781A3F"/>
    <w:rsid w:val="00783776"/>
    <w:rsid w:val="00786D57"/>
    <w:rsid w:val="007A09DD"/>
    <w:rsid w:val="007A12F7"/>
    <w:rsid w:val="007A1D5A"/>
    <w:rsid w:val="007A7384"/>
    <w:rsid w:val="007B2968"/>
    <w:rsid w:val="007B439B"/>
    <w:rsid w:val="007B5A7F"/>
    <w:rsid w:val="007B5CE9"/>
    <w:rsid w:val="007B7648"/>
    <w:rsid w:val="007C0CDB"/>
    <w:rsid w:val="007C4165"/>
    <w:rsid w:val="007C7345"/>
    <w:rsid w:val="007C7EAB"/>
    <w:rsid w:val="007D1AA6"/>
    <w:rsid w:val="007D20E2"/>
    <w:rsid w:val="007D56E3"/>
    <w:rsid w:val="007E1A59"/>
    <w:rsid w:val="007E2643"/>
    <w:rsid w:val="007E53BC"/>
    <w:rsid w:val="007F0FE2"/>
    <w:rsid w:val="007F2AA6"/>
    <w:rsid w:val="007F409B"/>
    <w:rsid w:val="007F435D"/>
    <w:rsid w:val="008018B5"/>
    <w:rsid w:val="0080244A"/>
    <w:rsid w:val="00803726"/>
    <w:rsid w:val="00805063"/>
    <w:rsid w:val="00806444"/>
    <w:rsid w:val="0081062E"/>
    <w:rsid w:val="008112AF"/>
    <w:rsid w:val="008112E9"/>
    <w:rsid w:val="00814697"/>
    <w:rsid w:val="0082010D"/>
    <w:rsid w:val="008223D6"/>
    <w:rsid w:val="008246AF"/>
    <w:rsid w:val="008249D5"/>
    <w:rsid w:val="00826335"/>
    <w:rsid w:val="00826DE2"/>
    <w:rsid w:val="0083110D"/>
    <w:rsid w:val="008312D4"/>
    <w:rsid w:val="00831402"/>
    <w:rsid w:val="00831F6E"/>
    <w:rsid w:val="00832C1C"/>
    <w:rsid w:val="00833112"/>
    <w:rsid w:val="00833B1E"/>
    <w:rsid w:val="00833B89"/>
    <w:rsid w:val="00834BE3"/>
    <w:rsid w:val="00835425"/>
    <w:rsid w:val="00835CBD"/>
    <w:rsid w:val="008363AD"/>
    <w:rsid w:val="0084084A"/>
    <w:rsid w:val="008408F5"/>
    <w:rsid w:val="00841343"/>
    <w:rsid w:val="00845DCF"/>
    <w:rsid w:val="00845EEE"/>
    <w:rsid w:val="00847EBB"/>
    <w:rsid w:val="00851069"/>
    <w:rsid w:val="00854BBD"/>
    <w:rsid w:val="008561DA"/>
    <w:rsid w:val="00860242"/>
    <w:rsid w:val="008661C3"/>
    <w:rsid w:val="00874846"/>
    <w:rsid w:val="00876361"/>
    <w:rsid w:val="00876504"/>
    <w:rsid w:val="00885B05"/>
    <w:rsid w:val="0088794B"/>
    <w:rsid w:val="00891D9B"/>
    <w:rsid w:val="008924BB"/>
    <w:rsid w:val="008A0BD2"/>
    <w:rsid w:val="008A2A97"/>
    <w:rsid w:val="008A44AF"/>
    <w:rsid w:val="008A4FA1"/>
    <w:rsid w:val="008A6265"/>
    <w:rsid w:val="008A6F29"/>
    <w:rsid w:val="008A7AB6"/>
    <w:rsid w:val="008A7C3D"/>
    <w:rsid w:val="008B0A2A"/>
    <w:rsid w:val="008B0F8D"/>
    <w:rsid w:val="008B1187"/>
    <w:rsid w:val="008B1648"/>
    <w:rsid w:val="008B4445"/>
    <w:rsid w:val="008B599B"/>
    <w:rsid w:val="008C033F"/>
    <w:rsid w:val="008C115B"/>
    <w:rsid w:val="008C381E"/>
    <w:rsid w:val="008C5B88"/>
    <w:rsid w:val="008C6EB6"/>
    <w:rsid w:val="008C7A6C"/>
    <w:rsid w:val="008D1FD7"/>
    <w:rsid w:val="008D2688"/>
    <w:rsid w:val="008D377F"/>
    <w:rsid w:val="008D3CFC"/>
    <w:rsid w:val="008D52DE"/>
    <w:rsid w:val="008E178A"/>
    <w:rsid w:val="008E475B"/>
    <w:rsid w:val="008E608A"/>
    <w:rsid w:val="008E64A8"/>
    <w:rsid w:val="008E6C7A"/>
    <w:rsid w:val="008F0DB6"/>
    <w:rsid w:val="008F1D3E"/>
    <w:rsid w:val="008F2E10"/>
    <w:rsid w:val="008F4AFC"/>
    <w:rsid w:val="00900EC8"/>
    <w:rsid w:val="0090119E"/>
    <w:rsid w:val="0090280C"/>
    <w:rsid w:val="0090379E"/>
    <w:rsid w:val="00903C41"/>
    <w:rsid w:val="00903D92"/>
    <w:rsid w:val="00907BCA"/>
    <w:rsid w:val="009130B3"/>
    <w:rsid w:val="00914E65"/>
    <w:rsid w:val="00915222"/>
    <w:rsid w:val="00920AFF"/>
    <w:rsid w:val="00921A20"/>
    <w:rsid w:val="009258B8"/>
    <w:rsid w:val="00925E08"/>
    <w:rsid w:val="00930FC2"/>
    <w:rsid w:val="00933356"/>
    <w:rsid w:val="00935DDD"/>
    <w:rsid w:val="00942DA3"/>
    <w:rsid w:val="00944BD1"/>
    <w:rsid w:val="00945CFF"/>
    <w:rsid w:val="009460B1"/>
    <w:rsid w:val="00946B29"/>
    <w:rsid w:val="009476D4"/>
    <w:rsid w:val="00950A98"/>
    <w:rsid w:val="0095129C"/>
    <w:rsid w:val="009513DF"/>
    <w:rsid w:val="009522E8"/>
    <w:rsid w:val="0095453A"/>
    <w:rsid w:val="00955472"/>
    <w:rsid w:val="00960D2E"/>
    <w:rsid w:val="00961BD7"/>
    <w:rsid w:val="00964F41"/>
    <w:rsid w:val="00966E83"/>
    <w:rsid w:val="00967619"/>
    <w:rsid w:val="00970317"/>
    <w:rsid w:val="009761F5"/>
    <w:rsid w:val="00982D30"/>
    <w:rsid w:val="00983736"/>
    <w:rsid w:val="00987867"/>
    <w:rsid w:val="00991563"/>
    <w:rsid w:val="00991F63"/>
    <w:rsid w:val="0099350C"/>
    <w:rsid w:val="00993885"/>
    <w:rsid w:val="0099419C"/>
    <w:rsid w:val="00994475"/>
    <w:rsid w:val="0099625D"/>
    <w:rsid w:val="00996B1F"/>
    <w:rsid w:val="009A01F5"/>
    <w:rsid w:val="009A2548"/>
    <w:rsid w:val="009A446B"/>
    <w:rsid w:val="009A46B8"/>
    <w:rsid w:val="009A4AE2"/>
    <w:rsid w:val="009A54BC"/>
    <w:rsid w:val="009A7C02"/>
    <w:rsid w:val="009B1A38"/>
    <w:rsid w:val="009B2720"/>
    <w:rsid w:val="009B35EC"/>
    <w:rsid w:val="009B5CFD"/>
    <w:rsid w:val="009B605A"/>
    <w:rsid w:val="009B6D9B"/>
    <w:rsid w:val="009C394C"/>
    <w:rsid w:val="009C4918"/>
    <w:rsid w:val="009C5057"/>
    <w:rsid w:val="009C6046"/>
    <w:rsid w:val="009C6690"/>
    <w:rsid w:val="009C6911"/>
    <w:rsid w:val="009C7641"/>
    <w:rsid w:val="009C7B5D"/>
    <w:rsid w:val="009D1448"/>
    <w:rsid w:val="009D242C"/>
    <w:rsid w:val="009D70F5"/>
    <w:rsid w:val="009D7F52"/>
    <w:rsid w:val="009E3CA7"/>
    <w:rsid w:val="009E4F0C"/>
    <w:rsid w:val="009F0902"/>
    <w:rsid w:val="009F0A0C"/>
    <w:rsid w:val="009F0B7E"/>
    <w:rsid w:val="009F0B85"/>
    <w:rsid w:val="009F0EE2"/>
    <w:rsid w:val="009F1A2C"/>
    <w:rsid w:val="009F2766"/>
    <w:rsid w:val="009F2CDC"/>
    <w:rsid w:val="009F3B85"/>
    <w:rsid w:val="009F4CD6"/>
    <w:rsid w:val="00A04D8D"/>
    <w:rsid w:val="00A05213"/>
    <w:rsid w:val="00A10FF2"/>
    <w:rsid w:val="00A12727"/>
    <w:rsid w:val="00A12D6D"/>
    <w:rsid w:val="00A137A4"/>
    <w:rsid w:val="00A16471"/>
    <w:rsid w:val="00A212D2"/>
    <w:rsid w:val="00A23047"/>
    <w:rsid w:val="00A23649"/>
    <w:rsid w:val="00A3098F"/>
    <w:rsid w:val="00A3146C"/>
    <w:rsid w:val="00A342FE"/>
    <w:rsid w:val="00A35547"/>
    <w:rsid w:val="00A36B09"/>
    <w:rsid w:val="00A376A4"/>
    <w:rsid w:val="00A3795A"/>
    <w:rsid w:val="00A379BC"/>
    <w:rsid w:val="00A42060"/>
    <w:rsid w:val="00A4432D"/>
    <w:rsid w:val="00A46381"/>
    <w:rsid w:val="00A472BA"/>
    <w:rsid w:val="00A51705"/>
    <w:rsid w:val="00A521AF"/>
    <w:rsid w:val="00A528CD"/>
    <w:rsid w:val="00A53179"/>
    <w:rsid w:val="00A5445C"/>
    <w:rsid w:val="00A550B8"/>
    <w:rsid w:val="00A553A6"/>
    <w:rsid w:val="00A55919"/>
    <w:rsid w:val="00A5632E"/>
    <w:rsid w:val="00A563C9"/>
    <w:rsid w:val="00A6000B"/>
    <w:rsid w:val="00A60A2D"/>
    <w:rsid w:val="00A60D41"/>
    <w:rsid w:val="00A6385F"/>
    <w:rsid w:val="00A63A07"/>
    <w:rsid w:val="00A65E0C"/>
    <w:rsid w:val="00A66B54"/>
    <w:rsid w:val="00A6780C"/>
    <w:rsid w:val="00A67B49"/>
    <w:rsid w:val="00A72738"/>
    <w:rsid w:val="00A737AE"/>
    <w:rsid w:val="00A7702F"/>
    <w:rsid w:val="00A8049C"/>
    <w:rsid w:val="00A83BFB"/>
    <w:rsid w:val="00A83F2F"/>
    <w:rsid w:val="00A86110"/>
    <w:rsid w:val="00A86DBA"/>
    <w:rsid w:val="00A9237D"/>
    <w:rsid w:val="00A923B8"/>
    <w:rsid w:val="00AA00C6"/>
    <w:rsid w:val="00AA00E8"/>
    <w:rsid w:val="00AA0937"/>
    <w:rsid w:val="00AA0B79"/>
    <w:rsid w:val="00AA3497"/>
    <w:rsid w:val="00AB0309"/>
    <w:rsid w:val="00AB065B"/>
    <w:rsid w:val="00AB1974"/>
    <w:rsid w:val="00AB35AE"/>
    <w:rsid w:val="00AB57DD"/>
    <w:rsid w:val="00AB64BE"/>
    <w:rsid w:val="00AB6F8C"/>
    <w:rsid w:val="00AB7E60"/>
    <w:rsid w:val="00AC2131"/>
    <w:rsid w:val="00AC2BB5"/>
    <w:rsid w:val="00AD42DC"/>
    <w:rsid w:val="00AE42C1"/>
    <w:rsid w:val="00AE6638"/>
    <w:rsid w:val="00AE75AA"/>
    <w:rsid w:val="00AF1C96"/>
    <w:rsid w:val="00AF48AB"/>
    <w:rsid w:val="00B025B8"/>
    <w:rsid w:val="00B05A8A"/>
    <w:rsid w:val="00B06F8B"/>
    <w:rsid w:val="00B07E3D"/>
    <w:rsid w:val="00B103AB"/>
    <w:rsid w:val="00B103CF"/>
    <w:rsid w:val="00B105E2"/>
    <w:rsid w:val="00B1375E"/>
    <w:rsid w:val="00B13B4A"/>
    <w:rsid w:val="00B14308"/>
    <w:rsid w:val="00B14E78"/>
    <w:rsid w:val="00B17394"/>
    <w:rsid w:val="00B254E0"/>
    <w:rsid w:val="00B27DCF"/>
    <w:rsid w:val="00B31309"/>
    <w:rsid w:val="00B36B41"/>
    <w:rsid w:val="00B4182C"/>
    <w:rsid w:val="00B41A7C"/>
    <w:rsid w:val="00B41E79"/>
    <w:rsid w:val="00B436A8"/>
    <w:rsid w:val="00B43CE7"/>
    <w:rsid w:val="00B466E1"/>
    <w:rsid w:val="00B50BC9"/>
    <w:rsid w:val="00B510FE"/>
    <w:rsid w:val="00B5182F"/>
    <w:rsid w:val="00B519C7"/>
    <w:rsid w:val="00B51EF5"/>
    <w:rsid w:val="00B5472D"/>
    <w:rsid w:val="00B561A1"/>
    <w:rsid w:val="00B61EFC"/>
    <w:rsid w:val="00B66D5D"/>
    <w:rsid w:val="00B6742C"/>
    <w:rsid w:val="00B6780B"/>
    <w:rsid w:val="00B729B9"/>
    <w:rsid w:val="00B73A80"/>
    <w:rsid w:val="00B742E8"/>
    <w:rsid w:val="00B77975"/>
    <w:rsid w:val="00B811E2"/>
    <w:rsid w:val="00B83E10"/>
    <w:rsid w:val="00B847C1"/>
    <w:rsid w:val="00B87B4E"/>
    <w:rsid w:val="00B87ED0"/>
    <w:rsid w:val="00B9226A"/>
    <w:rsid w:val="00B9231C"/>
    <w:rsid w:val="00B931F6"/>
    <w:rsid w:val="00B943B9"/>
    <w:rsid w:val="00B960D3"/>
    <w:rsid w:val="00BA385A"/>
    <w:rsid w:val="00BA42E5"/>
    <w:rsid w:val="00BA52FF"/>
    <w:rsid w:val="00BA6C76"/>
    <w:rsid w:val="00BB071A"/>
    <w:rsid w:val="00BB08C0"/>
    <w:rsid w:val="00BB0CBA"/>
    <w:rsid w:val="00BB12EC"/>
    <w:rsid w:val="00BB61E2"/>
    <w:rsid w:val="00BC0534"/>
    <w:rsid w:val="00BC106F"/>
    <w:rsid w:val="00BC17EB"/>
    <w:rsid w:val="00BC692A"/>
    <w:rsid w:val="00BC69DE"/>
    <w:rsid w:val="00BC7F82"/>
    <w:rsid w:val="00BD075A"/>
    <w:rsid w:val="00BD1204"/>
    <w:rsid w:val="00BD1FF9"/>
    <w:rsid w:val="00BD2576"/>
    <w:rsid w:val="00BD40AB"/>
    <w:rsid w:val="00BE0F81"/>
    <w:rsid w:val="00BE58B2"/>
    <w:rsid w:val="00BF0668"/>
    <w:rsid w:val="00BF218A"/>
    <w:rsid w:val="00BF2960"/>
    <w:rsid w:val="00BF7989"/>
    <w:rsid w:val="00BF7B01"/>
    <w:rsid w:val="00C012B3"/>
    <w:rsid w:val="00C01846"/>
    <w:rsid w:val="00C034C0"/>
    <w:rsid w:val="00C04636"/>
    <w:rsid w:val="00C04765"/>
    <w:rsid w:val="00C05AC5"/>
    <w:rsid w:val="00C0652F"/>
    <w:rsid w:val="00C0762B"/>
    <w:rsid w:val="00C1029E"/>
    <w:rsid w:val="00C146EF"/>
    <w:rsid w:val="00C15046"/>
    <w:rsid w:val="00C16934"/>
    <w:rsid w:val="00C16FE7"/>
    <w:rsid w:val="00C224B8"/>
    <w:rsid w:val="00C22BCD"/>
    <w:rsid w:val="00C26082"/>
    <w:rsid w:val="00C276C7"/>
    <w:rsid w:val="00C30CCA"/>
    <w:rsid w:val="00C3138A"/>
    <w:rsid w:val="00C3163D"/>
    <w:rsid w:val="00C323C9"/>
    <w:rsid w:val="00C327F5"/>
    <w:rsid w:val="00C35338"/>
    <w:rsid w:val="00C41AC3"/>
    <w:rsid w:val="00C45D2E"/>
    <w:rsid w:val="00C4717E"/>
    <w:rsid w:val="00C514ED"/>
    <w:rsid w:val="00C523D1"/>
    <w:rsid w:val="00C52BF1"/>
    <w:rsid w:val="00C53393"/>
    <w:rsid w:val="00C54ED1"/>
    <w:rsid w:val="00C55A1F"/>
    <w:rsid w:val="00C568C1"/>
    <w:rsid w:val="00C61CB5"/>
    <w:rsid w:val="00C62490"/>
    <w:rsid w:val="00C646CD"/>
    <w:rsid w:val="00C73C4A"/>
    <w:rsid w:val="00C73F30"/>
    <w:rsid w:val="00C74B16"/>
    <w:rsid w:val="00C76D2B"/>
    <w:rsid w:val="00C77018"/>
    <w:rsid w:val="00C77CC5"/>
    <w:rsid w:val="00C83BC1"/>
    <w:rsid w:val="00C841C5"/>
    <w:rsid w:val="00C851F1"/>
    <w:rsid w:val="00C86CBF"/>
    <w:rsid w:val="00C91C95"/>
    <w:rsid w:val="00C93CBF"/>
    <w:rsid w:val="00C946C2"/>
    <w:rsid w:val="00C94E9B"/>
    <w:rsid w:val="00C94F91"/>
    <w:rsid w:val="00C96C60"/>
    <w:rsid w:val="00C96FF0"/>
    <w:rsid w:val="00CA546C"/>
    <w:rsid w:val="00CA5E6E"/>
    <w:rsid w:val="00CA65B9"/>
    <w:rsid w:val="00CA72A5"/>
    <w:rsid w:val="00CB12BA"/>
    <w:rsid w:val="00CB3761"/>
    <w:rsid w:val="00CB3FF6"/>
    <w:rsid w:val="00CB4CBD"/>
    <w:rsid w:val="00CB6691"/>
    <w:rsid w:val="00CC4712"/>
    <w:rsid w:val="00CC4F6A"/>
    <w:rsid w:val="00CD1147"/>
    <w:rsid w:val="00CD2AA0"/>
    <w:rsid w:val="00CD5109"/>
    <w:rsid w:val="00CE013E"/>
    <w:rsid w:val="00CE12F1"/>
    <w:rsid w:val="00CE18A8"/>
    <w:rsid w:val="00CE739F"/>
    <w:rsid w:val="00CE7E45"/>
    <w:rsid w:val="00CF2852"/>
    <w:rsid w:val="00CF5954"/>
    <w:rsid w:val="00D00216"/>
    <w:rsid w:val="00D03043"/>
    <w:rsid w:val="00D03E38"/>
    <w:rsid w:val="00D05926"/>
    <w:rsid w:val="00D10EEB"/>
    <w:rsid w:val="00D12073"/>
    <w:rsid w:val="00D14962"/>
    <w:rsid w:val="00D20670"/>
    <w:rsid w:val="00D210EA"/>
    <w:rsid w:val="00D24CA2"/>
    <w:rsid w:val="00D269C1"/>
    <w:rsid w:val="00D308DA"/>
    <w:rsid w:val="00D31855"/>
    <w:rsid w:val="00D33BB4"/>
    <w:rsid w:val="00D34EF7"/>
    <w:rsid w:val="00D35C2A"/>
    <w:rsid w:val="00D361EE"/>
    <w:rsid w:val="00D37ECD"/>
    <w:rsid w:val="00D411A3"/>
    <w:rsid w:val="00D42B2F"/>
    <w:rsid w:val="00D45150"/>
    <w:rsid w:val="00D466E3"/>
    <w:rsid w:val="00D52E7E"/>
    <w:rsid w:val="00D53D9F"/>
    <w:rsid w:val="00D571E9"/>
    <w:rsid w:val="00D62402"/>
    <w:rsid w:val="00D6428F"/>
    <w:rsid w:val="00D66048"/>
    <w:rsid w:val="00D6606D"/>
    <w:rsid w:val="00D71E82"/>
    <w:rsid w:val="00D74617"/>
    <w:rsid w:val="00D76111"/>
    <w:rsid w:val="00D81575"/>
    <w:rsid w:val="00D81C24"/>
    <w:rsid w:val="00D826C6"/>
    <w:rsid w:val="00D901D7"/>
    <w:rsid w:val="00D92096"/>
    <w:rsid w:val="00D9321B"/>
    <w:rsid w:val="00D9386C"/>
    <w:rsid w:val="00D942A4"/>
    <w:rsid w:val="00D948AB"/>
    <w:rsid w:val="00D961AD"/>
    <w:rsid w:val="00D96DBF"/>
    <w:rsid w:val="00D9770E"/>
    <w:rsid w:val="00DA0508"/>
    <w:rsid w:val="00DA2386"/>
    <w:rsid w:val="00DA409A"/>
    <w:rsid w:val="00DB1B07"/>
    <w:rsid w:val="00DB3A09"/>
    <w:rsid w:val="00DB5F96"/>
    <w:rsid w:val="00DC2CF4"/>
    <w:rsid w:val="00DC5E4D"/>
    <w:rsid w:val="00DC7C92"/>
    <w:rsid w:val="00DD230C"/>
    <w:rsid w:val="00DD41CC"/>
    <w:rsid w:val="00DD4886"/>
    <w:rsid w:val="00DD5614"/>
    <w:rsid w:val="00DD77EE"/>
    <w:rsid w:val="00DE2901"/>
    <w:rsid w:val="00DE5398"/>
    <w:rsid w:val="00DE6ABF"/>
    <w:rsid w:val="00DF3C64"/>
    <w:rsid w:val="00DF4AFD"/>
    <w:rsid w:val="00DF6087"/>
    <w:rsid w:val="00DF75E8"/>
    <w:rsid w:val="00E00074"/>
    <w:rsid w:val="00E0088D"/>
    <w:rsid w:val="00E029D8"/>
    <w:rsid w:val="00E039CE"/>
    <w:rsid w:val="00E03D92"/>
    <w:rsid w:val="00E03FCE"/>
    <w:rsid w:val="00E04614"/>
    <w:rsid w:val="00E05038"/>
    <w:rsid w:val="00E17044"/>
    <w:rsid w:val="00E202E5"/>
    <w:rsid w:val="00E20ADA"/>
    <w:rsid w:val="00E23350"/>
    <w:rsid w:val="00E25181"/>
    <w:rsid w:val="00E3112E"/>
    <w:rsid w:val="00E3328C"/>
    <w:rsid w:val="00E34002"/>
    <w:rsid w:val="00E43235"/>
    <w:rsid w:val="00E43A1D"/>
    <w:rsid w:val="00E43F7C"/>
    <w:rsid w:val="00E44CD7"/>
    <w:rsid w:val="00E44D7A"/>
    <w:rsid w:val="00E47DD0"/>
    <w:rsid w:val="00E50356"/>
    <w:rsid w:val="00E51DBB"/>
    <w:rsid w:val="00E529ED"/>
    <w:rsid w:val="00E53760"/>
    <w:rsid w:val="00E54C22"/>
    <w:rsid w:val="00E578C3"/>
    <w:rsid w:val="00E613DA"/>
    <w:rsid w:val="00E61EE5"/>
    <w:rsid w:val="00E62104"/>
    <w:rsid w:val="00E62365"/>
    <w:rsid w:val="00E62D34"/>
    <w:rsid w:val="00E66784"/>
    <w:rsid w:val="00E67800"/>
    <w:rsid w:val="00E67A81"/>
    <w:rsid w:val="00E72DAB"/>
    <w:rsid w:val="00E74DE0"/>
    <w:rsid w:val="00E77D58"/>
    <w:rsid w:val="00E80117"/>
    <w:rsid w:val="00E80CA1"/>
    <w:rsid w:val="00E819A8"/>
    <w:rsid w:val="00E8212B"/>
    <w:rsid w:val="00E82F14"/>
    <w:rsid w:val="00E83D67"/>
    <w:rsid w:val="00E8589B"/>
    <w:rsid w:val="00E86BC3"/>
    <w:rsid w:val="00E873F0"/>
    <w:rsid w:val="00E90126"/>
    <w:rsid w:val="00E9061B"/>
    <w:rsid w:val="00E90BD8"/>
    <w:rsid w:val="00E95313"/>
    <w:rsid w:val="00EA008A"/>
    <w:rsid w:val="00EA1BF3"/>
    <w:rsid w:val="00EA55A4"/>
    <w:rsid w:val="00EB11A2"/>
    <w:rsid w:val="00EB5C10"/>
    <w:rsid w:val="00EB6F50"/>
    <w:rsid w:val="00EB7EBE"/>
    <w:rsid w:val="00EC4B3E"/>
    <w:rsid w:val="00EC5707"/>
    <w:rsid w:val="00ED26F8"/>
    <w:rsid w:val="00ED5392"/>
    <w:rsid w:val="00EE0325"/>
    <w:rsid w:val="00EE03CF"/>
    <w:rsid w:val="00EE105E"/>
    <w:rsid w:val="00EE569C"/>
    <w:rsid w:val="00EE5A0F"/>
    <w:rsid w:val="00EE6AFF"/>
    <w:rsid w:val="00EE6EE2"/>
    <w:rsid w:val="00EE74CC"/>
    <w:rsid w:val="00EF2980"/>
    <w:rsid w:val="00EF2EF1"/>
    <w:rsid w:val="00EF3B97"/>
    <w:rsid w:val="00EF6A4E"/>
    <w:rsid w:val="00F023DF"/>
    <w:rsid w:val="00F045E2"/>
    <w:rsid w:val="00F050E4"/>
    <w:rsid w:val="00F14036"/>
    <w:rsid w:val="00F15CF3"/>
    <w:rsid w:val="00F16652"/>
    <w:rsid w:val="00F1755B"/>
    <w:rsid w:val="00F21966"/>
    <w:rsid w:val="00F23CD9"/>
    <w:rsid w:val="00F33A5F"/>
    <w:rsid w:val="00F36EA8"/>
    <w:rsid w:val="00F3703E"/>
    <w:rsid w:val="00F40E20"/>
    <w:rsid w:val="00F413AE"/>
    <w:rsid w:val="00F475E0"/>
    <w:rsid w:val="00F47A16"/>
    <w:rsid w:val="00F54771"/>
    <w:rsid w:val="00F54C22"/>
    <w:rsid w:val="00F60939"/>
    <w:rsid w:val="00F673CB"/>
    <w:rsid w:val="00F72E13"/>
    <w:rsid w:val="00F80E81"/>
    <w:rsid w:val="00F84C2F"/>
    <w:rsid w:val="00F86262"/>
    <w:rsid w:val="00F86A63"/>
    <w:rsid w:val="00F87740"/>
    <w:rsid w:val="00F87C19"/>
    <w:rsid w:val="00F9319E"/>
    <w:rsid w:val="00F94AED"/>
    <w:rsid w:val="00F9758F"/>
    <w:rsid w:val="00FA0632"/>
    <w:rsid w:val="00FA21B0"/>
    <w:rsid w:val="00FA39EF"/>
    <w:rsid w:val="00FA3D5B"/>
    <w:rsid w:val="00FA4F58"/>
    <w:rsid w:val="00FA5F3D"/>
    <w:rsid w:val="00FA777F"/>
    <w:rsid w:val="00FB11F5"/>
    <w:rsid w:val="00FB3181"/>
    <w:rsid w:val="00FB3667"/>
    <w:rsid w:val="00FB4F32"/>
    <w:rsid w:val="00FB5AEE"/>
    <w:rsid w:val="00FB5F84"/>
    <w:rsid w:val="00FB6B0D"/>
    <w:rsid w:val="00FB7D8A"/>
    <w:rsid w:val="00FC2E89"/>
    <w:rsid w:val="00FC4AFB"/>
    <w:rsid w:val="00FD072C"/>
    <w:rsid w:val="00FD11BB"/>
    <w:rsid w:val="00FD1258"/>
    <w:rsid w:val="00FD13A1"/>
    <w:rsid w:val="00FD152F"/>
    <w:rsid w:val="00FD3A47"/>
    <w:rsid w:val="00FD7F53"/>
    <w:rsid w:val="00FE1A62"/>
    <w:rsid w:val="00FE351E"/>
    <w:rsid w:val="00FE3FE7"/>
    <w:rsid w:val="00FE6F58"/>
    <w:rsid w:val="00FE776D"/>
    <w:rsid w:val="00FF14BB"/>
    <w:rsid w:val="00FF4992"/>
    <w:rsid w:val="00FF53FC"/>
    <w:rsid w:val="00FF7122"/>
  </w:rsids>
  <m:mathPr>
    <m:mathFont m:val="Times-Bold"/>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28603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047D7A"/>
    <w:rPr>
      <w:color w:val="0000FF" w:themeColor="hyperlink"/>
      <w:u w:val="single"/>
    </w:rPr>
  </w:style>
  <w:style w:type="paragraph" w:styleId="NormalWeb">
    <w:name w:val="Normal (Web)"/>
    <w:basedOn w:val="Normal"/>
    <w:uiPriority w:val="99"/>
    <w:rsid w:val="008E6C7A"/>
    <w:pPr>
      <w:spacing w:beforeLines="1" w:afterLines="1"/>
    </w:pPr>
    <w:rPr>
      <w:rFonts w:ascii="Times" w:hAnsi="Times" w:cs="Times New Roman"/>
      <w:sz w:val="20"/>
      <w:szCs w:val="20"/>
    </w:rPr>
  </w:style>
  <w:style w:type="paragraph" w:styleId="BodyText">
    <w:name w:val="Body Text"/>
    <w:basedOn w:val="Normal"/>
    <w:link w:val="BodyTextChar"/>
    <w:rsid w:val="00B9231C"/>
    <w:pPr>
      <w:spacing w:after="120"/>
    </w:pPr>
  </w:style>
  <w:style w:type="character" w:customStyle="1" w:styleId="BodyTextChar">
    <w:name w:val="Body Text Char"/>
    <w:basedOn w:val="DefaultParagraphFont"/>
    <w:link w:val="BodyText"/>
    <w:rsid w:val="00B9231C"/>
  </w:style>
  <w:style w:type="paragraph" w:styleId="FootnoteText">
    <w:name w:val="footnote text"/>
    <w:basedOn w:val="Normal"/>
    <w:link w:val="FootnoteTextChar"/>
    <w:uiPriority w:val="99"/>
    <w:rsid w:val="00FB4F32"/>
  </w:style>
  <w:style w:type="character" w:customStyle="1" w:styleId="FootnoteTextChar">
    <w:name w:val="Footnote Text Char"/>
    <w:basedOn w:val="DefaultParagraphFont"/>
    <w:link w:val="FootnoteText"/>
    <w:uiPriority w:val="99"/>
    <w:rsid w:val="00FB4F32"/>
  </w:style>
  <w:style w:type="character" w:styleId="FootnoteReference">
    <w:name w:val="footnote reference"/>
    <w:basedOn w:val="DefaultParagraphFont"/>
    <w:uiPriority w:val="99"/>
    <w:rsid w:val="00FB4F32"/>
    <w:rPr>
      <w:vertAlign w:val="superscript"/>
    </w:rPr>
  </w:style>
  <w:style w:type="character" w:styleId="FollowedHyperlink">
    <w:name w:val="FollowedHyperlink"/>
    <w:basedOn w:val="DefaultParagraphFont"/>
    <w:rsid w:val="00E873F0"/>
    <w:rPr>
      <w:color w:val="800080" w:themeColor="followedHyperlink"/>
      <w:u w:val="single"/>
    </w:rPr>
  </w:style>
  <w:style w:type="paragraph" w:styleId="Caption">
    <w:name w:val="caption"/>
    <w:basedOn w:val="Normal"/>
    <w:next w:val="Normal"/>
    <w:rsid w:val="00A342FE"/>
    <w:pPr>
      <w:spacing w:after="200"/>
    </w:pPr>
    <w:rPr>
      <w:b/>
      <w:bCs/>
      <w:color w:val="4F81BD" w:themeColor="accent1"/>
      <w:sz w:val="18"/>
      <w:szCs w:val="18"/>
    </w:rPr>
  </w:style>
  <w:style w:type="paragraph" w:styleId="ListParagraph">
    <w:name w:val="List Paragraph"/>
    <w:basedOn w:val="Normal"/>
    <w:rsid w:val="005412E7"/>
    <w:pPr>
      <w:ind w:left="720"/>
      <w:contextualSpacing/>
    </w:pPr>
  </w:style>
  <w:style w:type="character" w:styleId="CommentReference">
    <w:name w:val="annotation reference"/>
    <w:basedOn w:val="DefaultParagraphFont"/>
    <w:semiHidden/>
    <w:unhideWhenUsed/>
    <w:rsid w:val="000F7107"/>
    <w:rPr>
      <w:sz w:val="16"/>
      <w:szCs w:val="16"/>
    </w:rPr>
  </w:style>
  <w:style w:type="paragraph" w:styleId="CommentText">
    <w:name w:val="annotation text"/>
    <w:basedOn w:val="Normal"/>
    <w:link w:val="CommentTextChar"/>
    <w:semiHidden/>
    <w:unhideWhenUsed/>
    <w:rsid w:val="000F7107"/>
    <w:rPr>
      <w:sz w:val="20"/>
      <w:szCs w:val="20"/>
    </w:rPr>
  </w:style>
  <w:style w:type="character" w:customStyle="1" w:styleId="CommentTextChar">
    <w:name w:val="Comment Text Char"/>
    <w:basedOn w:val="DefaultParagraphFont"/>
    <w:link w:val="CommentText"/>
    <w:semiHidden/>
    <w:rsid w:val="000F7107"/>
    <w:rPr>
      <w:sz w:val="20"/>
      <w:szCs w:val="20"/>
    </w:rPr>
  </w:style>
  <w:style w:type="paragraph" w:styleId="CommentSubject">
    <w:name w:val="annotation subject"/>
    <w:basedOn w:val="CommentText"/>
    <w:next w:val="CommentText"/>
    <w:link w:val="CommentSubjectChar"/>
    <w:semiHidden/>
    <w:unhideWhenUsed/>
    <w:rsid w:val="000F7107"/>
    <w:rPr>
      <w:b/>
      <w:bCs/>
    </w:rPr>
  </w:style>
  <w:style w:type="character" w:customStyle="1" w:styleId="CommentSubjectChar">
    <w:name w:val="Comment Subject Char"/>
    <w:basedOn w:val="CommentTextChar"/>
    <w:link w:val="CommentSubject"/>
    <w:semiHidden/>
    <w:rsid w:val="000F7107"/>
    <w:rPr>
      <w:b/>
      <w:bCs/>
      <w:sz w:val="20"/>
      <w:szCs w:val="20"/>
    </w:rPr>
  </w:style>
  <w:style w:type="paragraph" w:styleId="BalloonText">
    <w:name w:val="Balloon Text"/>
    <w:basedOn w:val="Normal"/>
    <w:link w:val="BalloonTextChar"/>
    <w:semiHidden/>
    <w:unhideWhenUsed/>
    <w:rsid w:val="000F7107"/>
    <w:rPr>
      <w:rFonts w:ascii="Segoe UI" w:hAnsi="Segoe UI" w:cs="Segoe UI"/>
      <w:sz w:val="18"/>
      <w:szCs w:val="18"/>
    </w:rPr>
  </w:style>
  <w:style w:type="character" w:customStyle="1" w:styleId="BalloonTextChar">
    <w:name w:val="Balloon Text Char"/>
    <w:basedOn w:val="DefaultParagraphFont"/>
    <w:link w:val="BalloonText"/>
    <w:semiHidden/>
    <w:rsid w:val="000F7107"/>
    <w:rPr>
      <w:rFonts w:ascii="Segoe UI" w:hAnsi="Segoe UI" w:cs="Segoe UI"/>
      <w:sz w:val="18"/>
      <w:szCs w:val="18"/>
    </w:rPr>
  </w:style>
  <w:style w:type="character" w:styleId="Emphasis">
    <w:name w:val="Emphasis"/>
    <w:basedOn w:val="DefaultParagraphFont"/>
    <w:uiPriority w:val="20"/>
    <w:qFormat/>
    <w:rsid w:val="008312D4"/>
    <w:rPr>
      <w:i/>
      <w:iCs/>
    </w:rPr>
  </w:style>
  <w:style w:type="character" w:customStyle="1" w:styleId="apple-converted-space">
    <w:name w:val="apple-converted-space"/>
    <w:basedOn w:val="DefaultParagraphFont"/>
    <w:rsid w:val="008312D4"/>
  </w:style>
  <w:style w:type="paragraph" w:styleId="Header">
    <w:name w:val="header"/>
    <w:basedOn w:val="Normal"/>
    <w:link w:val="HeaderChar"/>
    <w:semiHidden/>
    <w:unhideWhenUsed/>
    <w:rsid w:val="008112AF"/>
    <w:pPr>
      <w:tabs>
        <w:tab w:val="center" w:pos="4320"/>
        <w:tab w:val="right" w:pos="8640"/>
      </w:tabs>
    </w:pPr>
  </w:style>
  <w:style w:type="character" w:customStyle="1" w:styleId="HeaderChar">
    <w:name w:val="Header Char"/>
    <w:basedOn w:val="DefaultParagraphFont"/>
    <w:link w:val="Header"/>
    <w:semiHidden/>
    <w:rsid w:val="008112AF"/>
  </w:style>
  <w:style w:type="paragraph" w:styleId="Footer">
    <w:name w:val="footer"/>
    <w:basedOn w:val="Normal"/>
    <w:link w:val="FooterChar"/>
    <w:semiHidden/>
    <w:unhideWhenUsed/>
    <w:rsid w:val="008112AF"/>
    <w:pPr>
      <w:tabs>
        <w:tab w:val="center" w:pos="4320"/>
        <w:tab w:val="right" w:pos="8640"/>
      </w:tabs>
    </w:pPr>
  </w:style>
  <w:style w:type="character" w:customStyle="1" w:styleId="FooterChar">
    <w:name w:val="Footer Char"/>
    <w:basedOn w:val="DefaultParagraphFont"/>
    <w:link w:val="Footer"/>
    <w:semiHidden/>
    <w:rsid w:val="008112AF"/>
  </w:style>
  <w:style w:type="character" w:styleId="PageNumber">
    <w:name w:val="page number"/>
    <w:basedOn w:val="DefaultParagraphFont"/>
    <w:semiHidden/>
    <w:unhideWhenUsed/>
    <w:rsid w:val="00E20ADA"/>
  </w:style>
</w:styles>
</file>

<file path=word/webSettings.xml><?xml version="1.0" encoding="utf-8"?>
<w:webSettings xmlns:r="http://schemas.openxmlformats.org/officeDocument/2006/relationships" xmlns:w="http://schemas.openxmlformats.org/wordprocessingml/2006/main">
  <w:divs>
    <w:div w:id="16122352">
      <w:bodyDiv w:val="1"/>
      <w:marLeft w:val="0"/>
      <w:marRight w:val="0"/>
      <w:marTop w:val="0"/>
      <w:marBottom w:val="0"/>
      <w:divBdr>
        <w:top w:val="none" w:sz="0" w:space="0" w:color="auto"/>
        <w:left w:val="none" w:sz="0" w:space="0" w:color="auto"/>
        <w:bottom w:val="none" w:sz="0" w:space="0" w:color="auto"/>
        <w:right w:val="none" w:sz="0" w:space="0" w:color="auto"/>
      </w:divBdr>
      <w:divsChild>
        <w:div w:id="1218669402">
          <w:marLeft w:val="0"/>
          <w:marRight w:val="0"/>
          <w:marTop w:val="0"/>
          <w:marBottom w:val="0"/>
          <w:divBdr>
            <w:top w:val="none" w:sz="0" w:space="0" w:color="auto"/>
            <w:left w:val="none" w:sz="0" w:space="0" w:color="auto"/>
            <w:bottom w:val="none" w:sz="0" w:space="0" w:color="auto"/>
            <w:right w:val="none" w:sz="0" w:space="0" w:color="auto"/>
          </w:divBdr>
          <w:divsChild>
            <w:div w:id="1235162255">
              <w:marLeft w:val="0"/>
              <w:marRight w:val="0"/>
              <w:marTop w:val="0"/>
              <w:marBottom w:val="0"/>
              <w:divBdr>
                <w:top w:val="none" w:sz="0" w:space="0" w:color="auto"/>
                <w:left w:val="none" w:sz="0" w:space="0" w:color="auto"/>
                <w:bottom w:val="none" w:sz="0" w:space="0" w:color="auto"/>
                <w:right w:val="none" w:sz="0" w:space="0" w:color="auto"/>
              </w:divBdr>
              <w:divsChild>
                <w:div w:id="1367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702">
      <w:bodyDiv w:val="1"/>
      <w:marLeft w:val="0"/>
      <w:marRight w:val="0"/>
      <w:marTop w:val="0"/>
      <w:marBottom w:val="0"/>
      <w:divBdr>
        <w:top w:val="none" w:sz="0" w:space="0" w:color="auto"/>
        <w:left w:val="none" w:sz="0" w:space="0" w:color="auto"/>
        <w:bottom w:val="none" w:sz="0" w:space="0" w:color="auto"/>
        <w:right w:val="none" w:sz="0" w:space="0" w:color="auto"/>
      </w:divBdr>
      <w:divsChild>
        <w:div w:id="479006451">
          <w:marLeft w:val="0"/>
          <w:marRight w:val="0"/>
          <w:marTop w:val="0"/>
          <w:marBottom w:val="0"/>
          <w:divBdr>
            <w:top w:val="none" w:sz="0" w:space="0" w:color="auto"/>
            <w:left w:val="none" w:sz="0" w:space="0" w:color="auto"/>
            <w:bottom w:val="none" w:sz="0" w:space="0" w:color="auto"/>
            <w:right w:val="none" w:sz="0" w:space="0" w:color="auto"/>
          </w:divBdr>
          <w:divsChild>
            <w:div w:id="1083769316">
              <w:marLeft w:val="0"/>
              <w:marRight w:val="0"/>
              <w:marTop w:val="0"/>
              <w:marBottom w:val="0"/>
              <w:divBdr>
                <w:top w:val="none" w:sz="0" w:space="0" w:color="auto"/>
                <w:left w:val="none" w:sz="0" w:space="0" w:color="auto"/>
                <w:bottom w:val="none" w:sz="0" w:space="0" w:color="auto"/>
                <w:right w:val="none" w:sz="0" w:space="0" w:color="auto"/>
              </w:divBdr>
              <w:divsChild>
                <w:div w:id="19092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9809">
      <w:bodyDiv w:val="1"/>
      <w:marLeft w:val="0"/>
      <w:marRight w:val="0"/>
      <w:marTop w:val="0"/>
      <w:marBottom w:val="0"/>
      <w:divBdr>
        <w:top w:val="none" w:sz="0" w:space="0" w:color="auto"/>
        <w:left w:val="none" w:sz="0" w:space="0" w:color="auto"/>
        <w:bottom w:val="none" w:sz="0" w:space="0" w:color="auto"/>
        <w:right w:val="none" w:sz="0" w:space="0" w:color="auto"/>
      </w:divBdr>
      <w:divsChild>
        <w:div w:id="1049650884">
          <w:marLeft w:val="0"/>
          <w:marRight w:val="0"/>
          <w:marTop w:val="0"/>
          <w:marBottom w:val="0"/>
          <w:divBdr>
            <w:top w:val="none" w:sz="0" w:space="0" w:color="auto"/>
            <w:left w:val="none" w:sz="0" w:space="0" w:color="auto"/>
            <w:bottom w:val="none" w:sz="0" w:space="0" w:color="auto"/>
            <w:right w:val="none" w:sz="0" w:space="0" w:color="auto"/>
          </w:divBdr>
          <w:divsChild>
            <w:div w:id="899025492">
              <w:marLeft w:val="0"/>
              <w:marRight w:val="0"/>
              <w:marTop w:val="0"/>
              <w:marBottom w:val="0"/>
              <w:divBdr>
                <w:top w:val="none" w:sz="0" w:space="0" w:color="auto"/>
                <w:left w:val="none" w:sz="0" w:space="0" w:color="auto"/>
                <w:bottom w:val="none" w:sz="0" w:space="0" w:color="auto"/>
                <w:right w:val="none" w:sz="0" w:space="0" w:color="auto"/>
              </w:divBdr>
              <w:divsChild>
                <w:div w:id="1786534126">
                  <w:marLeft w:val="0"/>
                  <w:marRight w:val="0"/>
                  <w:marTop w:val="0"/>
                  <w:marBottom w:val="0"/>
                  <w:divBdr>
                    <w:top w:val="none" w:sz="0" w:space="0" w:color="auto"/>
                    <w:left w:val="none" w:sz="0" w:space="0" w:color="auto"/>
                    <w:bottom w:val="none" w:sz="0" w:space="0" w:color="auto"/>
                    <w:right w:val="none" w:sz="0" w:space="0" w:color="auto"/>
                  </w:divBdr>
                  <w:divsChild>
                    <w:div w:id="11346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954">
      <w:bodyDiv w:val="1"/>
      <w:marLeft w:val="0"/>
      <w:marRight w:val="0"/>
      <w:marTop w:val="0"/>
      <w:marBottom w:val="0"/>
      <w:divBdr>
        <w:top w:val="none" w:sz="0" w:space="0" w:color="auto"/>
        <w:left w:val="none" w:sz="0" w:space="0" w:color="auto"/>
        <w:bottom w:val="none" w:sz="0" w:space="0" w:color="auto"/>
        <w:right w:val="none" w:sz="0" w:space="0" w:color="auto"/>
      </w:divBdr>
    </w:div>
    <w:div w:id="240339670">
      <w:bodyDiv w:val="1"/>
      <w:marLeft w:val="0"/>
      <w:marRight w:val="0"/>
      <w:marTop w:val="0"/>
      <w:marBottom w:val="0"/>
      <w:divBdr>
        <w:top w:val="none" w:sz="0" w:space="0" w:color="auto"/>
        <w:left w:val="none" w:sz="0" w:space="0" w:color="auto"/>
        <w:bottom w:val="none" w:sz="0" w:space="0" w:color="auto"/>
        <w:right w:val="none" w:sz="0" w:space="0" w:color="auto"/>
      </w:divBdr>
    </w:div>
    <w:div w:id="369885524">
      <w:bodyDiv w:val="1"/>
      <w:marLeft w:val="0"/>
      <w:marRight w:val="0"/>
      <w:marTop w:val="0"/>
      <w:marBottom w:val="0"/>
      <w:divBdr>
        <w:top w:val="none" w:sz="0" w:space="0" w:color="auto"/>
        <w:left w:val="none" w:sz="0" w:space="0" w:color="auto"/>
        <w:bottom w:val="none" w:sz="0" w:space="0" w:color="auto"/>
        <w:right w:val="none" w:sz="0" w:space="0" w:color="auto"/>
      </w:divBdr>
      <w:divsChild>
        <w:div w:id="533427322">
          <w:marLeft w:val="0"/>
          <w:marRight w:val="0"/>
          <w:marTop w:val="0"/>
          <w:marBottom w:val="0"/>
          <w:divBdr>
            <w:top w:val="none" w:sz="0" w:space="0" w:color="auto"/>
            <w:left w:val="none" w:sz="0" w:space="0" w:color="auto"/>
            <w:bottom w:val="none" w:sz="0" w:space="0" w:color="auto"/>
            <w:right w:val="none" w:sz="0" w:space="0" w:color="auto"/>
          </w:divBdr>
          <w:divsChild>
            <w:div w:id="747730022">
              <w:marLeft w:val="0"/>
              <w:marRight w:val="0"/>
              <w:marTop w:val="0"/>
              <w:marBottom w:val="0"/>
              <w:divBdr>
                <w:top w:val="none" w:sz="0" w:space="0" w:color="auto"/>
                <w:left w:val="none" w:sz="0" w:space="0" w:color="auto"/>
                <w:bottom w:val="none" w:sz="0" w:space="0" w:color="auto"/>
                <w:right w:val="none" w:sz="0" w:space="0" w:color="auto"/>
              </w:divBdr>
              <w:divsChild>
                <w:div w:id="1783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276892">
      <w:bodyDiv w:val="1"/>
      <w:marLeft w:val="0"/>
      <w:marRight w:val="0"/>
      <w:marTop w:val="0"/>
      <w:marBottom w:val="0"/>
      <w:divBdr>
        <w:top w:val="none" w:sz="0" w:space="0" w:color="auto"/>
        <w:left w:val="none" w:sz="0" w:space="0" w:color="auto"/>
        <w:bottom w:val="none" w:sz="0" w:space="0" w:color="auto"/>
        <w:right w:val="none" w:sz="0" w:space="0" w:color="auto"/>
      </w:divBdr>
      <w:divsChild>
        <w:div w:id="640384056">
          <w:marLeft w:val="0"/>
          <w:marRight w:val="0"/>
          <w:marTop w:val="0"/>
          <w:marBottom w:val="0"/>
          <w:divBdr>
            <w:top w:val="none" w:sz="0" w:space="0" w:color="auto"/>
            <w:left w:val="none" w:sz="0" w:space="0" w:color="auto"/>
            <w:bottom w:val="none" w:sz="0" w:space="0" w:color="auto"/>
            <w:right w:val="none" w:sz="0" w:space="0" w:color="auto"/>
          </w:divBdr>
          <w:divsChild>
            <w:div w:id="313339101">
              <w:marLeft w:val="0"/>
              <w:marRight w:val="0"/>
              <w:marTop w:val="0"/>
              <w:marBottom w:val="0"/>
              <w:divBdr>
                <w:top w:val="none" w:sz="0" w:space="0" w:color="auto"/>
                <w:left w:val="none" w:sz="0" w:space="0" w:color="auto"/>
                <w:bottom w:val="none" w:sz="0" w:space="0" w:color="auto"/>
                <w:right w:val="none" w:sz="0" w:space="0" w:color="auto"/>
              </w:divBdr>
              <w:divsChild>
                <w:div w:id="20530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72084">
      <w:bodyDiv w:val="1"/>
      <w:marLeft w:val="0"/>
      <w:marRight w:val="0"/>
      <w:marTop w:val="0"/>
      <w:marBottom w:val="0"/>
      <w:divBdr>
        <w:top w:val="none" w:sz="0" w:space="0" w:color="auto"/>
        <w:left w:val="none" w:sz="0" w:space="0" w:color="auto"/>
        <w:bottom w:val="none" w:sz="0" w:space="0" w:color="auto"/>
        <w:right w:val="none" w:sz="0" w:space="0" w:color="auto"/>
      </w:divBdr>
    </w:div>
    <w:div w:id="471365066">
      <w:bodyDiv w:val="1"/>
      <w:marLeft w:val="0"/>
      <w:marRight w:val="0"/>
      <w:marTop w:val="0"/>
      <w:marBottom w:val="0"/>
      <w:divBdr>
        <w:top w:val="none" w:sz="0" w:space="0" w:color="auto"/>
        <w:left w:val="none" w:sz="0" w:space="0" w:color="auto"/>
        <w:bottom w:val="none" w:sz="0" w:space="0" w:color="auto"/>
        <w:right w:val="none" w:sz="0" w:space="0" w:color="auto"/>
      </w:divBdr>
    </w:div>
    <w:div w:id="551888190">
      <w:bodyDiv w:val="1"/>
      <w:marLeft w:val="0"/>
      <w:marRight w:val="0"/>
      <w:marTop w:val="0"/>
      <w:marBottom w:val="0"/>
      <w:divBdr>
        <w:top w:val="none" w:sz="0" w:space="0" w:color="auto"/>
        <w:left w:val="none" w:sz="0" w:space="0" w:color="auto"/>
        <w:bottom w:val="none" w:sz="0" w:space="0" w:color="auto"/>
        <w:right w:val="none" w:sz="0" w:space="0" w:color="auto"/>
      </w:divBdr>
      <w:divsChild>
        <w:div w:id="1512333226">
          <w:marLeft w:val="0"/>
          <w:marRight w:val="0"/>
          <w:marTop w:val="0"/>
          <w:marBottom w:val="0"/>
          <w:divBdr>
            <w:top w:val="none" w:sz="0" w:space="0" w:color="auto"/>
            <w:left w:val="none" w:sz="0" w:space="0" w:color="auto"/>
            <w:bottom w:val="none" w:sz="0" w:space="0" w:color="auto"/>
            <w:right w:val="none" w:sz="0" w:space="0" w:color="auto"/>
          </w:divBdr>
          <w:divsChild>
            <w:div w:id="1449276922">
              <w:marLeft w:val="0"/>
              <w:marRight w:val="0"/>
              <w:marTop w:val="0"/>
              <w:marBottom w:val="0"/>
              <w:divBdr>
                <w:top w:val="none" w:sz="0" w:space="0" w:color="auto"/>
                <w:left w:val="none" w:sz="0" w:space="0" w:color="auto"/>
                <w:bottom w:val="none" w:sz="0" w:space="0" w:color="auto"/>
                <w:right w:val="none" w:sz="0" w:space="0" w:color="auto"/>
              </w:divBdr>
              <w:divsChild>
                <w:div w:id="1071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08890">
      <w:bodyDiv w:val="1"/>
      <w:marLeft w:val="0"/>
      <w:marRight w:val="0"/>
      <w:marTop w:val="0"/>
      <w:marBottom w:val="0"/>
      <w:divBdr>
        <w:top w:val="none" w:sz="0" w:space="0" w:color="auto"/>
        <w:left w:val="none" w:sz="0" w:space="0" w:color="auto"/>
        <w:bottom w:val="none" w:sz="0" w:space="0" w:color="auto"/>
        <w:right w:val="none" w:sz="0" w:space="0" w:color="auto"/>
      </w:divBdr>
    </w:div>
    <w:div w:id="667053781">
      <w:bodyDiv w:val="1"/>
      <w:marLeft w:val="0"/>
      <w:marRight w:val="0"/>
      <w:marTop w:val="0"/>
      <w:marBottom w:val="0"/>
      <w:divBdr>
        <w:top w:val="none" w:sz="0" w:space="0" w:color="auto"/>
        <w:left w:val="none" w:sz="0" w:space="0" w:color="auto"/>
        <w:bottom w:val="none" w:sz="0" w:space="0" w:color="auto"/>
        <w:right w:val="none" w:sz="0" w:space="0" w:color="auto"/>
      </w:divBdr>
      <w:divsChild>
        <w:div w:id="220989245">
          <w:marLeft w:val="0"/>
          <w:marRight w:val="0"/>
          <w:marTop w:val="0"/>
          <w:marBottom w:val="0"/>
          <w:divBdr>
            <w:top w:val="none" w:sz="0" w:space="0" w:color="auto"/>
            <w:left w:val="none" w:sz="0" w:space="0" w:color="auto"/>
            <w:bottom w:val="none" w:sz="0" w:space="0" w:color="auto"/>
            <w:right w:val="none" w:sz="0" w:space="0" w:color="auto"/>
          </w:divBdr>
          <w:divsChild>
            <w:div w:id="1299610613">
              <w:marLeft w:val="0"/>
              <w:marRight w:val="0"/>
              <w:marTop w:val="0"/>
              <w:marBottom w:val="0"/>
              <w:divBdr>
                <w:top w:val="none" w:sz="0" w:space="0" w:color="auto"/>
                <w:left w:val="none" w:sz="0" w:space="0" w:color="auto"/>
                <w:bottom w:val="none" w:sz="0" w:space="0" w:color="auto"/>
                <w:right w:val="none" w:sz="0" w:space="0" w:color="auto"/>
              </w:divBdr>
              <w:divsChild>
                <w:div w:id="8194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7340">
      <w:bodyDiv w:val="1"/>
      <w:marLeft w:val="0"/>
      <w:marRight w:val="0"/>
      <w:marTop w:val="0"/>
      <w:marBottom w:val="0"/>
      <w:divBdr>
        <w:top w:val="none" w:sz="0" w:space="0" w:color="auto"/>
        <w:left w:val="none" w:sz="0" w:space="0" w:color="auto"/>
        <w:bottom w:val="none" w:sz="0" w:space="0" w:color="auto"/>
        <w:right w:val="none" w:sz="0" w:space="0" w:color="auto"/>
      </w:divBdr>
      <w:divsChild>
        <w:div w:id="1434666420">
          <w:marLeft w:val="0"/>
          <w:marRight w:val="0"/>
          <w:marTop w:val="0"/>
          <w:marBottom w:val="0"/>
          <w:divBdr>
            <w:top w:val="none" w:sz="0" w:space="0" w:color="auto"/>
            <w:left w:val="none" w:sz="0" w:space="0" w:color="auto"/>
            <w:bottom w:val="none" w:sz="0" w:space="0" w:color="auto"/>
            <w:right w:val="none" w:sz="0" w:space="0" w:color="auto"/>
          </w:divBdr>
          <w:divsChild>
            <w:div w:id="1008365011">
              <w:marLeft w:val="0"/>
              <w:marRight w:val="0"/>
              <w:marTop w:val="0"/>
              <w:marBottom w:val="0"/>
              <w:divBdr>
                <w:top w:val="none" w:sz="0" w:space="0" w:color="auto"/>
                <w:left w:val="none" w:sz="0" w:space="0" w:color="auto"/>
                <w:bottom w:val="none" w:sz="0" w:space="0" w:color="auto"/>
                <w:right w:val="none" w:sz="0" w:space="0" w:color="auto"/>
              </w:divBdr>
              <w:divsChild>
                <w:div w:id="13371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6640">
      <w:bodyDiv w:val="1"/>
      <w:marLeft w:val="0"/>
      <w:marRight w:val="0"/>
      <w:marTop w:val="0"/>
      <w:marBottom w:val="0"/>
      <w:divBdr>
        <w:top w:val="none" w:sz="0" w:space="0" w:color="auto"/>
        <w:left w:val="none" w:sz="0" w:space="0" w:color="auto"/>
        <w:bottom w:val="none" w:sz="0" w:space="0" w:color="auto"/>
        <w:right w:val="none" w:sz="0" w:space="0" w:color="auto"/>
      </w:divBdr>
      <w:divsChild>
        <w:div w:id="137189280">
          <w:marLeft w:val="0"/>
          <w:marRight w:val="0"/>
          <w:marTop w:val="0"/>
          <w:marBottom w:val="0"/>
          <w:divBdr>
            <w:top w:val="none" w:sz="0" w:space="0" w:color="auto"/>
            <w:left w:val="none" w:sz="0" w:space="0" w:color="auto"/>
            <w:bottom w:val="none" w:sz="0" w:space="0" w:color="auto"/>
            <w:right w:val="none" w:sz="0" w:space="0" w:color="auto"/>
          </w:divBdr>
          <w:divsChild>
            <w:div w:id="1555775349">
              <w:marLeft w:val="0"/>
              <w:marRight w:val="0"/>
              <w:marTop w:val="0"/>
              <w:marBottom w:val="0"/>
              <w:divBdr>
                <w:top w:val="none" w:sz="0" w:space="0" w:color="auto"/>
                <w:left w:val="none" w:sz="0" w:space="0" w:color="auto"/>
                <w:bottom w:val="none" w:sz="0" w:space="0" w:color="auto"/>
                <w:right w:val="none" w:sz="0" w:space="0" w:color="auto"/>
              </w:divBdr>
              <w:divsChild>
                <w:div w:id="19069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6948">
      <w:bodyDiv w:val="1"/>
      <w:marLeft w:val="0"/>
      <w:marRight w:val="0"/>
      <w:marTop w:val="0"/>
      <w:marBottom w:val="0"/>
      <w:divBdr>
        <w:top w:val="none" w:sz="0" w:space="0" w:color="auto"/>
        <w:left w:val="none" w:sz="0" w:space="0" w:color="auto"/>
        <w:bottom w:val="none" w:sz="0" w:space="0" w:color="auto"/>
        <w:right w:val="none" w:sz="0" w:space="0" w:color="auto"/>
      </w:divBdr>
      <w:divsChild>
        <w:div w:id="1810439144">
          <w:marLeft w:val="0"/>
          <w:marRight w:val="0"/>
          <w:marTop w:val="0"/>
          <w:marBottom w:val="0"/>
          <w:divBdr>
            <w:top w:val="none" w:sz="0" w:space="0" w:color="auto"/>
            <w:left w:val="none" w:sz="0" w:space="0" w:color="auto"/>
            <w:bottom w:val="none" w:sz="0" w:space="0" w:color="auto"/>
            <w:right w:val="none" w:sz="0" w:space="0" w:color="auto"/>
          </w:divBdr>
          <w:divsChild>
            <w:div w:id="1468620996">
              <w:marLeft w:val="0"/>
              <w:marRight w:val="0"/>
              <w:marTop w:val="0"/>
              <w:marBottom w:val="0"/>
              <w:divBdr>
                <w:top w:val="none" w:sz="0" w:space="0" w:color="auto"/>
                <w:left w:val="none" w:sz="0" w:space="0" w:color="auto"/>
                <w:bottom w:val="none" w:sz="0" w:space="0" w:color="auto"/>
                <w:right w:val="none" w:sz="0" w:space="0" w:color="auto"/>
              </w:divBdr>
              <w:divsChild>
                <w:div w:id="2297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4270">
      <w:bodyDiv w:val="1"/>
      <w:marLeft w:val="0"/>
      <w:marRight w:val="0"/>
      <w:marTop w:val="0"/>
      <w:marBottom w:val="0"/>
      <w:divBdr>
        <w:top w:val="none" w:sz="0" w:space="0" w:color="auto"/>
        <w:left w:val="none" w:sz="0" w:space="0" w:color="auto"/>
        <w:bottom w:val="none" w:sz="0" w:space="0" w:color="auto"/>
        <w:right w:val="none" w:sz="0" w:space="0" w:color="auto"/>
      </w:divBdr>
      <w:divsChild>
        <w:div w:id="1350527388">
          <w:marLeft w:val="0"/>
          <w:marRight w:val="0"/>
          <w:marTop w:val="0"/>
          <w:marBottom w:val="0"/>
          <w:divBdr>
            <w:top w:val="none" w:sz="0" w:space="0" w:color="auto"/>
            <w:left w:val="none" w:sz="0" w:space="0" w:color="auto"/>
            <w:bottom w:val="none" w:sz="0" w:space="0" w:color="auto"/>
            <w:right w:val="none" w:sz="0" w:space="0" w:color="auto"/>
          </w:divBdr>
          <w:divsChild>
            <w:div w:id="978341305">
              <w:marLeft w:val="0"/>
              <w:marRight w:val="0"/>
              <w:marTop w:val="0"/>
              <w:marBottom w:val="0"/>
              <w:divBdr>
                <w:top w:val="none" w:sz="0" w:space="0" w:color="auto"/>
                <w:left w:val="none" w:sz="0" w:space="0" w:color="auto"/>
                <w:bottom w:val="none" w:sz="0" w:space="0" w:color="auto"/>
                <w:right w:val="none" w:sz="0" w:space="0" w:color="auto"/>
              </w:divBdr>
              <w:divsChild>
                <w:div w:id="19559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4410">
      <w:bodyDiv w:val="1"/>
      <w:marLeft w:val="0"/>
      <w:marRight w:val="0"/>
      <w:marTop w:val="0"/>
      <w:marBottom w:val="0"/>
      <w:divBdr>
        <w:top w:val="none" w:sz="0" w:space="0" w:color="auto"/>
        <w:left w:val="none" w:sz="0" w:space="0" w:color="auto"/>
        <w:bottom w:val="none" w:sz="0" w:space="0" w:color="auto"/>
        <w:right w:val="none" w:sz="0" w:space="0" w:color="auto"/>
      </w:divBdr>
      <w:divsChild>
        <w:div w:id="1904485670">
          <w:marLeft w:val="0"/>
          <w:marRight w:val="0"/>
          <w:marTop w:val="0"/>
          <w:marBottom w:val="0"/>
          <w:divBdr>
            <w:top w:val="none" w:sz="0" w:space="0" w:color="auto"/>
            <w:left w:val="none" w:sz="0" w:space="0" w:color="auto"/>
            <w:bottom w:val="none" w:sz="0" w:space="0" w:color="auto"/>
            <w:right w:val="none" w:sz="0" w:space="0" w:color="auto"/>
          </w:divBdr>
          <w:divsChild>
            <w:div w:id="809980022">
              <w:marLeft w:val="0"/>
              <w:marRight w:val="0"/>
              <w:marTop w:val="0"/>
              <w:marBottom w:val="0"/>
              <w:divBdr>
                <w:top w:val="none" w:sz="0" w:space="0" w:color="auto"/>
                <w:left w:val="none" w:sz="0" w:space="0" w:color="auto"/>
                <w:bottom w:val="none" w:sz="0" w:space="0" w:color="auto"/>
                <w:right w:val="none" w:sz="0" w:space="0" w:color="auto"/>
              </w:divBdr>
              <w:divsChild>
                <w:div w:id="14133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41690">
      <w:bodyDiv w:val="1"/>
      <w:marLeft w:val="0"/>
      <w:marRight w:val="0"/>
      <w:marTop w:val="0"/>
      <w:marBottom w:val="0"/>
      <w:divBdr>
        <w:top w:val="none" w:sz="0" w:space="0" w:color="auto"/>
        <w:left w:val="none" w:sz="0" w:space="0" w:color="auto"/>
        <w:bottom w:val="none" w:sz="0" w:space="0" w:color="auto"/>
        <w:right w:val="none" w:sz="0" w:space="0" w:color="auto"/>
      </w:divBdr>
      <w:divsChild>
        <w:div w:id="2092845042">
          <w:marLeft w:val="0"/>
          <w:marRight w:val="0"/>
          <w:marTop w:val="0"/>
          <w:marBottom w:val="0"/>
          <w:divBdr>
            <w:top w:val="none" w:sz="0" w:space="0" w:color="auto"/>
            <w:left w:val="none" w:sz="0" w:space="0" w:color="auto"/>
            <w:bottom w:val="none" w:sz="0" w:space="0" w:color="auto"/>
            <w:right w:val="none" w:sz="0" w:space="0" w:color="auto"/>
          </w:divBdr>
          <w:divsChild>
            <w:div w:id="1790052773">
              <w:marLeft w:val="0"/>
              <w:marRight w:val="0"/>
              <w:marTop w:val="0"/>
              <w:marBottom w:val="0"/>
              <w:divBdr>
                <w:top w:val="none" w:sz="0" w:space="0" w:color="auto"/>
                <w:left w:val="none" w:sz="0" w:space="0" w:color="auto"/>
                <w:bottom w:val="none" w:sz="0" w:space="0" w:color="auto"/>
                <w:right w:val="none" w:sz="0" w:space="0" w:color="auto"/>
              </w:divBdr>
              <w:divsChild>
                <w:div w:id="11993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7133">
      <w:bodyDiv w:val="1"/>
      <w:marLeft w:val="0"/>
      <w:marRight w:val="0"/>
      <w:marTop w:val="0"/>
      <w:marBottom w:val="0"/>
      <w:divBdr>
        <w:top w:val="none" w:sz="0" w:space="0" w:color="auto"/>
        <w:left w:val="none" w:sz="0" w:space="0" w:color="auto"/>
        <w:bottom w:val="none" w:sz="0" w:space="0" w:color="auto"/>
        <w:right w:val="none" w:sz="0" w:space="0" w:color="auto"/>
      </w:divBdr>
      <w:divsChild>
        <w:div w:id="1685589578">
          <w:marLeft w:val="0"/>
          <w:marRight w:val="0"/>
          <w:marTop w:val="0"/>
          <w:marBottom w:val="0"/>
          <w:divBdr>
            <w:top w:val="none" w:sz="0" w:space="0" w:color="auto"/>
            <w:left w:val="none" w:sz="0" w:space="0" w:color="auto"/>
            <w:bottom w:val="none" w:sz="0" w:space="0" w:color="auto"/>
            <w:right w:val="none" w:sz="0" w:space="0" w:color="auto"/>
          </w:divBdr>
          <w:divsChild>
            <w:div w:id="1116145140">
              <w:marLeft w:val="0"/>
              <w:marRight w:val="0"/>
              <w:marTop w:val="0"/>
              <w:marBottom w:val="0"/>
              <w:divBdr>
                <w:top w:val="none" w:sz="0" w:space="0" w:color="auto"/>
                <w:left w:val="none" w:sz="0" w:space="0" w:color="auto"/>
                <w:bottom w:val="none" w:sz="0" w:space="0" w:color="auto"/>
                <w:right w:val="none" w:sz="0" w:space="0" w:color="auto"/>
              </w:divBdr>
              <w:divsChild>
                <w:div w:id="17413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4485">
      <w:bodyDiv w:val="1"/>
      <w:marLeft w:val="0"/>
      <w:marRight w:val="0"/>
      <w:marTop w:val="0"/>
      <w:marBottom w:val="0"/>
      <w:divBdr>
        <w:top w:val="none" w:sz="0" w:space="0" w:color="auto"/>
        <w:left w:val="none" w:sz="0" w:space="0" w:color="auto"/>
        <w:bottom w:val="none" w:sz="0" w:space="0" w:color="auto"/>
        <w:right w:val="none" w:sz="0" w:space="0" w:color="auto"/>
      </w:divBdr>
      <w:divsChild>
        <w:div w:id="2027976067">
          <w:marLeft w:val="0"/>
          <w:marRight w:val="0"/>
          <w:marTop w:val="0"/>
          <w:marBottom w:val="0"/>
          <w:divBdr>
            <w:top w:val="none" w:sz="0" w:space="0" w:color="auto"/>
            <w:left w:val="none" w:sz="0" w:space="0" w:color="auto"/>
            <w:bottom w:val="none" w:sz="0" w:space="0" w:color="auto"/>
            <w:right w:val="none" w:sz="0" w:space="0" w:color="auto"/>
          </w:divBdr>
          <w:divsChild>
            <w:div w:id="1842621132">
              <w:marLeft w:val="0"/>
              <w:marRight w:val="0"/>
              <w:marTop w:val="0"/>
              <w:marBottom w:val="0"/>
              <w:divBdr>
                <w:top w:val="none" w:sz="0" w:space="0" w:color="auto"/>
                <w:left w:val="none" w:sz="0" w:space="0" w:color="auto"/>
                <w:bottom w:val="none" w:sz="0" w:space="0" w:color="auto"/>
                <w:right w:val="none" w:sz="0" w:space="0" w:color="auto"/>
              </w:divBdr>
              <w:divsChild>
                <w:div w:id="1072775602">
                  <w:marLeft w:val="0"/>
                  <w:marRight w:val="0"/>
                  <w:marTop w:val="0"/>
                  <w:marBottom w:val="0"/>
                  <w:divBdr>
                    <w:top w:val="none" w:sz="0" w:space="0" w:color="auto"/>
                    <w:left w:val="none" w:sz="0" w:space="0" w:color="auto"/>
                    <w:bottom w:val="none" w:sz="0" w:space="0" w:color="auto"/>
                    <w:right w:val="none" w:sz="0" w:space="0" w:color="auto"/>
                  </w:divBdr>
                  <w:divsChild>
                    <w:div w:id="4131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3923">
      <w:bodyDiv w:val="1"/>
      <w:marLeft w:val="0"/>
      <w:marRight w:val="0"/>
      <w:marTop w:val="0"/>
      <w:marBottom w:val="0"/>
      <w:divBdr>
        <w:top w:val="none" w:sz="0" w:space="0" w:color="auto"/>
        <w:left w:val="none" w:sz="0" w:space="0" w:color="auto"/>
        <w:bottom w:val="none" w:sz="0" w:space="0" w:color="auto"/>
        <w:right w:val="none" w:sz="0" w:space="0" w:color="auto"/>
      </w:divBdr>
      <w:divsChild>
        <w:div w:id="1998261290">
          <w:marLeft w:val="0"/>
          <w:marRight w:val="0"/>
          <w:marTop w:val="0"/>
          <w:marBottom w:val="0"/>
          <w:divBdr>
            <w:top w:val="none" w:sz="0" w:space="0" w:color="auto"/>
            <w:left w:val="none" w:sz="0" w:space="0" w:color="auto"/>
            <w:bottom w:val="none" w:sz="0" w:space="0" w:color="auto"/>
            <w:right w:val="none" w:sz="0" w:space="0" w:color="auto"/>
          </w:divBdr>
          <w:divsChild>
            <w:div w:id="1360424991">
              <w:marLeft w:val="0"/>
              <w:marRight w:val="0"/>
              <w:marTop w:val="0"/>
              <w:marBottom w:val="0"/>
              <w:divBdr>
                <w:top w:val="none" w:sz="0" w:space="0" w:color="auto"/>
                <w:left w:val="none" w:sz="0" w:space="0" w:color="auto"/>
                <w:bottom w:val="none" w:sz="0" w:space="0" w:color="auto"/>
                <w:right w:val="none" w:sz="0" w:space="0" w:color="auto"/>
              </w:divBdr>
              <w:divsChild>
                <w:div w:id="15263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54834">
      <w:bodyDiv w:val="1"/>
      <w:marLeft w:val="0"/>
      <w:marRight w:val="0"/>
      <w:marTop w:val="0"/>
      <w:marBottom w:val="0"/>
      <w:divBdr>
        <w:top w:val="none" w:sz="0" w:space="0" w:color="auto"/>
        <w:left w:val="none" w:sz="0" w:space="0" w:color="auto"/>
        <w:bottom w:val="none" w:sz="0" w:space="0" w:color="auto"/>
        <w:right w:val="none" w:sz="0" w:space="0" w:color="auto"/>
      </w:divBdr>
      <w:divsChild>
        <w:div w:id="236208221">
          <w:marLeft w:val="0"/>
          <w:marRight w:val="0"/>
          <w:marTop w:val="0"/>
          <w:marBottom w:val="0"/>
          <w:divBdr>
            <w:top w:val="none" w:sz="0" w:space="0" w:color="auto"/>
            <w:left w:val="none" w:sz="0" w:space="0" w:color="auto"/>
            <w:bottom w:val="none" w:sz="0" w:space="0" w:color="auto"/>
            <w:right w:val="none" w:sz="0" w:space="0" w:color="auto"/>
          </w:divBdr>
          <w:divsChild>
            <w:div w:id="256642199">
              <w:marLeft w:val="0"/>
              <w:marRight w:val="0"/>
              <w:marTop w:val="0"/>
              <w:marBottom w:val="0"/>
              <w:divBdr>
                <w:top w:val="none" w:sz="0" w:space="0" w:color="auto"/>
                <w:left w:val="none" w:sz="0" w:space="0" w:color="auto"/>
                <w:bottom w:val="none" w:sz="0" w:space="0" w:color="auto"/>
                <w:right w:val="none" w:sz="0" w:space="0" w:color="auto"/>
              </w:divBdr>
              <w:divsChild>
                <w:div w:id="19453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62712">
      <w:bodyDiv w:val="1"/>
      <w:marLeft w:val="0"/>
      <w:marRight w:val="0"/>
      <w:marTop w:val="0"/>
      <w:marBottom w:val="0"/>
      <w:divBdr>
        <w:top w:val="none" w:sz="0" w:space="0" w:color="auto"/>
        <w:left w:val="none" w:sz="0" w:space="0" w:color="auto"/>
        <w:bottom w:val="none" w:sz="0" w:space="0" w:color="auto"/>
        <w:right w:val="none" w:sz="0" w:space="0" w:color="auto"/>
      </w:divBdr>
      <w:divsChild>
        <w:div w:id="902522699">
          <w:marLeft w:val="0"/>
          <w:marRight w:val="0"/>
          <w:marTop w:val="0"/>
          <w:marBottom w:val="0"/>
          <w:divBdr>
            <w:top w:val="none" w:sz="0" w:space="0" w:color="auto"/>
            <w:left w:val="none" w:sz="0" w:space="0" w:color="auto"/>
            <w:bottom w:val="none" w:sz="0" w:space="0" w:color="auto"/>
            <w:right w:val="none" w:sz="0" w:space="0" w:color="auto"/>
          </w:divBdr>
          <w:divsChild>
            <w:div w:id="210725860">
              <w:marLeft w:val="0"/>
              <w:marRight w:val="0"/>
              <w:marTop w:val="0"/>
              <w:marBottom w:val="0"/>
              <w:divBdr>
                <w:top w:val="none" w:sz="0" w:space="0" w:color="auto"/>
                <w:left w:val="none" w:sz="0" w:space="0" w:color="auto"/>
                <w:bottom w:val="none" w:sz="0" w:space="0" w:color="auto"/>
                <w:right w:val="none" w:sz="0" w:space="0" w:color="auto"/>
              </w:divBdr>
              <w:divsChild>
                <w:div w:id="3299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1779">
      <w:bodyDiv w:val="1"/>
      <w:marLeft w:val="0"/>
      <w:marRight w:val="0"/>
      <w:marTop w:val="0"/>
      <w:marBottom w:val="0"/>
      <w:divBdr>
        <w:top w:val="none" w:sz="0" w:space="0" w:color="auto"/>
        <w:left w:val="none" w:sz="0" w:space="0" w:color="auto"/>
        <w:bottom w:val="none" w:sz="0" w:space="0" w:color="auto"/>
        <w:right w:val="none" w:sz="0" w:space="0" w:color="auto"/>
      </w:divBdr>
    </w:div>
    <w:div w:id="1486892390">
      <w:bodyDiv w:val="1"/>
      <w:marLeft w:val="0"/>
      <w:marRight w:val="0"/>
      <w:marTop w:val="0"/>
      <w:marBottom w:val="0"/>
      <w:divBdr>
        <w:top w:val="none" w:sz="0" w:space="0" w:color="auto"/>
        <w:left w:val="none" w:sz="0" w:space="0" w:color="auto"/>
        <w:bottom w:val="none" w:sz="0" w:space="0" w:color="auto"/>
        <w:right w:val="none" w:sz="0" w:space="0" w:color="auto"/>
      </w:divBdr>
      <w:divsChild>
        <w:div w:id="1303585710">
          <w:marLeft w:val="0"/>
          <w:marRight w:val="0"/>
          <w:marTop w:val="0"/>
          <w:marBottom w:val="0"/>
          <w:divBdr>
            <w:top w:val="none" w:sz="0" w:space="0" w:color="auto"/>
            <w:left w:val="none" w:sz="0" w:space="0" w:color="auto"/>
            <w:bottom w:val="none" w:sz="0" w:space="0" w:color="auto"/>
            <w:right w:val="none" w:sz="0" w:space="0" w:color="auto"/>
          </w:divBdr>
          <w:divsChild>
            <w:div w:id="511578288">
              <w:marLeft w:val="0"/>
              <w:marRight w:val="0"/>
              <w:marTop w:val="0"/>
              <w:marBottom w:val="0"/>
              <w:divBdr>
                <w:top w:val="none" w:sz="0" w:space="0" w:color="auto"/>
                <w:left w:val="none" w:sz="0" w:space="0" w:color="auto"/>
                <w:bottom w:val="none" w:sz="0" w:space="0" w:color="auto"/>
                <w:right w:val="none" w:sz="0" w:space="0" w:color="auto"/>
              </w:divBdr>
              <w:divsChild>
                <w:div w:id="10381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51418">
      <w:bodyDiv w:val="1"/>
      <w:marLeft w:val="0"/>
      <w:marRight w:val="0"/>
      <w:marTop w:val="0"/>
      <w:marBottom w:val="0"/>
      <w:divBdr>
        <w:top w:val="none" w:sz="0" w:space="0" w:color="auto"/>
        <w:left w:val="none" w:sz="0" w:space="0" w:color="auto"/>
        <w:bottom w:val="none" w:sz="0" w:space="0" w:color="auto"/>
        <w:right w:val="none" w:sz="0" w:space="0" w:color="auto"/>
      </w:divBdr>
      <w:divsChild>
        <w:div w:id="247886545">
          <w:marLeft w:val="0"/>
          <w:marRight w:val="0"/>
          <w:marTop w:val="0"/>
          <w:marBottom w:val="0"/>
          <w:divBdr>
            <w:top w:val="none" w:sz="0" w:space="0" w:color="auto"/>
            <w:left w:val="none" w:sz="0" w:space="0" w:color="auto"/>
            <w:bottom w:val="none" w:sz="0" w:space="0" w:color="auto"/>
            <w:right w:val="none" w:sz="0" w:space="0" w:color="auto"/>
          </w:divBdr>
          <w:divsChild>
            <w:div w:id="1718042018">
              <w:marLeft w:val="0"/>
              <w:marRight w:val="0"/>
              <w:marTop w:val="0"/>
              <w:marBottom w:val="0"/>
              <w:divBdr>
                <w:top w:val="none" w:sz="0" w:space="0" w:color="auto"/>
                <w:left w:val="none" w:sz="0" w:space="0" w:color="auto"/>
                <w:bottom w:val="none" w:sz="0" w:space="0" w:color="auto"/>
                <w:right w:val="none" w:sz="0" w:space="0" w:color="auto"/>
              </w:divBdr>
              <w:divsChild>
                <w:div w:id="5640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3482">
      <w:bodyDiv w:val="1"/>
      <w:marLeft w:val="0"/>
      <w:marRight w:val="0"/>
      <w:marTop w:val="0"/>
      <w:marBottom w:val="0"/>
      <w:divBdr>
        <w:top w:val="none" w:sz="0" w:space="0" w:color="auto"/>
        <w:left w:val="none" w:sz="0" w:space="0" w:color="auto"/>
        <w:bottom w:val="none" w:sz="0" w:space="0" w:color="auto"/>
        <w:right w:val="none" w:sz="0" w:space="0" w:color="auto"/>
      </w:divBdr>
      <w:divsChild>
        <w:div w:id="1206286727">
          <w:marLeft w:val="0"/>
          <w:marRight w:val="0"/>
          <w:marTop w:val="0"/>
          <w:marBottom w:val="0"/>
          <w:divBdr>
            <w:top w:val="none" w:sz="0" w:space="0" w:color="auto"/>
            <w:left w:val="none" w:sz="0" w:space="0" w:color="auto"/>
            <w:bottom w:val="none" w:sz="0" w:space="0" w:color="auto"/>
            <w:right w:val="none" w:sz="0" w:space="0" w:color="auto"/>
          </w:divBdr>
          <w:divsChild>
            <w:div w:id="945381521">
              <w:marLeft w:val="0"/>
              <w:marRight w:val="0"/>
              <w:marTop w:val="0"/>
              <w:marBottom w:val="0"/>
              <w:divBdr>
                <w:top w:val="none" w:sz="0" w:space="0" w:color="auto"/>
                <w:left w:val="none" w:sz="0" w:space="0" w:color="auto"/>
                <w:bottom w:val="none" w:sz="0" w:space="0" w:color="auto"/>
                <w:right w:val="none" w:sz="0" w:space="0" w:color="auto"/>
              </w:divBdr>
              <w:divsChild>
                <w:div w:id="5354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47572">
      <w:bodyDiv w:val="1"/>
      <w:marLeft w:val="0"/>
      <w:marRight w:val="0"/>
      <w:marTop w:val="0"/>
      <w:marBottom w:val="0"/>
      <w:divBdr>
        <w:top w:val="none" w:sz="0" w:space="0" w:color="auto"/>
        <w:left w:val="none" w:sz="0" w:space="0" w:color="auto"/>
        <w:bottom w:val="none" w:sz="0" w:space="0" w:color="auto"/>
        <w:right w:val="none" w:sz="0" w:space="0" w:color="auto"/>
      </w:divBdr>
      <w:divsChild>
        <w:div w:id="573592074">
          <w:marLeft w:val="0"/>
          <w:marRight w:val="0"/>
          <w:marTop w:val="0"/>
          <w:marBottom w:val="0"/>
          <w:divBdr>
            <w:top w:val="none" w:sz="0" w:space="0" w:color="auto"/>
            <w:left w:val="none" w:sz="0" w:space="0" w:color="auto"/>
            <w:bottom w:val="none" w:sz="0" w:space="0" w:color="auto"/>
            <w:right w:val="none" w:sz="0" w:space="0" w:color="auto"/>
          </w:divBdr>
        </w:div>
        <w:div w:id="2067802187">
          <w:marLeft w:val="0"/>
          <w:marRight w:val="0"/>
          <w:marTop w:val="0"/>
          <w:marBottom w:val="0"/>
          <w:divBdr>
            <w:top w:val="none" w:sz="0" w:space="0" w:color="auto"/>
            <w:left w:val="none" w:sz="0" w:space="0" w:color="auto"/>
            <w:bottom w:val="none" w:sz="0" w:space="0" w:color="auto"/>
            <w:right w:val="none" w:sz="0" w:space="0" w:color="auto"/>
          </w:divBdr>
        </w:div>
        <w:div w:id="1515143487">
          <w:marLeft w:val="0"/>
          <w:marRight w:val="0"/>
          <w:marTop w:val="0"/>
          <w:marBottom w:val="0"/>
          <w:divBdr>
            <w:top w:val="none" w:sz="0" w:space="0" w:color="auto"/>
            <w:left w:val="none" w:sz="0" w:space="0" w:color="auto"/>
            <w:bottom w:val="none" w:sz="0" w:space="0" w:color="auto"/>
            <w:right w:val="none" w:sz="0" w:space="0" w:color="auto"/>
          </w:divBdr>
        </w:div>
        <w:div w:id="839080018">
          <w:marLeft w:val="0"/>
          <w:marRight w:val="0"/>
          <w:marTop w:val="0"/>
          <w:marBottom w:val="0"/>
          <w:divBdr>
            <w:top w:val="none" w:sz="0" w:space="0" w:color="auto"/>
            <w:left w:val="none" w:sz="0" w:space="0" w:color="auto"/>
            <w:bottom w:val="none" w:sz="0" w:space="0" w:color="auto"/>
            <w:right w:val="none" w:sz="0" w:space="0" w:color="auto"/>
          </w:divBdr>
        </w:div>
        <w:div w:id="1832912088">
          <w:marLeft w:val="0"/>
          <w:marRight w:val="0"/>
          <w:marTop w:val="0"/>
          <w:marBottom w:val="0"/>
          <w:divBdr>
            <w:top w:val="none" w:sz="0" w:space="0" w:color="auto"/>
            <w:left w:val="none" w:sz="0" w:space="0" w:color="auto"/>
            <w:bottom w:val="none" w:sz="0" w:space="0" w:color="auto"/>
            <w:right w:val="none" w:sz="0" w:space="0" w:color="auto"/>
          </w:divBdr>
        </w:div>
      </w:divsChild>
    </w:div>
    <w:div w:id="1706370581">
      <w:bodyDiv w:val="1"/>
      <w:marLeft w:val="0"/>
      <w:marRight w:val="0"/>
      <w:marTop w:val="0"/>
      <w:marBottom w:val="0"/>
      <w:divBdr>
        <w:top w:val="none" w:sz="0" w:space="0" w:color="auto"/>
        <w:left w:val="none" w:sz="0" w:space="0" w:color="auto"/>
        <w:bottom w:val="none" w:sz="0" w:space="0" w:color="auto"/>
        <w:right w:val="none" w:sz="0" w:space="0" w:color="auto"/>
      </w:divBdr>
      <w:divsChild>
        <w:div w:id="377514081">
          <w:marLeft w:val="0"/>
          <w:marRight w:val="0"/>
          <w:marTop w:val="0"/>
          <w:marBottom w:val="0"/>
          <w:divBdr>
            <w:top w:val="none" w:sz="0" w:space="0" w:color="auto"/>
            <w:left w:val="none" w:sz="0" w:space="0" w:color="auto"/>
            <w:bottom w:val="none" w:sz="0" w:space="0" w:color="auto"/>
            <w:right w:val="none" w:sz="0" w:space="0" w:color="auto"/>
          </w:divBdr>
          <w:divsChild>
            <w:div w:id="1661884669">
              <w:marLeft w:val="0"/>
              <w:marRight w:val="0"/>
              <w:marTop w:val="0"/>
              <w:marBottom w:val="0"/>
              <w:divBdr>
                <w:top w:val="none" w:sz="0" w:space="0" w:color="auto"/>
                <w:left w:val="none" w:sz="0" w:space="0" w:color="auto"/>
                <w:bottom w:val="none" w:sz="0" w:space="0" w:color="auto"/>
                <w:right w:val="none" w:sz="0" w:space="0" w:color="auto"/>
              </w:divBdr>
              <w:divsChild>
                <w:div w:id="1868517834">
                  <w:marLeft w:val="0"/>
                  <w:marRight w:val="0"/>
                  <w:marTop w:val="0"/>
                  <w:marBottom w:val="0"/>
                  <w:divBdr>
                    <w:top w:val="none" w:sz="0" w:space="0" w:color="auto"/>
                    <w:left w:val="none" w:sz="0" w:space="0" w:color="auto"/>
                    <w:bottom w:val="none" w:sz="0" w:space="0" w:color="auto"/>
                    <w:right w:val="none" w:sz="0" w:space="0" w:color="auto"/>
                  </w:divBdr>
                  <w:divsChild>
                    <w:div w:id="17970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239027">
      <w:bodyDiv w:val="1"/>
      <w:marLeft w:val="0"/>
      <w:marRight w:val="0"/>
      <w:marTop w:val="0"/>
      <w:marBottom w:val="0"/>
      <w:divBdr>
        <w:top w:val="none" w:sz="0" w:space="0" w:color="auto"/>
        <w:left w:val="none" w:sz="0" w:space="0" w:color="auto"/>
        <w:bottom w:val="none" w:sz="0" w:space="0" w:color="auto"/>
        <w:right w:val="none" w:sz="0" w:space="0" w:color="auto"/>
      </w:divBdr>
      <w:divsChild>
        <w:div w:id="49427879">
          <w:marLeft w:val="0"/>
          <w:marRight w:val="0"/>
          <w:marTop w:val="0"/>
          <w:marBottom w:val="0"/>
          <w:divBdr>
            <w:top w:val="none" w:sz="0" w:space="0" w:color="auto"/>
            <w:left w:val="none" w:sz="0" w:space="0" w:color="auto"/>
            <w:bottom w:val="none" w:sz="0" w:space="0" w:color="auto"/>
            <w:right w:val="none" w:sz="0" w:space="0" w:color="auto"/>
          </w:divBdr>
          <w:divsChild>
            <w:div w:id="863908057">
              <w:marLeft w:val="0"/>
              <w:marRight w:val="0"/>
              <w:marTop w:val="0"/>
              <w:marBottom w:val="0"/>
              <w:divBdr>
                <w:top w:val="none" w:sz="0" w:space="0" w:color="auto"/>
                <w:left w:val="none" w:sz="0" w:space="0" w:color="auto"/>
                <w:bottom w:val="none" w:sz="0" w:space="0" w:color="auto"/>
                <w:right w:val="none" w:sz="0" w:space="0" w:color="auto"/>
              </w:divBdr>
              <w:divsChild>
                <w:div w:id="7312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90016">
      <w:bodyDiv w:val="1"/>
      <w:marLeft w:val="0"/>
      <w:marRight w:val="0"/>
      <w:marTop w:val="0"/>
      <w:marBottom w:val="0"/>
      <w:divBdr>
        <w:top w:val="none" w:sz="0" w:space="0" w:color="auto"/>
        <w:left w:val="none" w:sz="0" w:space="0" w:color="auto"/>
        <w:bottom w:val="none" w:sz="0" w:space="0" w:color="auto"/>
        <w:right w:val="none" w:sz="0" w:space="0" w:color="auto"/>
      </w:divBdr>
      <w:divsChild>
        <w:div w:id="2082481568">
          <w:marLeft w:val="0"/>
          <w:marRight w:val="0"/>
          <w:marTop w:val="0"/>
          <w:marBottom w:val="0"/>
          <w:divBdr>
            <w:top w:val="none" w:sz="0" w:space="0" w:color="auto"/>
            <w:left w:val="none" w:sz="0" w:space="0" w:color="auto"/>
            <w:bottom w:val="none" w:sz="0" w:space="0" w:color="auto"/>
            <w:right w:val="none" w:sz="0" w:space="0" w:color="auto"/>
          </w:divBdr>
          <w:divsChild>
            <w:div w:id="1556117776">
              <w:marLeft w:val="0"/>
              <w:marRight w:val="0"/>
              <w:marTop w:val="0"/>
              <w:marBottom w:val="0"/>
              <w:divBdr>
                <w:top w:val="none" w:sz="0" w:space="0" w:color="auto"/>
                <w:left w:val="none" w:sz="0" w:space="0" w:color="auto"/>
                <w:bottom w:val="none" w:sz="0" w:space="0" w:color="auto"/>
                <w:right w:val="none" w:sz="0" w:space="0" w:color="auto"/>
              </w:divBdr>
              <w:divsChild>
                <w:div w:id="2673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72866">
      <w:bodyDiv w:val="1"/>
      <w:marLeft w:val="0"/>
      <w:marRight w:val="0"/>
      <w:marTop w:val="0"/>
      <w:marBottom w:val="0"/>
      <w:divBdr>
        <w:top w:val="none" w:sz="0" w:space="0" w:color="auto"/>
        <w:left w:val="none" w:sz="0" w:space="0" w:color="auto"/>
        <w:bottom w:val="none" w:sz="0" w:space="0" w:color="auto"/>
        <w:right w:val="none" w:sz="0" w:space="0" w:color="auto"/>
      </w:divBdr>
      <w:divsChild>
        <w:div w:id="802309037">
          <w:marLeft w:val="0"/>
          <w:marRight w:val="0"/>
          <w:marTop w:val="0"/>
          <w:marBottom w:val="0"/>
          <w:divBdr>
            <w:top w:val="none" w:sz="0" w:space="0" w:color="auto"/>
            <w:left w:val="none" w:sz="0" w:space="0" w:color="auto"/>
            <w:bottom w:val="none" w:sz="0" w:space="0" w:color="auto"/>
            <w:right w:val="none" w:sz="0" w:space="0" w:color="auto"/>
          </w:divBdr>
          <w:divsChild>
            <w:div w:id="14119695">
              <w:marLeft w:val="0"/>
              <w:marRight w:val="0"/>
              <w:marTop w:val="0"/>
              <w:marBottom w:val="0"/>
              <w:divBdr>
                <w:top w:val="none" w:sz="0" w:space="0" w:color="auto"/>
                <w:left w:val="none" w:sz="0" w:space="0" w:color="auto"/>
                <w:bottom w:val="none" w:sz="0" w:space="0" w:color="auto"/>
                <w:right w:val="none" w:sz="0" w:space="0" w:color="auto"/>
              </w:divBdr>
              <w:divsChild>
                <w:div w:id="2469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3106">
      <w:bodyDiv w:val="1"/>
      <w:marLeft w:val="0"/>
      <w:marRight w:val="0"/>
      <w:marTop w:val="0"/>
      <w:marBottom w:val="0"/>
      <w:divBdr>
        <w:top w:val="none" w:sz="0" w:space="0" w:color="auto"/>
        <w:left w:val="none" w:sz="0" w:space="0" w:color="auto"/>
        <w:bottom w:val="none" w:sz="0" w:space="0" w:color="auto"/>
        <w:right w:val="none" w:sz="0" w:space="0" w:color="auto"/>
      </w:divBdr>
      <w:divsChild>
        <w:div w:id="231937355">
          <w:marLeft w:val="0"/>
          <w:marRight w:val="0"/>
          <w:marTop w:val="0"/>
          <w:marBottom w:val="0"/>
          <w:divBdr>
            <w:top w:val="none" w:sz="0" w:space="0" w:color="auto"/>
            <w:left w:val="none" w:sz="0" w:space="0" w:color="auto"/>
            <w:bottom w:val="none" w:sz="0" w:space="0" w:color="auto"/>
            <w:right w:val="none" w:sz="0" w:space="0" w:color="auto"/>
          </w:divBdr>
          <w:divsChild>
            <w:div w:id="1965189731">
              <w:marLeft w:val="0"/>
              <w:marRight w:val="0"/>
              <w:marTop w:val="0"/>
              <w:marBottom w:val="0"/>
              <w:divBdr>
                <w:top w:val="none" w:sz="0" w:space="0" w:color="auto"/>
                <w:left w:val="none" w:sz="0" w:space="0" w:color="auto"/>
                <w:bottom w:val="none" w:sz="0" w:space="0" w:color="auto"/>
                <w:right w:val="none" w:sz="0" w:space="0" w:color="auto"/>
              </w:divBdr>
              <w:divsChild>
                <w:div w:id="3162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8268">
      <w:bodyDiv w:val="1"/>
      <w:marLeft w:val="0"/>
      <w:marRight w:val="0"/>
      <w:marTop w:val="0"/>
      <w:marBottom w:val="0"/>
      <w:divBdr>
        <w:top w:val="none" w:sz="0" w:space="0" w:color="auto"/>
        <w:left w:val="none" w:sz="0" w:space="0" w:color="auto"/>
        <w:bottom w:val="none" w:sz="0" w:space="0" w:color="auto"/>
        <w:right w:val="none" w:sz="0" w:space="0" w:color="auto"/>
      </w:divBdr>
    </w:div>
    <w:div w:id="2070374218">
      <w:bodyDiv w:val="1"/>
      <w:marLeft w:val="0"/>
      <w:marRight w:val="0"/>
      <w:marTop w:val="0"/>
      <w:marBottom w:val="0"/>
      <w:divBdr>
        <w:top w:val="none" w:sz="0" w:space="0" w:color="auto"/>
        <w:left w:val="none" w:sz="0" w:space="0" w:color="auto"/>
        <w:bottom w:val="none" w:sz="0" w:space="0" w:color="auto"/>
        <w:right w:val="none" w:sz="0" w:space="0" w:color="auto"/>
      </w:divBdr>
      <w:divsChild>
        <w:div w:id="700938809">
          <w:marLeft w:val="0"/>
          <w:marRight w:val="0"/>
          <w:marTop w:val="0"/>
          <w:marBottom w:val="0"/>
          <w:divBdr>
            <w:top w:val="none" w:sz="0" w:space="0" w:color="auto"/>
            <w:left w:val="none" w:sz="0" w:space="0" w:color="auto"/>
            <w:bottom w:val="none" w:sz="0" w:space="0" w:color="auto"/>
            <w:right w:val="none" w:sz="0" w:space="0" w:color="auto"/>
          </w:divBdr>
          <w:divsChild>
            <w:div w:id="1866748521">
              <w:marLeft w:val="0"/>
              <w:marRight w:val="0"/>
              <w:marTop w:val="0"/>
              <w:marBottom w:val="0"/>
              <w:divBdr>
                <w:top w:val="none" w:sz="0" w:space="0" w:color="auto"/>
                <w:left w:val="none" w:sz="0" w:space="0" w:color="auto"/>
                <w:bottom w:val="none" w:sz="0" w:space="0" w:color="auto"/>
                <w:right w:val="none" w:sz="0" w:space="0" w:color="auto"/>
              </w:divBdr>
              <w:divsChild>
                <w:div w:id="9610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6163">
          <w:marLeft w:val="0"/>
          <w:marRight w:val="0"/>
          <w:marTop w:val="0"/>
          <w:marBottom w:val="0"/>
          <w:divBdr>
            <w:top w:val="none" w:sz="0" w:space="0" w:color="auto"/>
            <w:left w:val="none" w:sz="0" w:space="0" w:color="auto"/>
            <w:bottom w:val="none" w:sz="0" w:space="0" w:color="auto"/>
            <w:right w:val="none" w:sz="0" w:space="0" w:color="auto"/>
          </w:divBdr>
          <w:divsChild>
            <w:div w:id="763964207">
              <w:marLeft w:val="0"/>
              <w:marRight w:val="0"/>
              <w:marTop w:val="0"/>
              <w:marBottom w:val="0"/>
              <w:divBdr>
                <w:top w:val="none" w:sz="0" w:space="0" w:color="auto"/>
                <w:left w:val="none" w:sz="0" w:space="0" w:color="auto"/>
                <w:bottom w:val="none" w:sz="0" w:space="0" w:color="auto"/>
                <w:right w:val="none" w:sz="0" w:space="0" w:color="auto"/>
              </w:divBdr>
              <w:divsChild>
                <w:div w:id="59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57265">
      <w:bodyDiv w:val="1"/>
      <w:marLeft w:val="0"/>
      <w:marRight w:val="0"/>
      <w:marTop w:val="0"/>
      <w:marBottom w:val="0"/>
      <w:divBdr>
        <w:top w:val="none" w:sz="0" w:space="0" w:color="auto"/>
        <w:left w:val="none" w:sz="0" w:space="0" w:color="auto"/>
        <w:bottom w:val="none" w:sz="0" w:space="0" w:color="auto"/>
        <w:right w:val="none" w:sz="0" w:space="0" w:color="auto"/>
      </w:divBdr>
      <w:divsChild>
        <w:div w:id="1777409303">
          <w:marLeft w:val="0"/>
          <w:marRight w:val="0"/>
          <w:marTop w:val="0"/>
          <w:marBottom w:val="0"/>
          <w:divBdr>
            <w:top w:val="none" w:sz="0" w:space="0" w:color="auto"/>
            <w:left w:val="none" w:sz="0" w:space="0" w:color="auto"/>
            <w:bottom w:val="none" w:sz="0" w:space="0" w:color="auto"/>
            <w:right w:val="none" w:sz="0" w:space="0" w:color="auto"/>
          </w:divBdr>
          <w:divsChild>
            <w:div w:id="1505582806">
              <w:marLeft w:val="0"/>
              <w:marRight w:val="0"/>
              <w:marTop w:val="0"/>
              <w:marBottom w:val="0"/>
              <w:divBdr>
                <w:top w:val="none" w:sz="0" w:space="0" w:color="auto"/>
                <w:left w:val="none" w:sz="0" w:space="0" w:color="auto"/>
                <w:bottom w:val="none" w:sz="0" w:space="0" w:color="auto"/>
                <w:right w:val="none" w:sz="0" w:space="0" w:color="auto"/>
              </w:divBdr>
              <w:divsChild>
                <w:div w:id="6054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5256">
      <w:bodyDiv w:val="1"/>
      <w:marLeft w:val="0"/>
      <w:marRight w:val="0"/>
      <w:marTop w:val="0"/>
      <w:marBottom w:val="0"/>
      <w:divBdr>
        <w:top w:val="none" w:sz="0" w:space="0" w:color="auto"/>
        <w:left w:val="none" w:sz="0" w:space="0" w:color="auto"/>
        <w:bottom w:val="none" w:sz="0" w:space="0" w:color="auto"/>
        <w:right w:val="none" w:sz="0" w:space="0" w:color="auto"/>
      </w:divBdr>
      <w:divsChild>
        <w:div w:id="1161041294">
          <w:marLeft w:val="0"/>
          <w:marRight w:val="0"/>
          <w:marTop w:val="0"/>
          <w:marBottom w:val="0"/>
          <w:divBdr>
            <w:top w:val="none" w:sz="0" w:space="0" w:color="auto"/>
            <w:left w:val="none" w:sz="0" w:space="0" w:color="auto"/>
            <w:bottom w:val="none" w:sz="0" w:space="0" w:color="auto"/>
            <w:right w:val="none" w:sz="0" w:space="0" w:color="auto"/>
          </w:divBdr>
          <w:divsChild>
            <w:div w:id="136995695">
              <w:marLeft w:val="0"/>
              <w:marRight w:val="0"/>
              <w:marTop w:val="0"/>
              <w:marBottom w:val="0"/>
              <w:divBdr>
                <w:top w:val="none" w:sz="0" w:space="0" w:color="auto"/>
                <w:left w:val="none" w:sz="0" w:space="0" w:color="auto"/>
                <w:bottom w:val="none" w:sz="0" w:space="0" w:color="auto"/>
                <w:right w:val="none" w:sz="0" w:space="0" w:color="auto"/>
              </w:divBdr>
              <w:divsChild>
                <w:div w:id="382754209">
                  <w:marLeft w:val="0"/>
                  <w:marRight w:val="0"/>
                  <w:marTop w:val="0"/>
                  <w:marBottom w:val="0"/>
                  <w:divBdr>
                    <w:top w:val="none" w:sz="0" w:space="0" w:color="auto"/>
                    <w:left w:val="none" w:sz="0" w:space="0" w:color="auto"/>
                    <w:bottom w:val="none" w:sz="0" w:space="0" w:color="auto"/>
                    <w:right w:val="none" w:sz="0" w:space="0" w:color="auto"/>
                  </w:divBdr>
                  <w:divsChild>
                    <w:div w:id="13034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flickr.com/groups/oldschoollondongraffiti/pool/" TargetMode="External"/><Relationship Id="rId2" Type="http://schemas.openxmlformats.org/officeDocument/2006/relationships/hyperlink" Target="https://www.flickr.com/groups/britishtraingraffiti85-93/p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5D859-16E5-584F-B862-0437BAE7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9613</Words>
  <Characters>54799</Characters>
  <Application>Microsoft Macintosh Word</Application>
  <DocSecurity>0</DocSecurity>
  <Lines>456</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Roehampton</Company>
  <LinksUpToDate>false</LinksUpToDate>
  <CharactersWithSpaces>67297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Kindynis</dc:creator>
  <cp:keywords/>
  <cp:lastModifiedBy>Theo Kindynis</cp:lastModifiedBy>
  <cp:revision>2</cp:revision>
  <dcterms:created xsi:type="dcterms:W3CDTF">2017-08-09T12:58:00Z</dcterms:created>
  <dcterms:modified xsi:type="dcterms:W3CDTF">2017-08-09T12:58:00Z</dcterms:modified>
</cp:coreProperties>
</file>