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36EC9" w14:textId="77777777" w:rsidR="00837FD6" w:rsidRPr="004E03F8" w:rsidRDefault="00837FD6" w:rsidP="00837FD6">
      <w:pPr>
        <w:spacing w:after="0" w:line="480" w:lineRule="auto"/>
        <w:jc w:val="center"/>
        <w:rPr>
          <w:rFonts w:ascii="Times New Roman" w:hAnsi="Times New Roman"/>
          <w:b/>
          <w:sz w:val="24"/>
          <w:szCs w:val="24"/>
        </w:rPr>
      </w:pPr>
      <w:r w:rsidRPr="004E03F8">
        <w:rPr>
          <w:rFonts w:ascii="Times New Roman" w:hAnsi="Times New Roman"/>
          <w:b/>
          <w:sz w:val="24"/>
          <w:szCs w:val="24"/>
        </w:rPr>
        <w:t>Detention and its discontents</w:t>
      </w:r>
    </w:p>
    <w:p w14:paraId="5C6E1A2A" w14:textId="77777777" w:rsidR="00837FD6" w:rsidRPr="001A0239" w:rsidRDefault="00837FD6" w:rsidP="00837FD6">
      <w:pPr>
        <w:tabs>
          <w:tab w:val="left" w:pos="828"/>
          <w:tab w:val="left" w:pos="1281"/>
          <w:tab w:val="left" w:pos="1659"/>
          <w:tab w:val="left" w:pos="2113"/>
          <w:tab w:val="left" w:pos="2566"/>
          <w:tab w:val="left" w:pos="3020"/>
          <w:tab w:val="left" w:pos="3398"/>
          <w:tab w:val="left" w:pos="3852"/>
          <w:tab w:val="left" w:pos="4305"/>
          <w:tab w:val="left" w:pos="4683"/>
          <w:tab w:val="left" w:pos="5137"/>
          <w:tab w:val="left" w:pos="5590"/>
          <w:tab w:val="left" w:pos="6044"/>
          <w:tab w:val="left" w:pos="6422"/>
          <w:tab w:val="left" w:pos="6876"/>
          <w:tab w:val="left" w:pos="7329"/>
          <w:tab w:val="left" w:pos="7707"/>
          <w:tab w:val="left" w:pos="8161"/>
          <w:tab w:val="left" w:pos="8614"/>
          <w:tab w:val="left" w:pos="9068"/>
          <w:tab w:val="left" w:pos="9446"/>
          <w:tab w:val="left" w:pos="9900"/>
          <w:tab w:val="left" w:pos="10353"/>
          <w:tab w:val="left" w:pos="10731"/>
          <w:tab w:val="left" w:pos="11185"/>
        </w:tabs>
        <w:spacing w:after="0" w:line="480" w:lineRule="auto"/>
        <w:ind w:left="360"/>
        <w:rPr>
          <w:rFonts w:ascii="Times New Roman" w:hAnsi="Times New Roman"/>
          <w:b/>
          <w:sz w:val="24"/>
          <w:szCs w:val="24"/>
        </w:rPr>
      </w:pPr>
      <w:r w:rsidRPr="001A0239">
        <w:rPr>
          <w:rFonts w:ascii="Times New Roman" w:hAnsi="Times New Roman"/>
          <w:b/>
          <w:i/>
          <w:sz w:val="24"/>
          <w:szCs w:val="24"/>
        </w:rPr>
        <w:t xml:space="preserve">Punishment and compliance within the </w:t>
      </w:r>
      <w:smartTag w:uri="urn:schemas-microsoft-com:office:smarttags" w:element="place">
        <w:smartTag w:uri="urn:schemas-microsoft-com:office:smarttags" w:element="country-region">
          <w:r w:rsidRPr="001A0239">
            <w:rPr>
              <w:rFonts w:ascii="Times New Roman" w:hAnsi="Times New Roman"/>
              <w:b/>
              <w:i/>
              <w:sz w:val="24"/>
              <w:szCs w:val="24"/>
            </w:rPr>
            <w:t>UK</w:t>
          </w:r>
        </w:smartTag>
      </w:smartTag>
      <w:r w:rsidRPr="001A0239">
        <w:rPr>
          <w:rFonts w:ascii="Times New Roman" w:hAnsi="Times New Roman"/>
          <w:b/>
          <w:i/>
          <w:sz w:val="24"/>
          <w:szCs w:val="24"/>
        </w:rPr>
        <w:t xml:space="preserve"> detention estate through the lens of the withdrawal of Assisted Voluntary Return (AVR) </w:t>
      </w:r>
    </w:p>
    <w:p w14:paraId="06EEB4EC" w14:textId="7F365818" w:rsidR="00837FD6" w:rsidRDefault="00837FD6" w:rsidP="00837FD6">
      <w:pPr>
        <w:spacing w:after="0" w:line="480" w:lineRule="auto"/>
        <w:rPr>
          <w:rFonts w:ascii="Times New Roman" w:hAnsi="Times New Roman"/>
          <w:b/>
          <w:sz w:val="24"/>
          <w:szCs w:val="24"/>
        </w:rPr>
      </w:pPr>
    </w:p>
    <w:p w14:paraId="62DE9FAE" w14:textId="0AC38E57" w:rsidR="00E2278C" w:rsidRDefault="00E2278C" w:rsidP="00837FD6">
      <w:pPr>
        <w:spacing w:after="0" w:line="480" w:lineRule="auto"/>
        <w:rPr>
          <w:rFonts w:ascii="Times New Roman" w:hAnsi="Times New Roman"/>
          <w:b/>
          <w:sz w:val="24"/>
          <w:szCs w:val="24"/>
        </w:rPr>
      </w:pPr>
      <w:r>
        <w:rPr>
          <w:rFonts w:ascii="Times New Roman" w:hAnsi="Times New Roman"/>
          <w:b/>
          <w:sz w:val="24"/>
          <w:szCs w:val="24"/>
        </w:rPr>
        <w:t>Acknowledgements</w:t>
      </w:r>
    </w:p>
    <w:p w14:paraId="13F4346E" w14:textId="19514705" w:rsidR="00E2278C" w:rsidRPr="001A0239" w:rsidRDefault="00E2278C" w:rsidP="00E2278C">
      <w:pPr>
        <w:autoSpaceDE w:val="0"/>
        <w:autoSpaceDN w:val="0"/>
        <w:adjustRightInd w:val="0"/>
        <w:spacing w:after="0" w:line="480" w:lineRule="auto"/>
        <w:rPr>
          <w:rFonts w:ascii="Times New Roman" w:hAnsi="Times New Roman"/>
          <w:sz w:val="24"/>
          <w:szCs w:val="24"/>
        </w:rPr>
      </w:pPr>
      <w:r w:rsidRPr="001A0239">
        <w:rPr>
          <w:rFonts w:ascii="Times New Roman" w:hAnsi="Times New Roman"/>
          <w:sz w:val="24"/>
          <w:szCs w:val="24"/>
        </w:rPr>
        <w:t xml:space="preserve">I acknowledge the contribution of my colleagues who worked on the ESRC funded research project </w:t>
      </w:r>
      <w:r w:rsidR="00C8185E">
        <w:rPr>
          <w:rFonts w:ascii="Times New Roman" w:hAnsi="Times New Roman"/>
          <w:i/>
          <w:sz w:val="24"/>
          <w:szCs w:val="24"/>
        </w:rPr>
        <w:t>Tried and Trusted?</w:t>
      </w:r>
      <w:r w:rsidRPr="001A0239">
        <w:rPr>
          <w:rFonts w:ascii="Times New Roman" w:hAnsi="Times New Roman"/>
          <w:i/>
          <w:sz w:val="24"/>
          <w:szCs w:val="24"/>
        </w:rPr>
        <w:t>? the Role of NGOs in the Assisted Voluntary Return of Refused Asylum Seekers and Irregular Migrants’</w:t>
      </w:r>
      <w:r w:rsidRPr="001A0239">
        <w:rPr>
          <w:rFonts w:ascii="Times New Roman" w:hAnsi="Times New Roman"/>
          <w:sz w:val="24"/>
          <w:szCs w:val="24"/>
        </w:rPr>
        <w:t xml:space="preserve"> on which this paper is partially based: Professor Bridget Anderson, COMPAS, University of Oxford, Professor Derek McGhee, University of Southampton and Dr Claire Bennett</w:t>
      </w:r>
      <w:r w:rsidR="009D1D30">
        <w:rPr>
          <w:rFonts w:ascii="Times New Roman" w:hAnsi="Times New Roman"/>
          <w:sz w:val="24"/>
          <w:szCs w:val="24"/>
        </w:rPr>
        <w:t>.</w:t>
      </w:r>
      <w:r w:rsidRPr="001A0239">
        <w:rPr>
          <w:rStyle w:val="EndnoteReference"/>
          <w:rFonts w:ascii="Times New Roman" w:hAnsi="Times New Roman"/>
          <w:sz w:val="24"/>
          <w:szCs w:val="24"/>
        </w:rPr>
        <w:endnoteReference w:id="1"/>
      </w:r>
      <w:r w:rsidRPr="001A0239">
        <w:rPr>
          <w:rFonts w:ascii="Times New Roman" w:hAnsi="Times New Roman"/>
          <w:sz w:val="24"/>
          <w:szCs w:val="24"/>
        </w:rPr>
        <w:t xml:space="preserve"> The paper draws from my dissertation submitted for the MRes in Sociology at Goldsmiths, </w:t>
      </w:r>
      <w:smartTag w:uri="urn:schemas-microsoft-com:office:smarttags" w:element="PlaceType">
        <w:smartTag w:uri="urn:schemas-microsoft-com:office:smarttags" w:element="place">
          <w:smartTag w:uri="urn:schemas-microsoft-com:office:smarttags" w:element="PlaceType">
            <w:r w:rsidRPr="001A0239">
              <w:rPr>
                <w:rFonts w:ascii="Times New Roman" w:hAnsi="Times New Roman"/>
                <w:sz w:val="24"/>
                <w:szCs w:val="24"/>
              </w:rPr>
              <w:t>University</w:t>
            </w:r>
          </w:smartTag>
          <w:r w:rsidRPr="001A0239">
            <w:rPr>
              <w:rFonts w:ascii="Times New Roman" w:hAnsi="Times New Roman"/>
              <w:sz w:val="24"/>
              <w:szCs w:val="24"/>
            </w:rPr>
            <w:t xml:space="preserve"> of </w:t>
          </w:r>
          <w:smartTag w:uri="urn:schemas-microsoft-com:office:smarttags" w:element="PlaceName">
            <w:r w:rsidRPr="001A0239">
              <w:rPr>
                <w:rFonts w:ascii="Times New Roman" w:hAnsi="Times New Roman"/>
                <w:sz w:val="24"/>
                <w:szCs w:val="24"/>
              </w:rPr>
              <w:t>London</w:t>
            </w:r>
          </w:smartTag>
        </w:smartTag>
      </w:smartTag>
      <w:r w:rsidRPr="001A0239">
        <w:rPr>
          <w:rFonts w:ascii="Times New Roman" w:hAnsi="Times New Roman"/>
          <w:sz w:val="24"/>
          <w:szCs w:val="24"/>
        </w:rPr>
        <w:t>.</w:t>
      </w:r>
    </w:p>
    <w:p w14:paraId="6454FB9B" w14:textId="03CD7793" w:rsidR="00E2278C" w:rsidRDefault="00E2278C" w:rsidP="00837FD6">
      <w:pPr>
        <w:spacing w:after="0" w:line="480" w:lineRule="auto"/>
        <w:rPr>
          <w:rFonts w:ascii="Times New Roman" w:hAnsi="Times New Roman"/>
          <w:b/>
          <w:sz w:val="24"/>
          <w:szCs w:val="24"/>
        </w:rPr>
      </w:pPr>
    </w:p>
    <w:p w14:paraId="7C70EDA2" w14:textId="248D9A85" w:rsidR="00E2278C" w:rsidRDefault="00E2278C" w:rsidP="00837FD6">
      <w:pPr>
        <w:spacing w:after="0" w:line="480" w:lineRule="auto"/>
        <w:rPr>
          <w:rFonts w:ascii="Times New Roman" w:hAnsi="Times New Roman"/>
          <w:b/>
          <w:sz w:val="24"/>
          <w:szCs w:val="24"/>
        </w:rPr>
      </w:pPr>
      <w:r>
        <w:rPr>
          <w:rFonts w:ascii="Times New Roman" w:hAnsi="Times New Roman"/>
          <w:b/>
          <w:sz w:val="24"/>
          <w:szCs w:val="24"/>
        </w:rPr>
        <w:t>Final word count: 9064</w:t>
      </w:r>
    </w:p>
    <w:p w14:paraId="2C077CF4" w14:textId="77777777" w:rsidR="00090AF9" w:rsidRPr="00E35D5C" w:rsidRDefault="00090AF9" w:rsidP="001A0239">
      <w:pPr>
        <w:autoSpaceDE w:val="0"/>
        <w:autoSpaceDN w:val="0"/>
        <w:adjustRightInd w:val="0"/>
        <w:spacing w:after="0" w:line="480" w:lineRule="auto"/>
        <w:rPr>
          <w:rFonts w:ascii="Times New Roman" w:hAnsi="Times New Roman"/>
          <w:sz w:val="24"/>
          <w:szCs w:val="24"/>
        </w:rPr>
      </w:pPr>
    </w:p>
    <w:p w14:paraId="31E8B9B7" w14:textId="77777777" w:rsidR="00090AF9" w:rsidRPr="00E35D5C" w:rsidRDefault="00090AF9" w:rsidP="001A0239">
      <w:pPr>
        <w:autoSpaceDE w:val="0"/>
        <w:autoSpaceDN w:val="0"/>
        <w:adjustRightInd w:val="0"/>
        <w:spacing w:after="0" w:line="480" w:lineRule="auto"/>
        <w:rPr>
          <w:rFonts w:ascii="Times New Roman" w:hAnsi="Times New Roman"/>
          <w:b/>
          <w:sz w:val="24"/>
          <w:szCs w:val="24"/>
        </w:rPr>
      </w:pPr>
      <w:r w:rsidRPr="00E35D5C">
        <w:rPr>
          <w:rFonts w:ascii="Times New Roman" w:hAnsi="Times New Roman"/>
          <w:b/>
          <w:sz w:val="24"/>
          <w:szCs w:val="24"/>
        </w:rPr>
        <w:t>Abstract</w:t>
      </w:r>
    </w:p>
    <w:p w14:paraId="48297939" w14:textId="33B7ED1E" w:rsidR="00090AF9" w:rsidRPr="00E35D5C" w:rsidRDefault="00090AF9" w:rsidP="001823FE">
      <w:pPr>
        <w:spacing w:after="0" w:line="240" w:lineRule="auto"/>
        <w:rPr>
          <w:rFonts w:ascii="Times New Roman" w:hAnsi="Times New Roman"/>
          <w:sz w:val="24"/>
          <w:szCs w:val="24"/>
        </w:rPr>
      </w:pPr>
      <w:r w:rsidRPr="00E35D5C">
        <w:rPr>
          <w:rFonts w:ascii="Times New Roman" w:hAnsi="Times New Roman"/>
          <w:sz w:val="24"/>
          <w:szCs w:val="24"/>
        </w:rPr>
        <w:t>Detention centres and return programmes are increasingly important instruments of border</w:t>
      </w:r>
      <w:r w:rsidR="00F25916">
        <w:rPr>
          <w:rFonts w:ascii="Times New Roman" w:hAnsi="Times New Roman"/>
          <w:sz w:val="24"/>
          <w:szCs w:val="24"/>
        </w:rPr>
        <w:t xml:space="preserve"> control across Europe. In 2014, </w:t>
      </w:r>
      <w:r w:rsidRPr="00E35D5C">
        <w:rPr>
          <w:rFonts w:ascii="Times New Roman" w:hAnsi="Times New Roman"/>
          <w:sz w:val="24"/>
          <w:szCs w:val="24"/>
        </w:rPr>
        <w:t xml:space="preserve">the UK Home Office removed Assisted Voluntary Return (AVR) from detention, meaning it is no longer available to detainees. </w:t>
      </w:r>
      <w:r w:rsidR="00542191" w:rsidRPr="00E35D5C">
        <w:rPr>
          <w:rFonts w:ascii="Times New Roman" w:hAnsi="Times New Roman"/>
          <w:sz w:val="24"/>
          <w:szCs w:val="24"/>
        </w:rPr>
        <w:t>Drawing on both secondary data analysis of interv</w:t>
      </w:r>
      <w:r w:rsidR="000C32F1" w:rsidRPr="00E35D5C">
        <w:rPr>
          <w:rFonts w:ascii="Times New Roman" w:hAnsi="Times New Roman"/>
          <w:sz w:val="24"/>
          <w:szCs w:val="24"/>
        </w:rPr>
        <w:t xml:space="preserve">iews with welfare staff in an </w:t>
      </w:r>
      <w:r w:rsidR="00542191" w:rsidRPr="00E35D5C">
        <w:rPr>
          <w:rFonts w:ascii="Times New Roman" w:hAnsi="Times New Roman"/>
          <w:sz w:val="24"/>
          <w:szCs w:val="24"/>
        </w:rPr>
        <w:t>Immigration Removal Centre (IRC) and Home Office senior managers and primary data from follow-on interviews with welfare staff and NGO workers, t</w:t>
      </w:r>
      <w:r w:rsidR="003B24C0" w:rsidRPr="00E35D5C">
        <w:rPr>
          <w:rFonts w:ascii="Times New Roman" w:hAnsi="Times New Roman"/>
          <w:sz w:val="24"/>
          <w:szCs w:val="24"/>
        </w:rPr>
        <w:t xml:space="preserve">he paper </w:t>
      </w:r>
      <w:r w:rsidR="00E548F9" w:rsidRPr="00E35D5C">
        <w:rPr>
          <w:rFonts w:ascii="Times New Roman" w:hAnsi="Times New Roman"/>
          <w:sz w:val="24"/>
          <w:szCs w:val="24"/>
        </w:rPr>
        <w:t xml:space="preserve">analyses the </w:t>
      </w:r>
      <w:r w:rsidR="0033789A" w:rsidRPr="00E35D5C">
        <w:rPr>
          <w:rFonts w:ascii="Times New Roman" w:hAnsi="Times New Roman"/>
          <w:sz w:val="24"/>
          <w:szCs w:val="24"/>
        </w:rPr>
        <w:t>Home Office rationale behind this</w:t>
      </w:r>
      <w:r w:rsidR="00E548F9" w:rsidRPr="00E35D5C">
        <w:rPr>
          <w:rFonts w:ascii="Times New Roman" w:hAnsi="Times New Roman"/>
          <w:sz w:val="24"/>
          <w:szCs w:val="24"/>
        </w:rPr>
        <w:t xml:space="preserve"> withdrawal.</w:t>
      </w:r>
      <w:r w:rsidR="00C251CC" w:rsidRPr="00E35D5C">
        <w:rPr>
          <w:rFonts w:ascii="Times New Roman" w:hAnsi="Times New Roman"/>
          <w:sz w:val="24"/>
          <w:szCs w:val="24"/>
        </w:rPr>
        <w:t xml:space="preserve"> </w:t>
      </w:r>
      <w:r w:rsidRPr="00E35D5C">
        <w:rPr>
          <w:rFonts w:ascii="Times New Roman" w:hAnsi="Times New Roman"/>
          <w:sz w:val="24"/>
          <w:szCs w:val="24"/>
        </w:rPr>
        <w:t>Using this policy change as a lens reveals how through a responsibilization discourse inherent in Home Office policy the subject of the ‘detainee’ is criminalised and framed as non-compliant and thus undeserving of ‘privileges’, such as AVR</w:t>
      </w:r>
      <w:r w:rsidR="003B24C0" w:rsidRPr="00E35D5C">
        <w:rPr>
          <w:rFonts w:ascii="Times New Roman" w:hAnsi="Times New Roman"/>
          <w:sz w:val="24"/>
          <w:szCs w:val="24"/>
        </w:rPr>
        <w:t>,</w:t>
      </w:r>
      <w:r w:rsidR="000C44D4" w:rsidRPr="00E35D5C">
        <w:rPr>
          <w:rFonts w:ascii="Times New Roman" w:hAnsi="Times New Roman"/>
          <w:sz w:val="24"/>
          <w:szCs w:val="24"/>
        </w:rPr>
        <w:t xml:space="preserve"> in an increasingly punitive </w:t>
      </w:r>
      <w:r w:rsidR="003B24C0" w:rsidRPr="00E35D5C">
        <w:rPr>
          <w:rFonts w:ascii="Times New Roman" w:hAnsi="Times New Roman"/>
          <w:sz w:val="24"/>
          <w:szCs w:val="24"/>
        </w:rPr>
        <w:t>space</w:t>
      </w:r>
      <w:r w:rsidRPr="00E35D5C">
        <w:rPr>
          <w:rFonts w:ascii="Times New Roman" w:hAnsi="Times New Roman"/>
          <w:sz w:val="24"/>
          <w:szCs w:val="24"/>
        </w:rPr>
        <w:t xml:space="preserve">. In contrast, both welfare officers and NGO workers frame detainees in a more nuanced, sometimes contradictory, manner; recognising the role of the state in creating vulnerabilities. By examining how dominant forms of discrimination are held in place by the banal ways categories are repeated in everyday discourse, this paper highlights the increasing pathologization of deviance and framing of detainees as criminal ‘other’. As such it contributes to debates on the contradictory world of detention and the sociology of punishment. </w:t>
      </w:r>
    </w:p>
    <w:p w14:paraId="7A1C4E14" w14:textId="77777777" w:rsidR="00090AF9" w:rsidRPr="00E35D5C" w:rsidRDefault="00090AF9" w:rsidP="001A0239">
      <w:pPr>
        <w:autoSpaceDE w:val="0"/>
        <w:autoSpaceDN w:val="0"/>
        <w:adjustRightInd w:val="0"/>
        <w:spacing w:after="0" w:line="480" w:lineRule="auto"/>
        <w:rPr>
          <w:rFonts w:ascii="Times New Roman" w:hAnsi="Times New Roman"/>
          <w:sz w:val="24"/>
          <w:szCs w:val="24"/>
        </w:rPr>
      </w:pPr>
    </w:p>
    <w:p w14:paraId="2AEC5552" w14:textId="6E247121" w:rsidR="00090AF9" w:rsidRPr="00E35D5C" w:rsidRDefault="00090AF9" w:rsidP="001A0239">
      <w:pPr>
        <w:autoSpaceDE w:val="0"/>
        <w:autoSpaceDN w:val="0"/>
        <w:adjustRightInd w:val="0"/>
        <w:spacing w:after="0" w:line="480" w:lineRule="auto"/>
        <w:rPr>
          <w:rFonts w:ascii="Times New Roman" w:hAnsi="Times New Roman"/>
          <w:sz w:val="24"/>
          <w:szCs w:val="24"/>
        </w:rPr>
      </w:pPr>
      <w:r w:rsidRPr="00E35D5C">
        <w:rPr>
          <w:rFonts w:ascii="Times New Roman" w:hAnsi="Times New Roman"/>
          <w:b/>
          <w:sz w:val="24"/>
          <w:szCs w:val="24"/>
        </w:rPr>
        <w:lastRenderedPageBreak/>
        <w:t>Keywords</w:t>
      </w:r>
      <w:r w:rsidRPr="00E35D5C">
        <w:rPr>
          <w:rFonts w:ascii="Times New Roman" w:hAnsi="Times New Roman"/>
          <w:sz w:val="24"/>
          <w:szCs w:val="24"/>
        </w:rPr>
        <w:t>: detention, immigration contro</w:t>
      </w:r>
      <w:r w:rsidR="0042172D" w:rsidRPr="00E35D5C">
        <w:rPr>
          <w:rFonts w:ascii="Times New Roman" w:hAnsi="Times New Roman"/>
          <w:sz w:val="24"/>
          <w:szCs w:val="24"/>
        </w:rPr>
        <w:t>l, voluntary return, punishment, secondary data analysis</w:t>
      </w:r>
      <w:bookmarkStart w:id="0" w:name="_GoBack"/>
      <w:bookmarkEnd w:id="0"/>
    </w:p>
    <w:p w14:paraId="3D9143EA" w14:textId="39019F4D" w:rsidR="00E2278C" w:rsidRDefault="00E2278C" w:rsidP="001A0239">
      <w:pPr>
        <w:spacing w:after="0" w:line="480" w:lineRule="auto"/>
        <w:rPr>
          <w:rFonts w:ascii="Times New Roman" w:hAnsi="Times New Roman"/>
          <w:iCs/>
          <w:sz w:val="24"/>
          <w:szCs w:val="24"/>
        </w:rPr>
      </w:pPr>
    </w:p>
    <w:p w14:paraId="0E490DF0" w14:textId="4CA92E0A" w:rsidR="00956DB5" w:rsidRPr="00956DB5" w:rsidRDefault="00956DB5" w:rsidP="001A0239">
      <w:pPr>
        <w:spacing w:after="0" w:line="480" w:lineRule="auto"/>
        <w:rPr>
          <w:rFonts w:ascii="Times New Roman" w:hAnsi="Times New Roman"/>
          <w:i/>
          <w:iCs/>
          <w:sz w:val="24"/>
          <w:szCs w:val="24"/>
        </w:rPr>
      </w:pPr>
      <w:r w:rsidRPr="00956DB5">
        <w:rPr>
          <w:rFonts w:ascii="Times New Roman" w:hAnsi="Times New Roman"/>
          <w:i/>
          <w:iCs/>
          <w:sz w:val="24"/>
          <w:szCs w:val="24"/>
        </w:rPr>
        <w:t xml:space="preserve">Sarah Walker, PhD Candidate, Department of Sociology, Goldsmiths, University of London. </w:t>
      </w:r>
      <w:hyperlink r:id="rId8" w:history="1">
        <w:r w:rsidRPr="00956DB5">
          <w:rPr>
            <w:rStyle w:val="Hyperlink"/>
            <w:rFonts w:ascii="Times New Roman" w:hAnsi="Times New Roman"/>
            <w:i/>
            <w:sz w:val="24"/>
            <w:szCs w:val="24"/>
          </w:rPr>
          <w:t>swalk002@gold.ac.uk</w:t>
        </w:r>
      </w:hyperlink>
      <w:r w:rsidRPr="00956DB5">
        <w:rPr>
          <w:rFonts w:ascii="Times New Roman" w:hAnsi="Times New Roman"/>
          <w:i/>
          <w:iCs/>
          <w:sz w:val="24"/>
          <w:szCs w:val="24"/>
        </w:rPr>
        <w:t xml:space="preserve">  </w:t>
      </w:r>
    </w:p>
    <w:p w14:paraId="746D6AC0" w14:textId="77777777" w:rsidR="00956DB5" w:rsidRPr="00E35D5C" w:rsidRDefault="00956DB5" w:rsidP="001A0239">
      <w:pPr>
        <w:spacing w:after="0" w:line="480" w:lineRule="auto"/>
        <w:rPr>
          <w:rFonts w:ascii="Times New Roman" w:hAnsi="Times New Roman"/>
          <w:iCs/>
          <w:sz w:val="24"/>
          <w:szCs w:val="24"/>
        </w:rPr>
      </w:pPr>
    </w:p>
    <w:p w14:paraId="447B4C2F" w14:textId="77777777" w:rsidR="00090AF9" w:rsidRPr="00E35D5C" w:rsidRDefault="00090AF9" w:rsidP="001A0239">
      <w:pPr>
        <w:pStyle w:val="ListParagraph"/>
        <w:numPr>
          <w:ilvl w:val="0"/>
          <w:numId w:val="10"/>
        </w:numPr>
        <w:spacing w:line="480" w:lineRule="auto"/>
        <w:rPr>
          <w:b/>
        </w:rPr>
      </w:pPr>
      <w:r w:rsidRPr="00E35D5C">
        <w:rPr>
          <w:b/>
        </w:rPr>
        <w:t>Introduction</w:t>
      </w:r>
    </w:p>
    <w:p w14:paraId="26A24253" w14:textId="02579381" w:rsidR="00A97149" w:rsidRPr="00E35D5C" w:rsidRDefault="00090AF9" w:rsidP="001A0239">
      <w:pPr>
        <w:autoSpaceDE w:val="0"/>
        <w:autoSpaceDN w:val="0"/>
        <w:adjustRightInd w:val="0"/>
        <w:spacing w:after="0" w:line="480" w:lineRule="auto"/>
        <w:rPr>
          <w:rFonts w:ascii="Times New Roman" w:hAnsi="Times New Roman"/>
          <w:color w:val="000000"/>
          <w:sz w:val="24"/>
          <w:szCs w:val="24"/>
        </w:rPr>
      </w:pPr>
      <w:r w:rsidRPr="00E35D5C">
        <w:rPr>
          <w:rFonts w:ascii="Times New Roman" w:hAnsi="Times New Roman"/>
          <w:sz w:val="24"/>
          <w:szCs w:val="24"/>
        </w:rPr>
        <w:t>Detention centres and return programmes have become increasingly important instruments of border control across Europe.</w:t>
      </w:r>
      <w:r w:rsidRPr="00E35D5C">
        <w:rPr>
          <w:rStyle w:val="EndnoteReference"/>
          <w:rFonts w:ascii="Times New Roman" w:hAnsi="Times New Roman"/>
          <w:sz w:val="24"/>
          <w:szCs w:val="24"/>
        </w:rPr>
        <w:endnoteReference w:id="2"/>
      </w:r>
      <w:r w:rsidRPr="00E35D5C">
        <w:rPr>
          <w:rFonts w:ascii="Times New Roman" w:hAnsi="Times New Roman"/>
          <w:sz w:val="24"/>
          <w:szCs w:val="24"/>
        </w:rPr>
        <w:t xml:space="preserve"> Both can be understood as</w:t>
      </w:r>
      <w:r w:rsidRPr="00E35D5C">
        <w:rPr>
          <w:rFonts w:ascii="Times New Roman" w:eastAsia="SimSun" w:hAnsi="Times New Roman"/>
          <w:sz w:val="24"/>
          <w:szCs w:val="24"/>
        </w:rPr>
        <w:t xml:space="preserve"> </w:t>
      </w:r>
      <w:r w:rsidRPr="00E35D5C">
        <w:rPr>
          <w:rFonts w:ascii="Times New Roman" w:eastAsia="SimSun" w:hAnsi="Times New Roman"/>
          <w:color w:val="000000"/>
          <w:sz w:val="24"/>
          <w:szCs w:val="24"/>
        </w:rPr>
        <w:t>part</w:t>
      </w:r>
      <w:r w:rsidRPr="00E35D5C">
        <w:rPr>
          <w:rFonts w:ascii="Times New Roman" w:eastAsia="SimSun" w:hAnsi="Times New Roman"/>
          <w:color w:val="231F20"/>
          <w:sz w:val="24"/>
          <w:szCs w:val="24"/>
        </w:rPr>
        <w:t xml:space="preserve"> of the process of reordering within the ‘sedentarist’ </w:t>
      </w:r>
      <w:r w:rsidRPr="00E35D5C">
        <w:rPr>
          <w:rFonts w:ascii="Times New Roman" w:eastAsia="SimSun" w:hAnsi="Times New Roman"/>
          <w:color w:val="231F20"/>
          <w:sz w:val="24"/>
          <w:szCs w:val="24"/>
        </w:rPr>
        <w:fldChar w:fldCharType="begin"/>
      </w:r>
      <w:r w:rsidRPr="00E35D5C">
        <w:rPr>
          <w:rFonts w:ascii="Times New Roman" w:eastAsia="SimSun" w:hAnsi="Times New Roman"/>
          <w:color w:val="231F20"/>
          <w:sz w:val="24"/>
          <w:szCs w:val="24"/>
        </w:rPr>
        <w:instrText xml:space="preserve"> ADDIN ZOTERO_ITEM CSL_CITATION {"citationID":"Da0fOA2G","properties":{"formattedCitation":"(Malkki 1995)","plainCitation":"(Malkki 1995)"},"citationItems":[{"id":401,"uris":["http://zotero.org/users/2778824/items/QK23TKMF"],"uri":["http://zotero.org/users/2778824/items/QK23TKMF"],"itemData":{"id":401,"type":"article-journal","title":"Refugees and Exile: From \"Refugee Studies\" to the National Order of Things","container-title":"Annual Review of Anthropology","page":"495-523","volume":"24","issue":"1","source":"Annual Reviews","abstract":"This review offers a critical mappingo f the construction-in-progress of refugees and displacement as an anthropological domain of knowledge. It situates the emergence of “the refugee” and of “refugee studies” in two ways: first, historically, by looking at the management of displacement in Europe in the wake of World War II; and second, by tracing an array of different discursive and institutional domains within which “the refugee” and/or “being in exile” have been constituted. These domains include international law, international studies, documentary production by the United Nations and other international refugee agencies, development studies, and literary studies. The last part of the review briefly discusses recent work on displacement, diaspora, and deterritorialization in the context of studies of cultural identity, nationalism, transnational cultural forms—work that helps to conceptualize the anthropological study of displacement in new ways.","DOI":"10.1146/annurev.an.24.100195.002431","shortTitle":"Refugees and Exile","author":[{"family":"Malkki","given":"Liisa H."}],"issued":{"date-parts":[["1995"]]}}}],"schema":"https://github.com/citation-style-language/schema/raw/master/csl-citation.json"} </w:instrText>
      </w:r>
      <w:r w:rsidRPr="00E35D5C">
        <w:rPr>
          <w:rFonts w:ascii="Times New Roman" w:eastAsia="SimSun" w:hAnsi="Times New Roman"/>
          <w:color w:val="231F20"/>
          <w:sz w:val="24"/>
          <w:szCs w:val="24"/>
        </w:rPr>
        <w:fldChar w:fldCharType="separate"/>
      </w:r>
      <w:r w:rsidRPr="00E35D5C">
        <w:rPr>
          <w:rFonts w:ascii="Times New Roman" w:hAnsi="Times New Roman"/>
          <w:sz w:val="24"/>
          <w:szCs w:val="24"/>
        </w:rPr>
        <w:t>(Malkki 1995)</w:t>
      </w:r>
      <w:r w:rsidRPr="00E35D5C">
        <w:rPr>
          <w:rFonts w:ascii="Times New Roman" w:eastAsia="SimSun" w:hAnsi="Times New Roman"/>
          <w:color w:val="231F20"/>
          <w:sz w:val="24"/>
          <w:szCs w:val="24"/>
        </w:rPr>
        <w:fldChar w:fldCharType="end"/>
      </w:r>
      <w:r w:rsidRPr="00E35D5C">
        <w:rPr>
          <w:rFonts w:ascii="Times New Roman" w:eastAsia="SimSun" w:hAnsi="Times New Roman"/>
          <w:color w:val="231F20"/>
          <w:sz w:val="24"/>
          <w:szCs w:val="24"/>
        </w:rPr>
        <w:t xml:space="preserve"> perspective that underpins migration policy</w:t>
      </w:r>
      <w:r w:rsidRPr="00E35D5C">
        <w:rPr>
          <w:rFonts w:ascii="Times New Roman" w:hAnsi="Times New Roman"/>
          <w:sz w:val="24"/>
          <w:szCs w:val="24"/>
        </w:rPr>
        <w:t>.  Under such a perspective</w:t>
      </w:r>
      <w:r w:rsidR="00F25916">
        <w:rPr>
          <w:rFonts w:ascii="Times New Roman" w:hAnsi="Times New Roman"/>
          <w:sz w:val="24"/>
          <w:szCs w:val="24"/>
        </w:rPr>
        <w:t>,</w:t>
      </w:r>
      <w:r w:rsidRPr="00E35D5C">
        <w:rPr>
          <w:rFonts w:ascii="Times New Roman" w:hAnsi="Times New Roman"/>
          <w:sz w:val="24"/>
          <w:szCs w:val="24"/>
        </w:rPr>
        <w:t xml:space="preserve"> </w:t>
      </w:r>
      <w:r w:rsidRPr="00E35D5C">
        <w:rPr>
          <w:rFonts w:ascii="Times New Roman" w:hAnsi="Times New Roman"/>
          <w:color w:val="000000"/>
          <w:sz w:val="24"/>
          <w:szCs w:val="24"/>
        </w:rPr>
        <w:t>return encompasses going back ‘home’ to one’s rightful place</w:t>
      </w:r>
      <w:r w:rsidRPr="00E35D5C">
        <w:rPr>
          <w:rFonts w:ascii="Times New Roman" w:hAnsi="Times New Roman"/>
          <w:sz w:val="24"/>
          <w:szCs w:val="24"/>
        </w:rPr>
        <w:t xml:space="preserve"> </w:t>
      </w:r>
      <w:r w:rsidRPr="00E35D5C">
        <w:rPr>
          <w:rFonts w:ascii="Times New Roman" w:hAnsi="Times New Roman"/>
          <w:sz w:val="24"/>
          <w:szCs w:val="24"/>
        </w:rPr>
        <w:fldChar w:fldCharType="begin"/>
      </w:r>
      <w:r w:rsidRPr="00E35D5C">
        <w:rPr>
          <w:rFonts w:ascii="Times New Roman" w:hAnsi="Times New Roman"/>
          <w:sz w:val="24"/>
          <w:szCs w:val="24"/>
        </w:rPr>
        <w:instrText xml:space="preserve"> ADDIN ZOTERO_ITEM CSL_CITATION {"citationID":"XqvAsi3I","properties":{"formattedCitation":"(Walters 2004)","plainCitation":"(Walters 2004)"},"citationItems":[{"id":778,"uris":["http://zotero.org/users/2778824/items/KP6M956D"],"uri":["http://zotero.org/users/2778824/items/KP6M956D"],"itemData":{"id":778,"type":"article-journal","title":"Secure borders, safe haven, domopolitics","container-title":"Citizenship Studies","page":"237-260","volume":"8","issue":"3","source":"Taylor and Francis+NEJM","abstract":"What implications do emerging spaces, concepts and identities of security have for the practice of citizenship? This article examines security and citizenship in the UK. As its focus it takes a recent White Paper published by the British government called Secure Borders, Safe Haven (2002). Two arguments are developed. First, it is argued that with this document, and the reforms it proposes for immigration, asylum and citizenship in the UK, we are in the presence of ‘domopolitics’. Whereas political economy is descended from the will to govern the state as a household, domopolitics aspires to govern the state like a home. Consequently, domopolitics and liberal political economy exist in tension with one another. Second, we need new forms of comparison if we are to adequately map domopolitics. To this end, the article compares the domopolitics of the homeland and similar securitizations not with the interstate security games of the Cold War, but with the governmentality of social security.","DOI":"10.1080/1362102042000256989","ISSN":"1362-1025","author":[{"family":"Walters","given":"William"}],"issued":{"date-parts":[["2004",9,1]]}}}],"schema":"https://github.com/citation-style-language/schema/raw/master/csl-citation.json"} </w:instrText>
      </w:r>
      <w:r w:rsidRPr="00E35D5C">
        <w:rPr>
          <w:rFonts w:ascii="Times New Roman" w:hAnsi="Times New Roman"/>
          <w:sz w:val="24"/>
          <w:szCs w:val="24"/>
        </w:rPr>
        <w:fldChar w:fldCharType="separate"/>
      </w:r>
      <w:r w:rsidRPr="00E35D5C">
        <w:rPr>
          <w:rFonts w:ascii="Times New Roman" w:hAnsi="Times New Roman"/>
          <w:sz w:val="24"/>
          <w:szCs w:val="24"/>
        </w:rPr>
        <w:t>(Walters 2004)</w:t>
      </w:r>
      <w:r w:rsidRPr="00E35D5C">
        <w:rPr>
          <w:rFonts w:ascii="Times New Roman" w:hAnsi="Times New Roman"/>
          <w:sz w:val="24"/>
          <w:szCs w:val="24"/>
        </w:rPr>
        <w:fldChar w:fldCharType="end"/>
      </w:r>
      <w:r w:rsidRPr="00E35D5C">
        <w:rPr>
          <w:rFonts w:ascii="Times New Roman" w:hAnsi="Times New Roman"/>
          <w:sz w:val="24"/>
          <w:szCs w:val="24"/>
        </w:rPr>
        <w:t xml:space="preserve"> and detention is a means of facilitating this.  Voluntary return programmes are primarily for those who have not been recognised as being in need of protection, or those who do not have the legal right to be in the host state who are able to return ‘voluntarily’ with support via these programmes. Many scholars have questioned the voluntariness of such schemes (see e.g. </w:t>
      </w:r>
      <w:r w:rsidRPr="00E35D5C">
        <w:rPr>
          <w:rFonts w:ascii="Times New Roman" w:hAnsi="Times New Roman"/>
          <w:sz w:val="24"/>
          <w:szCs w:val="24"/>
        </w:rPr>
        <w:fldChar w:fldCharType="begin"/>
      </w:r>
      <w:r w:rsidRPr="00E35D5C">
        <w:rPr>
          <w:rFonts w:ascii="Times New Roman" w:hAnsi="Times New Roman"/>
          <w:sz w:val="24"/>
          <w:szCs w:val="24"/>
        </w:rPr>
        <w:instrText xml:space="preserve"> ADDIN ZOTERO_ITEM CSL_CITATION {"citationID":"t5ZpN350","properties":{"formattedCitation":"(Koch 2014)","plainCitation":"(Koch 2014)"},"citationItems":[{"id":771,"uris":["http://zotero.org/users/2778824/items/UHR24KCB"],"uri":["http://zotero.org/users/2778824/items/UHR24KCB"],"itemData":{"id":771,"type":"article-journal","title":"The Politics and Discourse of Migrant Return: The Role of UNHCR and IOM in the Governance of Return","container-title":"Journal of Ethnic and Migration Studies","page":"905-923","volume":"40","issue":"6","source":"Taylor and Francis+NEJM","abstract":"This article proposes that there is added value in moving beyond isolated studies of return-related migration policies in order to consider both deportations and so-called assisted voluntary returns under the common heading of ‘state-induced returns’. Based on official documents and interviews with staff members of the United Nations High Commissioner for Refugees and the International Organisation for Migration, it argues that international actors working in the field of migrant return engage in a type of task-sharing that goes beyond functional complementariness. With regard to the return of rejected asylum seekers, for instance, they legitimise each other's engagement as well as the overarching return objectives of governments, and are, therefore, involved in norm-building regarding the acceptability of state-induced returns. In addition to setting certain minimum standards regarding states' treatm</w:instrText>
      </w:r>
      <w:r w:rsidRPr="00E35D5C">
        <w:rPr>
          <w:rFonts w:ascii="Times New Roman" w:hAnsi="Times New Roman"/>
          <w:sz w:val="24"/>
          <w:szCs w:val="24"/>
          <w:lang w:val="it-IT"/>
        </w:rPr>
        <w:instrText xml:space="preserve">ent of their immigrant population, international actors assist states in upholding control over them. Rather than merely replacing state-led regulation, international actors thus support domestic governments in reaching their migration control objectives, and thereby contribute to a stabilisation of state sovereignty in the governance of migration.","DOI":"10.1080/1369183X.2013.855073","ISSN":"1369-183X","shortTitle":"The Politics and Discourse of Migrant Return","author":[{"family":"Koch","given":"Anne"}],"issued":{"date-parts":[["2014",6,3]]}}}],"schema":"https://github.com/citation-style-language/schema/raw/master/csl-citation.json"} </w:instrText>
      </w:r>
      <w:r w:rsidRPr="00E35D5C">
        <w:rPr>
          <w:rFonts w:ascii="Times New Roman" w:hAnsi="Times New Roman"/>
          <w:sz w:val="24"/>
          <w:szCs w:val="24"/>
        </w:rPr>
        <w:fldChar w:fldCharType="end"/>
      </w:r>
      <w:r w:rsidRPr="00E35D5C">
        <w:rPr>
          <w:rFonts w:ascii="Times New Roman" w:hAnsi="Times New Roman"/>
          <w:sz w:val="24"/>
          <w:szCs w:val="24"/>
          <w:lang w:val="it-IT"/>
        </w:rPr>
        <w:fldChar w:fldCharType="begin"/>
      </w:r>
      <w:r w:rsidRPr="00E35D5C">
        <w:rPr>
          <w:rFonts w:ascii="Times New Roman" w:hAnsi="Times New Roman"/>
          <w:sz w:val="24"/>
          <w:szCs w:val="24"/>
          <w:lang w:val="it-IT"/>
        </w:rPr>
        <w:instrText xml:space="preserve"> ADDIN ZOTERO_ITEM CSL_CITATION {"citationID":"VrMMWlvq","properties":{"formattedCitation":"(Andrijasevic and Walters 2010; Koch 2014; Webber 2006)","plainCitation":"(Andrijasevic and Walters 2010; Koch 2014; Webber 2006)"},"citationItems":[{"id":781,"uris":["http://zotero.org/users/2778824/items/US3HI3JR"],"uri":["http://zotero.org/users/2778824/items/US3HI3JR"],"itemData":{"id":781,"type":"article-journal","title":"The International Organization for Migration and the International Government of Borders","container-title":"Environment and Planning D: Society and Space","page":"977-999","volume":"28","issue":"6","source":"SAGE Journals","abstract":"Early debates often read globalisation as a powerful tendency destined to make state borders less pertinent. Recent research has challenged this view by suggesting that globalisation and (re)bordering frequently advance hand-in-hand, culminating in a condition that might be described as ‘gated globalism’. But somewhat neglected in this recent wave of research is the role that particular international agencies are playing in shaping the norms and forms that pertain to emergent regimes of border control—what we call the international government of borders. Focusing on the International Organization for Migration (IOM) and its involvement in the promotion of what it calls better ‘border management’, this paper aims to partially redress this oversight. The IOM is interesting because it illustrates how the control of borders has become constituted as an object of technical expertise and intervention within programmes and schemes of international authority. Two themes are pursued. First, recent work on neoliberal governmentality is useful for illuminating the forms of power and subtle mechanisms of influence that characterise the IOM's attempt to managerialise border policies in countries as different as Armenia, Ethiopia, and Serbia. Second, the international government of borders comprises diverse and heterogeneous practices, ranging from the hosting of training seminars for local security and migration officials to the promotion of schemes to purchase and install cutting-edge surveillance equipment. In such different ways one can observe in very material terms how the project of making borders into a problem of ‘management’ conflicts with a perception of borders as a site of social struggle and politics.","DOI":"10.1068/d1509","ISSN":"0263-7758","journalAbbreviation":"Environment and Planning D: Society and Space","language":"en","author":[{"family":"Andrijasevic","given":"Rutvica"},{"family":"Walters","given":"William"}],"issued":{"date-parts":[["2010",12,1]]}}},{"id":771,"uris":["http://zotero.org/users/2778824/items/UHR24KCB"],"uri":["http://zotero.org/users/2778824/items/UHR24KCB"],"itemData":{"id":771,"type":"article-journal","title":"The Politics and Discourse of Migrant Return: The Role of UNHCR and IOM in the Governance of Return","container-title":"Journal of Ethnic and Migration Studies","page":"905-923","volume":"40","issue":"6","source":"Taylor and Francis+NEJM","abstract":"This article proposes that there is added value in moving beyond isolated studies of return-related migration policies in order to consider both deportations and so-called assisted voluntary returns under the common heading of ‘state-induced returns’. Based on official documents and interviews with staff members of the United Nations High Commissioner for Refugees and the International Organisation for Migration, it argues that international actors working in the field of migrant return engage in a type of task-sharing that g</w:instrText>
      </w:r>
      <w:r w:rsidRPr="00E35D5C">
        <w:rPr>
          <w:rFonts w:ascii="Times New Roman" w:hAnsi="Times New Roman"/>
          <w:sz w:val="24"/>
          <w:szCs w:val="24"/>
        </w:rPr>
        <w:instrText xml:space="preserve">oes beyond functional complementariness. With regard to the return of rejected asylum seekers, for instance, they legitimise each other's engagement as well as the overarching return objectives of governments, and are, therefore, involved in norm-building regarding the acceptability of state-induced returns. In addition to setting certain minimum standards regarding states' treatment of their immigrant population, international actors assist states in upholding control over them. Rather than merely replacing state-led regulation, international actors thus support domestic governments in reaching their migration control objectives, and thereby contribute to a stabilisation of state sovereignty in the governance of migration.","DOI":"10.1080/1369183X.2013.855073","ISSN":"1369-183X","shortTitle":"The Politics and Discourse of Migrant Return","author":[{"family":"Koch","given":"Anne"}],"issued":{"date-parts":[["2014",6,3]]}}},{"id":783,"uris":["http://zotero.org/users/2778824/items/PPXZFC94"],"uri":["http://zotero.org/users/2778824/items/PPXZFC94"],"itemData":{"id":783,"type":"article-journal","container-title":"European Race Bulletin | Institute of Race Relations","volume":"55","URL":"http://www.irr.org.uk/publications/issues/from-deterrence-to-criminalisation/","author":[{"family":"Webber","given":"Frances"}],"issued":{"date-parts":[["2006"]]},"accessed":{"date-parts":[["2017",4,5]]}}}],"schema":"https://github.com/citation-style-language/schema/raw/master/csl-citation.json"} </w:instrText>
      </w:r>
      <w:r w:rsidRPr="00E35D5C">
        <w:rPr>
          <w:rFonts w:ascii="Times New Roman" w:hAnsi="Times New Roman"/>
          <w:sz w:val="24"/>
          <w:szCs w:val="24"/>
          <w:lang w:val="it-IT"/>
        </w:rPr>
        <w:fldChar w:fldCharType="separate"/>
      </w:r>
      <w:r w:rsidRPr="00E35D5C">
        <w:rPr>
          <w:rFonts w:ascii="Times New Roman" w:hAnsi="Times New Roman"/>
          <w:sz w:val="24"/>
          <w:szCs w:val="24"/>
        </w:rPr>
        <w:t>Andrijasevic and Walters 2010; Koch 2014; Webber 2006)</w:t>
      </w:r>
      <w:r w:rsidRPr="00E35D5C">
        <w:rPr>
          <w:rFonts w:ascii="Times New Roman" w:hAnsi="Times New Roman"/>
          <w:sz w:val="24"/>
          <w:szCs w:val="24"/>
          <w:lang w:val="it-IT"/>
        </w:rPr>
        <w:fldChar w:fldCharType="end"/>
      </w:r>
      <w:r w:rsidR="002E3E66" w:rsidRPr="00E35D5C">
        <w:rPr>
          <w:rFonts w:ascii="Times New Roman" w:hAnsi="Times New Roman"/>
          <w:sz w:val="24"/>
          <w:szCs w:val="24"/>
        </w:rPr>
        <w:t>,</w:t>
      </w:r>
      <w:r w:rsidRPr="00E35D5C">
        <w:rPr>
          <w:rFonts w:ascii="Times New Roman" w:hAnsi="Times New Roman"/>
          <w:sz w:val="24"/>
          <w:szCs w:val="24"/>
        </w:rPr>
        <w:t xml:space="preserve"> but for the purposes of this article, this debate will not be entered into as AVR is being utilised as an analytical lens, rather than</w:t>
      </w:r>
      <w:r w:rsidR="00644B45">
        <w:rPr>
          <w:rFonts w:ascii="Times New Roman" w:hAnsi="Times New Roman"/>
          <w:sz w:val="24"/>
          <w:szCs w:val="24"/>
        </w:rPr>
        <w:t xml:space="preserve"> an</w:t>
      </w:r>
      <w:r w:rsidRPr="00E35D5C">
        <w:rPr>
          <w:rFonts w:ascii="Times New Roman" w:hAnsi="Times New Roman"/>
          <w:sz w:val="24"/>
          <w:szCs w:val="24"/>
        </w:rPr>
        <w:t xml:space="preserve"> object of study</w:t>
      </w:r>
      <w:r w:rsidR="00C92F72">
        <w:rPr>
          <w:rFonts w:ascii="Times New Roman" w:hAnsi="Times New Roman"/>
          <w:sz w:val="24"/>
          <w:szCs w:val="24"/>
        </w:rPr>
        <w:t>.</w:t>
      </w:r>
      <w:r w:rsidRPr="00E35D5C">
        <w:rPr>
          <w:rStyle w:val="EndnoteReference"/>
          <w:rFonts w:ascii="Times New Roman" w:hAnsi="Times New Roman"/>
          <w:sz w:val="24"/>
          <w:szCs w:val="24"/>
        </w:rPr>
        <w:endnoteReference w:id="3"/>
      </w:r>
      <w:r w:rsidRPr="00E35D5C">
        <w:rPr>
          <w:rFonts w:ascii="Times New Roman" w:hAnsi="Times New Roman"/>
          <w:sz w:val="24"/>
          <w:szCs w:val="24"/>
        </w:rPr>
        <w:t xml:space="preserve"> </w:t>
      </w:r>
    </w:p>
    <w:p w14:paraId="30091610" w14:textId="77777777" w:rsidR="00A97149" w:rsidRPr="00E35D5C" w:rsidRDefault="00A97149" w:rsidP="001A0239">
      <w:pPr>
        <w:autoSpaceDE w:val="0"/>
        <w:autoSpaceDN w:val="0"/>
        <w:adjustRightInd w:val="0"/>
        <w:spacing w:after="0" w:line="480" w:lineRule="auto"/>
        <w:rPr>
          <w:rFonts w:ascii="Times New Roman" w:hAnsi="Times New Roman"/>
          <w:color w:val="000000"/>
          <w:sz w:val="24"/>
          <w:szCs w:val="24"/>
        </w:rPr>
      </w:pPr>
    </w:p>
    <w:p w14:paraId="03D46F14" w14:textId="2D27044B" w:rsidR="00970267" w:rsidRPr="00E35D5C" w:rsidRDefault="00090AF9" w:rsidP="004C3F95">
      <w:pPr>
        <w:autoSpaceDE w:val="0"/>
        <w:autoSpaceDN w:val="0"/>
        <w:adjustRightInd w:val="0"/>
        <w:spacing w:after="0" w:line="480" w:lineRule="auto"/>
        <w:ind w:firstLine="720"/>
        <w:rPr>
          <w:rFonts w:ascii="Times New Roman" w:hAnsi="Times New Roman"/>
          <w:sz w:val="24"/>
          <w:szCs w:val="24"/>
        </w:rPr>
      </w:pPr>
      <w:r w:rsidRPr="00E35D5C">
        <w:rPr>
          <w:rFonts w:ascii="Times New Roman" w:hAnsi="Times New Roman"/>
          <w:color w:val="000000"/>
          <w:sz w:val="24"/>
          <w:szCs w:val="24"/>
        </w:rPr>
        <w:t xml:space="preserve">Assisted Voluntary Return (AVR) </w:t>
      </w:r>
      <w:r w:rsidRPr="00E35D5C">
        <w:rPr>
          <w:rFonts w:ascii="Times New Roman" w:hAnsi="Times New Roman"/>
          <w:sz w:val="24"/>
          <w:szCs w:val="24"/>
          <w:lang w:eastAsia="en-GB"/>
        </w:rPr>
        <w:t>programmes are a specific set of return programmes which enable certain groups of people in the UK to voluntarily return to their countries with assistance to help them reintegrate.</w:t>
      </w:r>
      <w:r w:rsidRPr="00E35D5C">
        <w:rPr>
          <w:rStyle w:val="EndnoteReference"/>
          <w:rFonts w:ascii="Times New Roman" w:hAnsi="Times New Roman"/>
          <w:sz w:val="24"/>
          <w:szCs w:val="24"/>
        </w:rPr>
        <w:endnoteReference w:id="4"/>
      </w:r>
      <w:r w:rsidRPr="00E35D5C">
        <w:rPr>
          <w:rFonts w:ascii="Times New Roman" w:hAnsi="Times New Roman"/>
          <w:sz w:val="24"/>
          <w:szCs w:val="24"/>
        </w:rPr>
        <w:t xml:space="preserve"> </w:t>
      </w:r>
      <w:r w:rsidRPr="00E35D5C">
        <w:rPr>
          <w:rFonts w:ascii="Times New Roman" w:hAnsi="Times New Roman"/>
          <w:sz w:val="24"/>
          <w:szCs w:val="24"/>
          <w:lang w:eastAsia="en-GB"/>
        </w:rPr>
        <w:t xml:space="preserve"> </w:t>
      </w:r>
      <w:bookmarkStart w:id="1" w:name="_Toc472425046"/>
      <w:r w:rsidR="007547E6" w:rsidRPr="00E35D5C">
        <w:rPr>
          <w:rFonts w:ascii="Times New Roman" w:hAnsi="Times New Roman"/>
          <w:sz w:val="24"/>
          <w:szCs w:val="24"/>
          <w:lang w:eastAsia="en-GB"/>
        </w:rPr>
        <w:t>U</w:t>
      </w:r>
      <w:r w:rsidR="00F65CF7" w:rsidRPr="00E35D5C">
        <w:rPr>
          <w:rFonts w:ascii="Times New Roman" w:hAnsi="Times New Roman"/>
          <w:sz w:val="24"/>
          <w:szCs w:val="24"/>
          <w:lang w:eastAsia="en-GB"/>
        </w:rPr>
        <w:t>nder U</w:t>
      </w:r>
      <w:r w:rsidR="00104E51" w:rsidRPr="00E35D5C">
        <w:rPr>
          <w:rFonts w:ascii="Times New Roman" w:hAnsi="Times New Roman"/>
          <w:sz w:val="24"/>
          <w:szCs w:val="24"/>
        </w:rPr>
        <w:t>K and EU policy discourse</w:t>
      </w:r>
      <w:r w:rsidR="00B40146" w:rsidRPr="00E35D5C">
        <w:rPr>
          <w:rFonts w:ascii="Times New Roman" w:hAnsi="Times New Roman"/>
          <w:sz w:val="24"/>
          <w:szCs w:val="24"/>
        </w:rPr>
        <w:t xml:space="preserve">, </w:t>
      </w:r>
      <w:r w:rsidR="00104E51" w:rsidRPr="00E35D5C">
        <w:rPr>
          <w:rFonts w:ascii="Times New Roman" w:hAnsi="Times New Roman"/>
          <w:color w:val="000000"/>
          <w:sz w:val="24"/>
          <w:szCs w:val="24"/>
          <w:shd w:val="clear" w:color="auto" w:fill="FFFFFF"/>
        </w:rPr>
        <w:t xml:space="preserve">voluntary returns should be preferred </w:t>
      </w:r>
      <w:r w:rsidR="007547E6" w:rsidRPr="00E35D5C">
        <w:rPr>
          <w:rFonts w:ascii="Times New Roman" w:hAnsi="Times New Roman"/>
          <w:color w:val="000000"/>
          <w:sz w:val="24"/>
          <w:szCs w:val="24"/>
          <w:shd w:val="clear" w:color="auto" w:fill="FFFFFF"/>
        </w:rPr>
        <w:t xml:space="preserve">over </w:t>
      </w:r>
      <w:r w:rsidR="00104E51" w:rsidRPr="00E35D5C">
        <w:rPr>
          <w:rFonts w:ascii="Times New Roman" w:hAnsi="Times New Roman"/>
          <w:color w:val="000000"/>
          <w:sz w:val="24"/>
          <w:szCs w:val="24"/>
          <w:shd w:val="clear" w:color="auto" w:fill="FFFFFF"/>
        </w:rPr>
        <w:t>forced returns</w:t>
      </w:r>
      <w:r w:rsidR="007547E6" w:rsidRPr="00E35D5C">
        <w:rPr>
          <w:rFonts w:ascii="Times New Roman" w:hAnsi="Times New Roman"/>
          <w:color w:val="000000"/>
          <w:sz w:val="24"/>
          <w:szCs w:val="24"/>
          <w:shd w:val="clear" w:color="auto" w:fill="FFFFFF"/>
        </w:rPr>
        <w:t>, for financial and humanitarian reasons</w:t>
      </w:r>
      <w:r w:rsidR="00104E51" w:rsidRPr="00E35D5C">
        <w:rPr>
          <w:rFonts w:ascii="Times New Roman" w:hAnsi="Times New Roman"/>
          <w:color w:val="000000"/>
          <w:sz w:val="24"/>
          <w:szCs w:val="24"/>
          <w:shd w:val="clear" w:color="auto" w:fill="FFFFFF"/>
        </w:rPr>
        <w:t xml:space="preserve"> </w:t>
      </w:r>
      <w:r w:rsidR="00104E51" w:rsidRPr="00E35D5C">
        <w:rPr>
          <w:rFonts w:ascii="Times New Roman" w:hAnsi="Times New Roman"/>
          <w:color w:val="000000"/>
          <w:sz w:val="24"/>
          <w:szCs w:val="24"/>
          <w:shd w:val="clear" w:color="auto" w:fill="FFFFFF"/>
        </w:rPr>
        <w:fldChar w:fldCharType="begin"/>
      </w:r>
      <w:r w:rsidR="00104E51" w:rsidRPr="00E35D5C">
        <w:rPr>
          <w:rFonts w:ascii="Times New Roman" w:hAnsi="Times New Roman"/>
          <w:color w:val="000000"/>
          <w:sz w:val="24"/>
          <w:szCs w:val="24"/>
          <w:shd w:val="clear" w:color="auto" w:fill="FFFFFF"/>
        </w:rPr>
        <w:instrText xml:space="preserve"> ADDIN ZOTERO_ITEM CSL_CITATION {"citationID":"DHueMyRj","properties":{"formattedCitation":"(Richard Black et al. 2004)","plainCitation":"(Richard Black et al. 2004)"},"citationItems":[{"id":852,"uris":["http://zotero.org/users/2778824/items/AQ5I6R8G"],"uri":["http://zotero.org/users/2778824/items/AQ5I6R8G"],"itemData":{"id":852,"type":"report","title":"Understanding Voluntary Return","publisher":"Home Office","publisher-place":"London","genre":"50/04","event-place":"London","URL":"http://webarchive.nationalarchives.gov.uk/20110220105210/rds.homeoffice.gov.uk/rds/pdfs04/rdsolr5004.pdf","author":[{"family":"Black","given":"Richard"},{"family":"Koser","given":"Khalid"},{"family":"Munk","given":"Karen"},{"family":"Atfield","given":"Gaby"},{"family":"D'Onofrio","given":"Lisa"},{"family":"Tiemoko","given":"Richmond"}],"issued":{"date-parts":[["2004"]]}}}],"schema":"https://github.com/citation-style-language/schema/raw/master/csl-citation.json"} </w:instrText>
      </w:r>
      <w:r w:rsidR="00104E51" w:rsidRPr="00E35D5C">
        <w:rPr>
          <w:rFonts w:ascii="Times New Roman" w:hAnsi="Times New Roman"/>
          <w:color w:val="000000"/>
          <w:sz w:val="24"/>
          <w:szCs w:val="24"/>
          <w:shd w:val="clear" w:color="auto" w:fill="FFFFFF"/>
        </w:rPr>
        <w:fldChar w:fldCharType="separate"/>
      </w:r>
      <w:r w:rsidR="00104E51" w:rsidRPr="00E35D5C">
        <w:rPr>
          <w:rFonts w:ascii="Times New Roman" w:hAnsi="Times New Roman"/>
          <w:sz w:val="24"/>
          <w:szCs w:val="24"/>
        </w:rPr>
        <w:t>(Richard Black et al. 2004)</w:t>
      </w:r>
      <w:r w:rsidR="00104E51" w:rsidRPr="00E35D5C">
        <w:rPr>
          <w:rFonts w:ascii="Times New Roman" w:hAnsi="Times New Roman"/>
          <w:color w:val="000000"/>
          <w:sz w:val="24"/>
          <w:szCs w:val="24"/>
          <w:shd w:val="clear" w:color="auto" w:fill="FFFFFF"/>
        </w:rPr>
        <w:fldChar w:fldCharType="end"/>
      </w:r>
      <w:r w:rsidR="00104E51" w:rsidRPr="00E35D5C">
        <w:rPr>
          <w:rStyle w:val="apple-converted-space"/>
          <w:rFonts w:ascii="Times New Roman" w:hAnsi="Times New Roman"/>
          <w:color w:val="000000"/>
          <w:sz w:val="24"/>
          <w:szCs w:val="24"/>
          <w:shd w:val="clear" w:color="auto" w:fill="FFFFFF"/>
        </w:rPr>
        <w:t>.</w:t>
      </w:r>
      <w:r w:rsidR="00104E51" w:rsidRPr="00E35D5C">
        <w:rPr>
          <w:rFonts w:ascii="Times New Roman" w:hAnsi="Times New Roman"/>
          <w:color w:val="000000"/>
          <w:sz w:val="24"/>
          <w:szCs w:val="24"/>
        </w:rPr>
        <w:t xml:space="preserve"> </w:t>
      </w:r>
      <w:r w:rsidR="007547E6" w:rsidRPr="00E35D5C">
        <w:rPr>
          <w:rFonts w:ascii="Times New Roman" w:hAnsi="Times New Roman"/>
          <w:color w:val="000000"/>
          <w:sz w:val="24"/>
          <w:szCs w:val="24"/>
        </w:rPr>
        <w:t xml:space="preserve">In the UK, </w:t>
      </w:r>
      <w:r w:rsidRPr="00E35D5C">
        <w:rPr>
          <w:rFonts w:ascii="Times New Roman" w:hAnsi="Times New Roman"/>
          <w:sz w:val="24"/>
          <w:szCs w:val="24"/>
        </w:rPr>
        <w:t xml:space="preserve">AVR has been available in detention since a 2003 report by the House of Commons Select Committee on Home Affairs recommended that the programme be opened up to detainees. If detention is to facilitate removal and AVR considered a humane, efficient and effective means of removing people </w:t>
      </w:r>
      <w:r w:rsidRPr="00E35D5C">
        <w:rPr>
          <w:rFonts w:ascii="Times New Roman" w:hAnsi="Times New Roman"/>
          <w:sz w:val="24"/>
          <w:szCs w:val="24"/>
        </w:rPr>
        <w:fldChar w:fldCharType="begin"/>
      </w:r>
      <w:r w:rsidRPr="00E35D5C">
        <w:rPr>
          <w:rFonts w:ascii="Times New Roman" w:hAnsi="Times New Roman"/>
          <w:sz w:val="24"/>
          <w:szCs w:val="24"/>
        </w:rPr>
        <w:instrText xml:space="preserve"> ADDIN ZOTERO_ITEM CSL_CITATION {"citationID":"GTDESKZ3","properties":{"formattedCitation":"(European Migration Network (EMN) 2011)","plainCitation":"(European Migration Network (EMN) 2011)"},"citationItems":[{"id":786,"uris":["http://zotero.org/users/2778824/items/8WND37A9"],"uri":["http://zotero.org/users/2778824/items/8WND37A9"],"itemData":{"id":786,"type":"report","title":"Programmes and Strategies in the EU Member States Fostering Assisted Return to and Reintegration in Third Countries: EMN Synthesis Report - The European Migration Network","publisher":"European Migration Network","URL":"http://emn.ie/cat_publication_detail.jsp?clog=1&amp;itemID=308&amp;t=6","author":[{"family":"European Migration Network (EMN)","given":""}],"issued":{"date-parts":[["2011"]]},"accessed":{"date-parts":[["2017",4,5]]}}}],"schema":"https://github.com/citation-style-language/schema/raw/master/csl-citation.json"} </w:instrText>
      </w:r>
      <w:r w:rsidRPr="00E35D5C">
        <w:rPr>
          <w:rFonts w:ascii="Times New Roman" w:hAnsi="Times New Roman"/>
          <w:sz w:val="24"/>
          <w:szCs w:val="24"/>
        </w:rPr>
        <w:fldChar w:fldCharType="separate"/>
      </w:r>
      <w:r w:rsidRPr="00E35D5C">
        <w:rPr>
          <w:rFonts w:ascii="Times New Roman" w:hAnsi="Times New Roman"/>
          <w:sz w:val="24"/>
          <w:szCs w:val="24"/>
        </w:rPr>
        <w:t>(EMN 2011)</w:t>
      </w:r>
      <w:r w:rsidRPr="00E35D5C">
        <w:rPr>
          <w:rFonts w:ascii="Times New Roman" w:hAnsi="Times New Roman"/>
          <w:sz w:val="24"/>
          <w:szCs w:val="24"/>
        </w:rPr>
        <w:fldChar w:fldCharType="end"/>
      </w:r>
      <w:r w:rsidRPr="00E35D5C">
        <w:rPr>
          <w:rFonts w:ascii="Times New Roman" w:hAnsi="Times New Roman"/>
          <w:sz w:val="24"/>
          <w:szCs w:val="24"/>
        </w:rPr>
        <w:t xml:space="preserve">, then the two can work in tandem to remove those who are considered </w:t>
      </w:r>
      <w:r w:rsidR="00E548F9" w:rsidRPr="00E35D5C">
        <w:rPr>
          <w:rFonts w:ascii="Times New Roman" w:hAnsi="Times New Roman"/>
          <w:sz w:val="24"/>
          <w:szCs w:val="24"/>
        </w:rPr>
        <w:t>‘</w:t>
      </w:r>
      <w:r w:rsidRPr="00E35D5C">
        <w:rPr>
          <w:rFonts w:ascii="Times New Roman" w:hAnsi="Times New Roman"/>
          <w:sz w:val="24"/>
          <w:szCs w:val="24"/>
        </w:rPr>
        <w:t>out of place</w:t>
      </w:r>
      <w:r w:rsidR="00E548F9" w:rsidRPr="00E35D5C">
        <w:rPr>
          <w:rFonts w:ascii="Times New Roman" w:hAnsi="Times New Roman"/>
          <w:sz w:val="24"/>
          <w:szCs w:val="24"/>
        </w:rPr>
        <w:t>’</w:t>
      </w:r>
      <w:r w:rsidR="00970267" w:rsidRPr="00E35D5C">
        <w:rPr>
          <w:rFonts w:ascii="Times New Roman" w:hAnsi="Times New Roman"/>
          <w:sz w:val="24"/>
          <w:szCs w:val="24"/>
        </w:rPr>
        <w:t xml:space="preserve"> (Sayad 2004)</w:t>
      </w:r>
      <w:r w:rsidR="00E548F9" w:rsidRPr="00E35D5C">
        <w:rPr>
          <w:rFonts w:ascii="Times New Roman" w:hAnsi="Times New Roman"/>
          <w:sz w:val="24"/>
          <w:szCs w:val="24"/>
        </w:rPr>
        <w:t>.</w:t>
      </w:r>
    </w:p>
    <w:p w14:paraId="11847A1F" w14:textId="77777777" w:rsidR="00970267" w:rsidRPr="00E35D5C" w:rsidRDefault="00970267" w:rsidP="004C3F95">
      <w:pPr>
        <w:autoSpaceDE w:val="0"/>
        <w:autoSpaceDN w:val="0"/>
        <w:adjustRightInd w:val="0"/>
        <w:spacing w:after="0" w:line="480" w:lineRule="auto"/>
        <w:ind w:firstLine="720"/>
        <w:rPr>
          <w:rFonts w:ascii="Times New Roman" w:hAnsi="Times New Roman"/>
          <w:sz w:val="24"/>
          <w:szCs w:val="24"/>
        </w:rPr>
      </w:pPr>
    </w:p>
    <w:p w14:paraId="3CC86401" w14:textId="208E71AD" w:rsidR="004C3F95" w:rsidRPr="00E35D5C" w:rsidRDefault="00090AF9" w:rsidP="004C3F95">
      <w:pPr>
        <w:autoSpaceDE w:val="0"/>
        <w:autoSpaceDN w:val="0"/>
        <w:adjustRightInd w:val="0"/>
        <w:spacing w:after="0" w:line="480" w:lineRule="auto"/>
        <w:ind w:firstLine="720"/>
        <w:rPr>
          <w:rFonts w:ascii="Times New Roman" w:hAnsi="Times New Roman"/>
          <w:sz w:val="24"/>
          <w:szCs w:val="24"/>
        </w:rPr>
      </w:pPr>
      <w:r w:rsidRPr="00E35D5C">
        <w:rPr>
          <w:rFonts w:ascii="Times New Roman" w:hAnsi="Times New Roman"/>
          <w:sz w:val="24"/>
          <w:szCs w:val="24"/>
        </w:rPr>
        <w:t>However, on 1</w:t>
      </w:r>
      <w:r w:rsidRPr="00E35D5C">
        <w:rPr>
          <w:rFonts w:ascii="Times New Roman" w:hAnsi="Times New Roman"/>
          <w:sz w:val="24"/>
          <w:szCs w:val="24"/>
          <w:vertAlign w:val="superscript"/>
        </w:rPr>
        <w:t>st</w:t>
      </w:r>
      <w:r w:rsidRPr="00E35D5C">
        <w:rPr>
          <w:rFonts w:ascii="Times New Roman" w:hAnsi="Times New Roman"/>
          <w:sz w:val="24"/>
          <w:szCs w:val="24"/>
        </w:rPr>
        <w:t xml:space="preserve"> April 2014, with very little forewarning, the Home Office removed AVR from detention, meaning it is no longer available to detainees. </w:t>
      </w:r>
      <w:r w:rsidR="004C3F95" w:rsidRPr="00E35D5C">
        <w:rPr>
          <w:rFonts w:ascii="Times New Roman" w:hAnsi="Times New Roman"/>
          <w:sz w:val="24"/>
          <w:szCs w:val="24"/>
        </w:rPr>
        <w:t xml:space="preserve"> </w:t>
      </w:r>
      <w:r w:rsidRPr="00E35D5C">
        <w:rPr>
          <w:rFonts w:ascii="Times New Roman" w:hAnsi="Times New Roman"/>
          <w:sz w:val="24"/>
          <w:szCs w:val="24"/>
        </w:rPr>
        <w:t xml:space="preserve">This paper seeks to unpick the rationale behind this policy change and to </w:t>
      </w:r>
      <w:r w:rsidR="00CD3E74" w:rsidRPr="00E35D5C">
        <w:rPr>
          <w:rFonts w:ascii="Times New Roman" w:hAnsi="Times New Roman"/>
          <w:sz w:val="24"/>
          <w:szCs w:val="24"/>
        </w:rPr>
        <w:t>explore</w:t>
      </w:r>
      <w:r w:rsidRPr="00E35D5C">
        <w:rPr>
          <w:rFonts w:ascii="Times New Roman" w:hAnsi="Times New Roman"/>
          <w:sz w:val="24"/>
          <w:szCs w:val="24"/>
        </w:rPr>
        <w:t xml:space="preserve"> what this tells us about the framing of detainees and wider understandings of punishment within immigration control.</w:t>
      </w:r>
      <w:r w:rsidR="00642893" w:rsidRPr="00E35D5C">
        <w:rPr>
          <w:rFonts w:ascii="Times New Roman" w:hAnsi="Times New Roman"/>
          <w:sz w:val="24"/>
          <w:szCs w:val="24"/>
        </w:rPr>
        <w:t xml:space="preserve"> </w:t>
      </w:r>
      <w:r w:rsidR="002E3E66" w:rsidRPr="00E35D5C">
        <w:rPr>
          <w:rFonts w:ascii="Times New Roman" w:hAnsi="Times New Roman"/>
          <w:sz w:val="24"/>
          <w:szCs w:val="24"/>
        </w:rPr>
        <w:t xml:space="preserve">The paper draws on </w:t>
      </w:r>
      <w:r w:rsidR="00F41F08" w:rsidRPr="00E35D5C">
        <w:rPr>
          <w:rFonts w:ascii="Times New Roman" w:hAnsi="Times New Roman"/>
          <w:sz w:val="24"/>
          <w:szCs w:val="24"/>
        </w:rPr>
        <w:t xml:space="preserve">both </w:t>
      </w:r>
      <w:r w:rsidR="002E3E66" w:rsidRPr="00E35D5C">
        <w:rPr>
          <w:rFonts w:ascii="Times New Roman" w:hAnsi="Times New Roman"/>
          <w:sz w:val="24"/>
          <w:szCs w:val="24"/>
        </w:rPr>
        <w:t xml:space="preserve">secondary data analysis </w:t>
      </w:r>
      <w:r w:rsidR="002965AE" w:rsidRPr="00E35D5C">
        <w:rPr>
          <w:rFonts w:ascii="Times New Roman" w:hAnsi="Times New Roman"/>
          <w:sz w:val="24"/>
          <w:szCs w:val="24"/>
        </w:rPr>
        <w:t xml:space="preserve">from a previous project </w:t>
      </w:r>
      <w:r w:rsidR="00C8185E">
        <w:rPr>
          <w:rFonts w:ascii="Times New Roman" w:hAnsi="Times New Roman"/>
          <w:i/>
          <w:sz w:val="24"/>
          <w:szCs w:val="24"/>
        </w:rPr>
        <w:t>Tried and Trusted?</w:t>
      </w:r>
      <w:r w:rsidR="00E2278C" w:rsidRPr="001A0239">
        <w:rPr>
          <w:rFonts w:ascii="Times New Roman" w:hAnsi="Times New Roman"/>
          <w:i/>
          <w:sz w:val="24"/>
          <w:szCs w:val="24"/>
        </w:rPr>
        <w:t>? the Role of NGOs in the Assisted Voluntary Return of Refused Asylum Seekers and Irregular Migrants’</w:t>
      </w:r>
      <w:r w:rsidR="00E2278C">
        <w:rPr>
          <w:rFonts w:ascii="Times New Roman" w:hAnsi="Times New Roman"/>
          <w:i/>
          <w:sz w:val="24"/>
          <w:szCs w:val="24"/>
        </w:rPr>
        <w:t xml:space="preserve"> (hereafter, </w:t>
      </w:r>
      <w:r w:rsidR="002E3F3D">
        <w:rPr>
          <w:rFonts w:ascii="Times New Roman" w:hAnsi="Times New Roman"/>
          <w:i/>
          <w:sz w:val="24"/>
          <w:szCs w:val="24"/>
        </w:rPr>
        <w:t>Tried and Trusted?)</w:t>
      </w:r>
      <w:r w:rsidR="002965AE" w:rsidRPr="00E35D5C">
        <w:rPr>
          <w:rFonts w:ascii="Times New Roman" w:hAnsi="Times New Roman"/>
          <w:sz w:val="24"/>
          <w:szCs w:val="24"/>
        </w:rPr>
        <w:t xml:space="preserve"> </w:t>
      </w:r>
      <w:r w:rsidR="004B6FA8" w:rsidRPr="00E35D5C">
        <w:rPr>
          <w:rFonts w:ascii="Times New Roman" w:hAnsi="Times New Roman"/>
          <w:sz w:val="24"/>
          <w:szCs w:val="24"/>
        </w:rPr>
        <w:t xml:space="preserve">and </w:t>
      </w:r>
      <w:r w:rsidR="002E3E66" w:rsidRPr="00E35D5C">
        <w:rPr>
          <w:rFonts w:ascii="Times New Roman" w:hAnsi="Times New Roman"/>
          <w:sz w:val="24"/>
          <w:szCs w:val="24"/>
        </w:rPr>
        <w:t>primary interview material</w:t>
      </w:r>
      <w:r w:rsidR="004B6FA8" w:rsidRPr="00E35D5C">
        <w:rPr>
          <w:rFonts w:ascii="Times New Roman" w:hAnsi="Times New Roman"/>
          <w:sz w:val="24"/>
          <w:szCs w:val="24"/>
        </w:rPr>
        <w:t xml:space="preserve"> from </w:t>
      </w:r>
      <w:r w:rsidR="002965AE" w:rsidRPr="00E35D5C">
        <w:rPr>
          <w:rFonts w:ascii="Times New Roman" w:hAnsi="Times New Roman"/>
          <w:sz w:val="24"/>
          <w:szCs w:val="24"/>
        </w:rPr>
        <w:t xml:space="preserve">follow-on </w:t>
      </w:r>
      <w:r w:rsidR="004B6FA8" w:rsidRPr="00E35D5C">
        <w:rPr>
          <w:rFonts w:ascii="Times New Roman" w:hAnsi="Times New Roman"/>
          <w:sz w:val="24"/>
          <w:szCs w:val="24"/>
        </w:rPr>
        <w:t>interviews</w:t>
      </w:r>
      <w:r w:rsidR="002E3E66" w:rsidRPr="00E35D5C">
        <w:rPr>
          <w:rFonts w:ascii="Times New Roman" w:hAnsi="Times New Roman"/>
          <w:sz w:val="24"/>
          <w:szCs w:val="24"/>
        </w:rPr>
        <w:t xml:space="preserve">. </w:t>
      </w:r>
      <w:r w:rsidR="00186FEA" w:rsidRPr="00E35D5C">
        <w:rPr>
          <w:rFonts w:ascii="Times New Roman" w:hAnsi="Times New Roman"/>
          <w:sz w:val="24"/>
          <w:szCs w:val="24"/>
        </w:rPr>
        <w:t xml:space="preserve">Using policy change around the removal of AVR from detention as a lens, this paper explores discourses of compliance and punishment within detention and how the subjects of detention are constituted by different actors in the field. </w:t>
      </w:r>
      <w:r w:rsidR="00A76F0D" w:rsidRPr="00E35D5C">
        <w:rPr>
          <w:rFonts w:ascii="Times New Roman" w:hAnsi="Times New Roman"/>
          <w:sz w:val="24"/>
          <w:szCs w:val="24"/>
        </w:rPr>
        <w:t>Focusing on AVR also</w:t>
      </w:r>
      <w:r w:rsidR="00186FEA" w:rsidRPr="00E35D5C">
        <w:rPr>
          <w:rFonts w:ascii="Times New Roman" w:hAnsi="Times New Roman"/>
          <w:sz w:val="24"/>
          <w:szCs w:val="24"/>
        </w:rPr>
        <w:t xml:space="preserve"> provided</w:t>
      </w:r>
      <w:r w:rsidR="00E548F9" w:rsidRPr="00E35D5C">
        <w:rPr>
          <w:rFonts w:ascii="Times New Roman" w:hAnsi="Times New Roman"/>
          <w:sz w:val="24"/>
          <w:szCs w:val="24"/>
        </w:rPr>
        <w:t xml:space="preserve"> a </w:t>
      </w:r>
      <w:r w:rsidR="004B6FA8" w:rsidRPr="00E35D5C">
        <w:rPr>
          <w:rFonts w:ascii="Times New Roman" w:hAnsi="Times New Roman"/>
          <w:sz w:val="24"/>
          <w:szCs w:val="24"/>
        </w:rPr>
        <w:t>means of access to the de</w:t>
      </w:r>
      <w:r w:rsidR="009F57DC" w:rsidRPr="00E35D5C">
        <w:rPr>
          <w:rFonts w:ascii="Times New Roman" w:hAnsi="Times New Roman"/>
          <w:sz w:val="24"/>
          <w:szCs w:val="24"/>
        </w:rPr>
        <w:t>tention</w:t>
      </w:r>
      <w:r w:rsidR="004B6FA8" w:rsidRPr="00E35D5C">
        <w:rPr>
          <w:rFonts w:ascii="Times New Roman" w:hAnsi="Times New Roman"/>
          <w:sz w:val="24"/>
          <w:szCs w:val="24"/>
        </w:rPr>
        <w:t xml:space="preserve"> space.</w:t>
      </w:r>
    </w:p>
    <w:p w14:paraId="17A816B5" w14:textId="77777777" w:rsidR="001B7DEB" w:rsidRDefault="001B7DEB" w:rsidP="00EA7EBA">
      <w:pPr>
        <w:spacing w:after="0" w:line="480" w:lineRule="auto"/>
        <w:ind w:firstLine="720"/>
        <w:rPr>
          <w:rFonts w:ascii="Times New Roman" w:hAnsi="Times New Roman"/>
          <w:sz w:val="24"/>
          <w:szCs w:val="24"/>
        </w:rPr>
      </w:pPr>
    </w:p>
    <w:p w14:paraId="5CD5F54A" w14:textId="7E9EEA49" w:rsidR="00B40146" w:rsidRPr="00E35D5C" w:rsidRDefault="002615FC" w:rsidP="00EA7EBA">
      <w:pPr>
        <w:spacing w:after="0" w:line="480" w:lineRule="auto"/>
        <w:ind w:firstLine="720"/>
        <w:rPr>
          <w:rFonts w:ascii="Times New Roman" w:hAnsi="Times New Roman"/>
          <w:sz w:val="24"/>
          <w:szCs w:val="24"/>
        </w:rPr>
      </w:pPr>
      <w:r w:rsidRPr="00E35D5C">
        <w:rPr>
          <w:rFonts w:ascii="Times New Roman" w:hAnsi="Times New Roman"/>
          <w:sz w:val="24"/>
          <w:szCs w:val="24"/>
        </w:rPr>
        <w:t xml:space="preserve">As Bosworth and Kellezi (2016) note, little academic research has been done inside </w:t>
      </w:r>
      <w:r w:rsidR="00FB583E">
        <w:rPr>
          <w:rFonts w:ascii="Times New Roman" w:hAnsi="Times New Roman"/>
          <w:sz w:val="24"/>
          <w:szCs w:val="24"/>
        </w:rPr>
        <w:t>Immigration Removal C</w:t>
      </w:r>
      <w:r w:rsidRPr="00E35D5C">
        <w:rPr>
          <w:rFonts w:ascii="Times New Roman" w:hAnsi="Times New Roman"/>
          <w:sz w:val="24"/>
          <w:szCs w:val="24"/>
        </w:rPr>
        <w:t xml:space="preserve">entres </w:t>
      </w:r>
      <w:r w:rsidR="00FB583E">
        <w:rPr>
          <w:rFonts w:ascii="Times New Roman" w:hAnsi="Times New Roman"/>
          <w:sz w:val="24"/>
          <w:szCs w:val="24"/>
        </w:rPr>
        <w:t xml:space="preserve">(IRCs) </w:t>
      </w:r>
      <w:r w:rsidRPr="00E35D5C">
        <w:rPr>
          <w:rFonts w:ascii="Times New Roman" w:hAnsi="Times New Roman"/>
          <w:sz w:val="24"/>
          <w:szCs w:val="24"/>
        </w:rPr>
        <w:t xml:space="preserve">in the UK, partly because access is so difficult. In particular, aside from recent ongoing research by Mary Bosworth on detention centre staff </w:t>
      </w:r>
      <w:r w:rsidRPr="00E35D5C">
        <w:rPr>
          <w:rFonts w:ascii="Times New Roman" w:hAnsi="Times New Roman"/>
          <w:sz w:val="24"/>
          <w:szCs w:val="24"/>
        </w:rPr>
        <w:fldChar w:fldCharType="begin"/>
      </w:r>
      <w:r w:rsidRPr="00E35D5C">
        <w:rPr>
          <w:rFonts w:ascii="Times New Roman" w:hAnsi="Times New Roman"/>
          <w:sz w:val="24"/>
          <w:szCs w:val="24"/>
        </w:rPr>
        <w:instrText xml:space="preserve"> ADDIN ZOTERO_ITEM CSL_CITATION {"citationID":"pwqPZZxU","properties":{"formattedCitation":"(2014, 2016)","plainCitation":"(2014, 2016)"},"citationItems":[{"id":612,"uris":["http://zotero.org/users/2778824/items/W3IW4DR8"],"uri":["http://zotero.org/users/2778824/items/W3IW4DR8"],"itemData":{"id":612,"type":"book","title":"Inside Immigration Detention","publisher":"Oxford University Press","publisher-place":"Oxford, United Kingdom","number-of-pages":"304","source":"Amazon","event-place":"Oxford, United Kingdom","abstract":"On any given day nearly 3000 foreign national citizens are detained under immigration powers in UK detention centres alone. Around the world immigrants are routinely detained in similar conditions. The institutions charged with immigrant detention are volatile and contested sites.  They are also places about which we know very little.  What is their goal? How do they operate?  How are they justified? Inside Immigration Detention lifts the lid on the hidden world of migrant detention, presenting the first national study of life in British immigration removal centres. Offering more than just a description of life behind bars of those men and women awaiting deportation, it uses staff and detainee testimonies to revisit key assumptions about state power and the legacies of colonialism under conditions of globalization.  Based on fieldwork conducted in six immigration removal centres (IRCs) between 2009 and 2012, it draws together a large amount of empirical data including: detainee surveys and interviews, staff interviews, observation, and detailed field notes. From this, the book explores how immigration removal centres identify their inhabitants as strangers, constructing them as unfamiliar, ambiguous and uncertain. In this endeavour, the establishments are greatly assisted by their resemblance to prisons and by familiar racialized narratives about foreigners and nationality. However, as staff and detainee testimonies reveal, in their interactions and day-to-day life women and men find many points of commonality. Such recognition of one another reveals the goal and effect of detention to be incomplete. Denial requires effort. In order to minimize the effort it must expend, the state 'governs at distance', via the contract. It also splits itself in two, deploying some immigration staff onsite, while keeping the actual decision-makers (the caseworkers) elsewhere, sequestered from the potentially destabilizing effects of facing up to those whom they wish to remove. Such distancing, while bureaucratically effective, contributes to the uncertainty of daily life in detention, and is often the source of considerable criticism and unease. Denial and familiarity are embodied and localized activities, whose pains and contradictions inhere in concrete relationships.","ISBN":"978-0-19-872257-1","language":"English","author":[{"family":"Bosworth","given":"Mary"}],"issued":{"date-parts":[["2014",12,1]]}},"suppress-author":true},{"id":813,"uris":["http://zotero.org/users/2778824/items/R2CT9568"],"uri":["http://zotero.org/users/2778824/items/R2CT9568"],"itemData":{"id":813,"type":"post-weblog","title":"Staff, Race, and Power in Detention","container-title":"Border Criminologies","URL":"https://www.law.ox.ac.uk/research-subject-groups/centre-criminology/centreborder-criminologies/blog/2016/10/%E2%80%98-place-makes-you","author":[{"family":"Bosworth","given":"Mary"}],"issued":{"date-parts":[["2016",10,28]]},"accessed":{"date-parts":[["2017",4,5]]}},"suppress-author":true}],"schema":"https://github.com/citation-style-language/schema/raw/master/csl-citation.json"} </w:instrText>
      </w:r>
      <w:r w:rsidRPr="00E35D5C">
        <w:rPr>
          <w:rFonts w:ascii="Times New Roman" w:hAnsi="Times New Roman"/>
          <w:sz w:val="24"/>
          <w:szCs w:val="24"/>
        </w:rPr>
        <w:fldChar w:fldCharType="separate"/>
      </w:r>
      <w:r w:rsidRPr="00E35D5C">
        <w:rPr>
          <w:rFonts w:ascii="Times New Roman" w:hAnsi="Times New Roman"/>
          <w:sz w:val="24"/>
          <w:szCs w:val="24"/>
        </w:rPr>
        <w:t>(2014, 2016)</w:t>
      </w:r>
      <w:r w:rsidRPr="00E35D5C">
        <w:rPr>
          <w:rFonts w:ascii="Times New Roman" w:hAnsi="Times New Roman"/>
          <w:sz w:val="24"/>
          <w:szCs w:val="24"/>
        </w:rPr>
        <w:fldChar w:fldCharType="end"/>
      </w:r>
      <w:r w:rsidRPr="00E35D5C">
        <w:rPr>
          <w:rFonts w:ascii="Times New Roman" w:hAnsi="Times New Roman"/>
          <w:sz w:val="24"/>
          <w:szCs w:val="24"/>
        </w:rPr>
        <w:t xml:space="preserve"> and work done previously by Alexandra Hall (2010</w:t>
      </w:r>
      <w:r w:rsidR="00DF00CA">
        <w:rPr>
          <w:rFonts w:ascii="Times New Roman" w:hAnsi="Times New Roman"/>
          <w:sz w:val="24"/>
          <w:szCs w:val="24"/>
        </w:rPr>
        <w:t>,</w:t>
      </w:r>
      <w:r w:rsidR="00DF00CA" w:rsidRPr="00E35D5C">
        <w:rPr>
          <w:rFonts w:ascii="Times New Roman" w:hAnsi="Times New Roman"/>
          <w:sz w:val="24"/>
          <w:szCs w:val="24"/>
        </w:rPr>
        <w:t xml:space="preserve"> </w:t>
      </w:r>
      <w:r w:rsidRPr="00E35D5C">
        <w:rPr>
          <w:rFonts w:ascii="Times New Roman" w:hAnsi="Times New Roman"/>
          <w:sz w:val="24"/>
          <w:szCs w:val="24"/>
        </w:rPr>
        <w:t>2012), little has been written about detention centre staff perspectives in the UK. The perspectives of those working within such a controversial and difficult arena can be highly informative for sociological understandings of punishment. The sample for t</w:t>
      </w:r>
      <w:r w:rsidR="00E548F9" w:rsidRPr="00E35D5C">
        <w:rPr>
          <w:rFonts w:ascii="Times New Roman" w:hAnsi="Times New Roman"/>
          <w:sz w:val="24"/>
          <w:szCs w:val="24"/>
        </w:rPr>
        <w:t>his paper is small, however it provides</w:t>
      </w:r>
      <w:r w:rsidRPr="00E35D5C">
        <w:rPr>
          <w:rFonts w:ascii="Times New Roman" w:hAnsi="Times New Roman"/>
          <w:sz w:val="24"/>
          <w:szCs w:val="24"/>
        </w:rPr>
        <w:t xml:space="preserve"> a useful insight into </w:t>
      </w:r>
      <w:r w:rsidR="00EF6E52">
        <w:rPr>
          <w:rFonts w:ascii="Times New Roman" w:hAnsi="Times New Roman"/>
          <w:sz w:val="24"/>
          <w:szCs w:val="24"/>
        </w:rPr>
        <w:t>the detention space and those working within it</w:t>
      </w:r>
      <w:r w:rsidR="006547E4" w:rsidRPr="00E35D5C">
        <w:rPr>
          <w:rFonts w:ascii="Times New Roman" w:hAnsi="Times New Roman"/>
          <w:sz w:val="24"/>
          <w:szCs w:val="24"/>
        </w:rPr>
        <w:t xml:space="preserve">. </w:t>
      </w:r>
      <w:r w:rsidR="00B40146" w:rsidRPr="00E35D5C">
        <w:rPr>
          <w:rFonts w:ascii="Times New Roman" w:hAnsi="Times New Roman"/>
          <w:sz w:val="24"/>
          <w:szCs w:val="24"/>
        </w:rPr>
        <w:t xml:space="preserve">Shedding a light on a controversial and difficult </w:t>
      </w:r>
      <w:r w:rsidR="00EF6E52">
        <w:rPr>
          <w:rFonts w:ascii="Times New Roman" w:hAnsi="Times New Roman"/>
          <w:sz w:val="24"/>
          <w:szCs w:val="24"/>
        </w:rPr>
        <w:t>topic</w:t>
      </w:r>
      <w:r w:rsidR="00B40146" w:rsidRPr="00E35D5C">
        <w:rPr>
          <w:rFonts w:ascii="Times New Roman" w:hAnsi="Times New Roman"/>
          <w:sz w:val="24"/>
          <w:szCs w:val="24"/>
        </w:rPr>
        <w:t xml:space="preserve">, this paper makes a valuable contribution to the literature exploring detention in the UK such as that by Bosworth </w:t>
      </w:r>
      <w:r w:rsidR="00B40146" w:rsidRPr="00E35D5C">
        <w:rPr>
          <w:rFonts w:ascii="Times New Roman" w:hAnsi="Times New Roman"/>
          <w:sz w:val="24"/>
          <w:szCs w:val="24"/>
        </w:rPr>
        <w:fldChar w:fldCharType="begin"/>
      </w:r>
      <w:r w:rsidR="00B40146" w:rsidRPr="00E35D5C">
        <w:rPr>
          <w:rFonts w:ascii="Times New Roman" w:hAnsi="Times New Roman"/>
          <w:sz w:val="24"/>
          <w:szCs w:val="24"/>
        </w:rPr>
        <w:instrText xml:space="preserve"> ADDIN ZOTERO_ITEM CSL_CITATION {"citationID":"afH13b61","properties":{"formattedCitation":"(2012, 2013)","plainCitation":"(2012, 2013)"},"citationItems":[{"id":610,"uris":["http://zotero.org/users/2778824/items/IGNFDB4A"],"uri":["http://zotero.org/users/2778824/items/IGNFDB4A"],"itemData":{"id":610,"type":"article-journal","title":"Subjectivity and identity in detention: Punishment and society in a global age","container-title":"Theoretical Criminology","page":"123-140","volume":"16","issue":"2","source":"SAGE Journals","abstract":"This article draws on ethnographic research that I conducted in five British immigration removal centres from November 2009 to June 2011, and considers the challenges these institutions pose to our understanding of penal power. These centres contain a complex mix of foreign national citizens including former and current asylum seekers, those without visas, visa over-stayers and post-sentence foreign national prisoners. For many non-British offenders, a period of confinement in an immigration detention centre is now, effectively, part of their punishment. What are the implications of this dual confinement and (how) can we understand it within the intellectual framework of punishment and society?","DOI":"10.1177/1362480612441116","ISSN":"1362-4806","shortTitle":"Subjectivity and identity in detention","journalAbbreviation":"Theoretical Criminology","language":"en","author":[{"family":"Bosworth","given":"Mary"}],"issued":{"date-parts":[["2012",5,1]]}},"suppress-author":true},{"id":788,"uris":["http://zotero.org/users/2778824/items/JZSXUB74"],"uri":["http://zotero.org/users/2778824/items/JZSXUB74"],"itemData":{"id":788,"type":"chapter","title":"Can Immigration Detention Centres be Legitimate? Understanding Confinement in a Global World","container-title":"The Borders of Punishment: Migration, Citizenship, and Social Exclusion","publisher":"Oxford University Press","publisher-place":"Oxford, New York","source":"Oxford University Press","event-place":"Oxford, New York","abstract":"The Borders of Punishment: Migration, Citizenship, and Social Exclusion critically assesses the relationship between immigration control, citizenship, and criminal justice. It reflects on the theoretical and methodological challenges posed by mass mobility and its control and for the first time, sets out a particular sub-field within criminology, the criminology of mobility. Drawing together leading international scholars with newer researchers, the book systematically outlines why criminology and criminal justice should pay more attention to issues of immigration and border control.Contributors consider how 'traditional' criminal justice institutions such as the criminal law, police, and prisons are being shaped and altered by immigration, as well as examining novel forms of penality (such as deportation and detention facilities), which have until now seldom featured in criminological studies and textbooks. In so doing, the book demonstrates that mobility and its control are matters that ought to be central to any understanding of the criminal justice system. Phenomena such as the controversial use of immigration law for the purposes of the war on terror, closed detention centres, deportation, and border policing, raise in new ways some of the fundamental and enduring questions of criminal justice and criminology: What is punishment? What is crime? What should be the normative and legal foundation for criminalization, for police suspicion, for the exclusion from the community, and for the deprivation of freedom? And who is the subject of rights within a society and what is the relevance of citizenship to criminal justice?","ISBN":"978-0-19-966939-4","editor":[{"family":"Aas","given":"Katja Franko"},{"family":"Bosworth","given":"Mary"}],"author":[{"family":"Bosworth","given":"Mary"}],"issued":{"date-parts":[["2013",7,11]]}},"suppress-author":true}],"schema":"https://github.com/citation-style-language/schema/raw/master/csl-citation.json"} </w:instrText>
      </w:r>
      <w:r w:rsidR="00B40146" w:rsidRPr="00E35D5C">
        <w:rPr>
          <w:rFonts w:ascii="Times New Roman" w:hAnsi="Times New Roman"/>
          <w:sz w:val="24"/>
          <w:szCs w:val="24"/>
        </w:rPr>
        <w:fldChar w:fldCharType="separate"/>
      </w:r>
      <w:r w:rsidR="00B40146" w:rsidRPr="00E35D5C">
        <w:rPr>
          <w:rFonts w:ascii="Times New Roman" w:hAnsi="Times New Roman"/>
          <w:sz w:val="24"/>
          <w:szCs w:val="24"/>
        </w:rPr>
        <w:t>(2012, 2013, 2014, 2016)</w:t>
      </w:r>
      <w:r w:rsidR="00B40146" w:rsidRPr="00E35D5C">
        <w:rPr>
          <w:rFonts w:ascii="Times New Roman" w:hAnsi="Times New Roman"/>
          <w:sz w:val="24"/>
          <w:szCs w:val="24"/>
        </w:rPr>
        <w:fldChar w:fldCharType="end"/>
      </w:r>
      <w:r w:rsidR="00B40146" w:rsidRPr="00E35D5C">
        <w:rPr>
          <w:rFonts w:ascii="Times New Roman" w:hAnsi="Times New Roman"/>
          <w:sz w:val="24"/>
          <w:szCs w:val="24"/>
        </w:rPr>
        <w:t xml:space="preserve">, Bosworth and Vannier </w:t>
      </w:r>
      <w:r w:rsidR="00B40146" w:rsidRPr="00E35D5C">
        <w:rPr>
          <w:rFonts w:ascii="Times New Roman" w:hAnsi="Times New Roman"/>
          <w:sz w:val="24"/>
          <w:szCs w:val="24"/>
        </w:rPr>
        <w:fldChar w:fldCharType="begin"/>
      </w:r>
      <w:r w:rsidR="00B40146" w:rsidRPr="00E35D5C">
        <w:rPr>
          <w:rFonts w:ascii="Times New Roman" w:hAnsi="Times New Roman"/>
          <w:sz w:val="24"/>
          <w:szCs w:val="24"/>
        </w:rPr>
        <w:instrText xml:space="preserve"> ADDIN ZOTERO_ITEM CSL_CITATION {"citationID":"MATMIxnG","properties":{"formattedCitation":"(2016)","plainCitation":"(2016)"},"citationItems":[{"id":775,"uris":["http://zotero.org/users/2778824/items/8EBMJX88"],"uri":["http://zotero.org/users/2778824/items/8EBMJX88"],"itemData":{"id":775,"type":"article-journal","title":"Comparing Immigration Detention in Britain and France: A Matter of Time?","container-title":"European Journal of Migration and Law","page":"157-176","volume":"18","issue":"2","source":"booksandjournals.brillonline.com","abstract":"In this article, we explore the human rights implications of immigration detention in Britain and France by focusing on duration. In so doing, we show how practices in both systems fail to meet basic human rights protections, raising urgent questions about the legitimacy and justification of these sites of confinement. Whereas in the &lt;small&gt;UK&lt;/small&gt; problems arise from the absence of a statutory upper time limit to detention, in France it is the brevity for which foreign nationals may be held that raises humanitarian concerns. In the &lt;small&gt;UK&lt;/small&gt;, the uncertain duration of detention makes it difficult for detainees to obtain or retain legal advice. Those who are held for long periods of time struggle to maintain their right to family life, while most find the lack of clarity about the period of their confinement hard to endure. In France, where most detainees are released or deported within a matter of days, it is often difficult to access due process and legal protections in time. This brief period of confinement before expulsion contrasts with its enduring effect on their family ties and future. Drawing on policy documents, law, and the limited body of empirical material available on these carceral sites, we map the similarities and differences between them in order to identify the limits as well as some prospects of human rights in immigration detention.","DOI":"10.1163/15718166-12342097","ISSN":"1571-8166","shortTitle":"Comparing Immigration Detention in Britain and France","author":[{"family":"Bosworth","given":"Mary"},{"family":"Vannier","given":"Marion"}],"issued":{"date-parts":[["2016",6,17]]}},"suppress-author":true}],"schema":"https://github.com/citation-style-language/schema/raw/master/csl-citation.json"} </w:instrText>
      </w:r>
      <w:r w:rsidR="00B40146" w:rsidRPr="00E35D5C">
        <w:rPr>
          <w:rFonts w:ascii="Times New Roman" w:hAnsi="Times New Roman"/>
          <w:sz w:val="24"/>
          <w:szCs w:val="24"/>
        </w:rPr>
        <w:fldChar w:fldCharType="separate"/>
      </w:r>
      <w:r w:rsidR="00B40146" w:rsidRPr="00E35D5C">
        <w:rPr>
          <w:rFonts w:ascii="Times New Roman" w:hAnsi="Times New Roman"/>
          <w:sz w:val="24"/>
          <w:szCs w:val="24"/>
        </w:rPr>
        <w:t>(2016)</w:t>
      </w:r>
      <w:r w:rsidR="00B40146" w:rsidRPr="00E35D5C">
        <w:rPr>
          <w:rFonts w:ascii="Times New Roman" w:hAnsi="Times New Roman"/>
          <w:sz w:val="24"/>
          <w:szCs w:val="24"/>
        </w:rPr>
        <w:fldChar w:fldCharType="end"/>
      </w:r>
      <w:r w:rsidR="00B40146" w:rsidRPr="00E35D5C">
        <w:rPr>
          <w:rFonts w:ascii="Times New Roman" w:hAnsi="Times New Roman"/>
          <w:sz w:val="24"/>
          <w:szCs w:val="24"/>
        </w:rPr>
        <w:t xml:space="preserve">, Bosworth and Kellezi </w:t>
      </w:r>
      <w:r w:rsidR="00B40146" w:rsidRPr="00E35D5C">
        <w:rPr>
          <w:rFonts w:ascii="Times New Roman" w:hAnsi="Times New Roman"/>
          <w:sz w:val="24"/>
          <w:szCs w:val="24"/>
        </w:rPr>
        <w:fldChar w:fldCharType="begin"/>
      </w:r>
      <w:r w:rsidR="00B40146" w:rsidRPr="00E35D5C">
        <w:rPr>
          <w:rFonts w:ascii="Times New Roman" w:hAnsi="Times New Roman"/>
          <w:sz w:val="24"/>
          <w:szCs w:val="24"/>
        </w:rPr>
        <w:instrText xml:space="preserve"> ADDIN ZOTERO_ITEM CSL_CITATION {"citationID":"YWudfMB9","properties":{"formattedCitation":"(2016, 2017)","plainCitation":"(2016, 2017)"},"citationItems":[{"id":792,"uris":["http://zotero.org/users/2778824/items/SKANVTWE"],"uri":["http://zotero.org/users/2778824/items/SKANVTWE"],"itemData":{"id":792,"type":"chapter","title":"Getting In, Getting Out and Getting Back: Conducting Long-term Research in Immigration Detention Centres","container-title":"Reflexivity and Criminal Justice: Intersections of Policy, Practice and Research","publisher":"Palgrave Macmillan","edition":"1st ed. 2016 edition","source":"Amazon","abstract":"This collection presents a diverse set of case studies and theoretical reflections on how criminologists engage with practitioners and policy makers while undertaking research. The contributions to this volume highlight both the challenges and opportunities associated with doing criminological research in a reflexive and collaborative manner. They further examine the ethical and practical implications of the ‘impact’ agenda in the higher education sector with respect to the production and the dissemination of criminological knowledge. Developed to serve as an internationally accessible reference volume for scholars, practitioners and postgraduate criminology students, this book responds to the awareness that criminology as a discipline increasingly encompasses not only the study of crime, but also the agencies, process and structures that regulate it. Key questions include: How can criminal justice policy be studied as part of the field of criminology? How do we account for our own roles as researchers who are a part of the policy process? What factors and dynamics influence, hinder and facilitate ‘good policy’?","language":"English","editor":[{"family":"Armstrong","given":"Sarah"},{"family":"Blaustein","given":"Jarrett"},{"family":"Henry","given":"Alistair"}],"author":[{"family":"Bosworth","given":"Mary"},{"family":"Kellezi","given":"Blerina"}],"issued":{"date-parts":[["2016",11,23]]}},"suppress-author":true},{"id":794,"uris":["http://zotero.org/users/2778824/items/JF8Z3N7X"],"uri":["http://zotero.org/users/2778824/items/JF8Z3N7X"],"itemData":{"id":794,"type":"article-journal","title":"Doing research in immigration removal centres: Ethics, emotions and impact","container-title":"Criminology &amp; Criminal Justice","page":"121-137","volume":"17","issue":"2","source":"SAGE Journals","abstract":"Immigration Removal Centres (IRCs) are deeply contested institutions that rarely open their doors to independent research. In this article we discuss some of the complications we faced in conducting the first national British study of everyday life in them. As we will set out, research relationships were difficult to forge due to low levels of trust and unfamiliarity with academic research. At the same time, many participants had unrealistic expectations about our capacity to assist while most exhibited high levels of distress. We were not immune from the emotional burden of the field sites. Such matters were compounded by the limited amount of published information about life in IRCs and a lack of ethical guidelines addressing such places. Drawing on related literature from prison sociology, we use our experiences in IRCs to set out a methodological account of understanding, ethics, and impact within these complex sites.","DOI":"10.1177/1748895816646151","ISSN":"1748-8958","shortTitle":"Doing research in immigration removal centres","journalAbbreviation":"Criminology &amp; Criminal Justice","language":"en","author":[{"family":"Bosworth","given":"Mary"},{"family":"Kellezi","given":"Blerina"}],"issued":{"date-parts":[["2017",4,1]]}},"suppress-author":true}],"schema":"https://github.com/citation-style-language/schema/raw/master/csl-citation.json"} </w:instrText>
      </w:r>
      <w:r w:rsidR="00B40146" w:rsidRPr="00E35D5C">
        <w:rPr>
          <w:rFonts w:ascii="Times New Roman" w:hAnsi="Times New Roman"/>
          <w:sz w:val="24"/>
          <w:szCs w:val="24"/>
        </w:rPr>
        <w:fldChar w:fldCharType="separate"/>
      </w:r>
      <w:r w:rsidR="00B40146" w:rsidRPr="00E35D5C">
        <w:rPr>
          <w:rFonts w:ascii="Times New Roman" w:hAnsi="Times New Roman"/>
          <w:sz w:val="24"/>
          <w:szCs w:val="24"/>
        </w:rPr>
        <w:t>(2016, 2017)</w:t>
      </w:r>
      <w:r w:rsidR="00B40146" w:rsidRPr="00E35D5C">
        <w:rPr>
          <w:rFonts w:ascii="Times New Roman" w:hAnsi="Times New Roman"/>
          <w:sz w:val="24"/>
          <w:szCs w:val="24"/>
        </w:rPr>
        <w:fldChar w:fldCharType="end"/>
      </w:r>
      <w:r w:rsidR="00B40146" w:rsidRPr="00E35D5C">
        <w:rPr>
          <w:rFonts w:ascii="Times New Roman" w:hAnsi="Times New Roman"/>
          <w:sz w:val="24"/>
          <w:szCs w:val="24"/>
        </w:rPr>
        <w:t xml:space="preserve">, Hall </w:t>
      </w:r>
      <w:r w:rsidR="00B40146" w:rsidRPr="00E35D5C">
        <w:rPr>
          <w:rFonts w:ascii="Times New Roman" w:hAnsi="Times New Roman"/>
          <w:sz w:val="24"/>
          <w:szCs w:val="24"/>
        </w:rPr>
        <w:fldChar w:fldCharType="begin"/>
      </w:r>
      <w:r w:rsidR="00B40146" w:rsidRPr="00E35D5C">
        <w:rPr>
          <w:rFonts w:ascii="Times New Roman" w:hAnsi="Times New Roman"/>
          <w:sz w:val="24"/>
          <w:szCs w:val="24"/>
        </w:rPr>
        <w:instrText xml:space="preserve"> ADDIN ZOTERO_ITEM CSL_CITATION {"citationID":"Jfbs652E","properties":{"formattedCitation":"(2010, 2012)","plainCitation":"(2010, 2012)"},"citationItems":[{"id":799,"uris":["http://zotero.org/users/2778824/items/7QKDGHA7"],"uri":["http://zotero.org/users/2778824/items/7QKDGHA7"],"itemData":{"id":799,"type":"article-journal","title":"‘These People Could Be Anyone’: Fear, Contempt (and Empathy) in a British Immigration Removal Centre","container-title":"Journal of Ethnic and Migration Studies","page":"881-898","volume":"36","issue":"6","source":"Taylor and Francis+NEJM","abstract":"Detention is proliferating as a governmental response to human mobility in the ‘war on terror’. Theoretical engagements with spaces of detention and enclosure have been influenced by Agamben's work on the camp and the sovereign exception. Such a view focuses on the abject ‘bare life’ that is produced by the sovereign decision. Drawing on ethnographic fieldwork among staff at a UK immigration removal centre, the paper makes the case for ‘going inside’ the detention centre. It examines the everyday life of detention through the lens of emotion, with a focus on fear and contempt. Exploring these emotions as forms of judgement or construal can unravel staff dispositions towards the detainees, and can demonstrate the ways in which emotion shapes the treatment the detainees receive. The paper argues for emotion as an analytical tool; in the case of detention, it can supplement abstract accounts of ‘the camp’.","DOI":"10.1080/13691831003643330","ISSN":"1369-183X","shortTitle":"‘These People Could Be Anyone’","author":[{"family":"Hall","given":"Alexandra"}],"issued":{"date-parts":[["2010",7,1]]}},"suppress-author":true},{"id":797,"uris":["http://zotero.org/users/2778824/items/U6D4WHXC"],"uri":["http://zotero.org/users/2778824/items/U6D4WHXC"],"itemData":{"id":797,"type":"book","title":"Border Watch: Cultures of Immigration, Detention and Control","publisher":"Pluto Press","publisher-place":"London : New York","number-of-pages":"208","source":"Amazon","event-place":"London : New York","abstract":"Questions over immigration and asylum face almost all Western countries. Should only economically useful immigrants be allowed? What should be done with unwanted or 'illegal' immigrants? In this bold and original intervention, Alexandra Hall shows that immigration detention centres offer a window onto society's broader attitudes towards immigrants.  Despite periodic media scandals, remarkably little has been written about the everyday workings of the grassroots immigration system, or about the people charged with enacting immigration policy at local levels. Detention, particularly, is a hidden side of border politics, despite its growing international importance as a tool of control and security. This book fills the gap admirably, analysing the everyday encounters between officers and immigrants in detention to explore broad social trends and theoretical concerns.  This highly topical book provides rare insights into the treatment of the 'other' and will be essential for policy makers and students studying anthropology and sociology.","ISBN":"978-0-7453-2723-5","shortTitle":"Border Watch","language":"English","author":[{"family":"Hall","given":"Alexandra"}],"issued":{"date-parts":[["2012",7,6]]}},"suppress-author":true}],"schema":"https://github.com/citation-style-language/schema/raw/master/csl-citation.json"} </w:instrText>
      </w:r>
      <w:r w:rsidR="00B40146" w:rsidRPr="00E35D5C">
        <w:rPr>
          <w:rFonts w:ascii="Times New Roman" w:hAnsi="Times New Roman"/>
          <w:sz w:val="24"/>
          <w:szCs w:val="24"/>
        </w:rPr>
        <w:fldChar w:fldCharType="separate"/>
      </w:r>
      <w:r w:rsidR="00B40146" w:rsidRPr="00E35D5C">
        <w:rPr>
          <w:rFonts w:ascii="Times New Roman" w:hAnsi="Times New Roman"/>
          <w:sz w:val="24"/>
          <w:szCs w:val="24"/>
        </w:rPr>
        <w:t>(2010, 2012)</w:t>
      </w:r>
      <w:r w:rsidR="00B40146" w:rsidRPr="00E35D5C">
        <w:rPr>
          <w:rFonts w:ascii="Times New Roman" w:hAnsi="Times New Roman"/>
          <w:sz w:val="24"/>
          <w:szCs w:val="24"/>
        </w:rPr>
        <w:fldChar w:fldCharType="end"/>
      </w:r>
      <w:r w:rsidR="00B40146" w:rsidRPr="00E35D5C">
        <w:rPr>
          <w:rFonts w:ascii="Times New Roman" w:hAnsi="Times New Roman"/>
          <w:sz w:val="24"/>
          <w:szCs w:val="24"/>
        </w:rPr>
        <w:t xml:space="preserve"> and Griffiths </w:t>
      </w:r>
      <w:r w:rsidR="00B40146" w:rsidRPr="00E35D5C">
        <w:rPr>
          <w:rFonts w:ascii="Times New Roman" w:hAnsi="Times New Roman"/>
          <w:sz w:val="24"/>
          <w:szCs w:val="24"/>
        </w:rPr>
        <w:fldChar w:fldCharType="begin"/>
      </w:r>
      <w:r w:rsidR="00A76F0D" w:rsidRPr="00E35D5C">
        <w:rPr>
          <w:rFonts w:ascii="Times New Roman" w:hAnsi="Times New Roman"/>
          <w:sz w:val="24"/>
          <w:szCs w:val="24"/>
        </w:rPr>
        <w:instrText xml:space="preserve"> ADDIN ZOTERO_ITEM CSL_CITATION {"citationID":"G7LzpFhc","properties":{"formattedCitation":"(2014; 2013)","plainCitation":"(2014; 2013)"},"citationItems":[{"id":214,"uris":["http://zotero.org/users/2778824/items/MUCCNP9C"],"uri":["http://zotero.org/users/2778824/items/MUCCNP9C"],"itemData":{"id":214,"type":"article-journal","title":"Out of Time: The Temporal Uncertainties of Refused Asylum Seekers and Immigration Detainees","container-title":"Journal of Ethnic and Migration Studies","page":"1991-2009","volume":"40","issue":"12","source":"Taylor and Francis+NEJM","abstract":"Despite long-standing recognition that variations exist between people's experiences of time, and that time is central to the framing of social life and bureaucratic systems, migration scholars have tended to neglect the temporal dimension in their exploration of mobility. This continues to be the case today despite it being over a decade since Saulo Cwerner, in this journal, called for migration researchers to give greater attention to time. This article seeks to reinvigorate the debate, drawing on ethnographic research with refused asylum seekers and immigration detainees in the UK to question how an appreciation of time provides insights into understandings of mobility and deportability. It argues that deportable migrants suffer from the instability and precarity created by living with a dual uncertainty of time, one that simultaneously threatens imminent and absent change. The article distinguishes between four experiential temporalities (sticky, suspended, frenzied and ruptured), and considers how the re-appropriation of time might aid individual resilience.","DOI":"10.1080/1369183X.2014.907737","ISSN":"1369-183X","shortTitle":"Out of Time","author":[{"family":"Griffiths","given":"Melanie B. E."}],"issued":{"date-parts":[["2014",12,2]]}},"suppress-author":true},{"id":1527,"uris":["http://zotero.org/users/2778824/items/RVE9SZKU"],"uri":["http://zotero.org/users/2778824/items/RVE9SZKU"],"itemData":{"id":1527,"type":"article-journal","title":"Living with Uncertainty: Indefinite Immigration Detention","container-title":"Journal of Legal Anthropology","page":"263-286","volume":"1","issue":"3","source":"research-information.bristol.ac.uk","shortTitle":"Living with Uncertainty","language":"English","author":[{"family":"Griffiths","given":"Melanie"}],"issued":{"date-parts":[["2013"]]}},"suppress-author":true}],"schema":"https://github.com/citation-style-language/schema/raw/master/csl-citation.json"} </w:instrText>
      </w:r>
      <w:r w:rsidR="00B40146" w:rsidRPr="00E35D5C">
        <w:rPr>
          <w:rFonts w:ascii="Times New Roman" w:hAnsi="Times New Roman"/>
          <w:sz w:val="24"/>
          <w:szCs w:val="24"/>
        </w:rPr>
        <w:fldChar w:fldCharType="separate"/>
      </w:r>
      <w:r w:rsidR="00A76F0D" w:rsidRPr="00E35D5C">
        <w:rPr>
          <w:rFonts w:ascii="Times New Roman" w:hAnsi="Times New Roman"/>
          <w:sz w:val="24"/>
          <w:szCs w:val="24"/>
        </w:rPr>
        <w:t>(</w:t>
      </w:r>
      <w:r w:rsidR="007A4273" w:rsidRPr="00E35D5C">
        <w:rPr>
          <w:rFonts w:ascii="Times New Roman" w:hAnsi="Times New Roman"/>
          <w:sz w:val="24"/>
          <w:szCs w:val="24"/>
        </w:rPr>
        <w:t>2013</w:t>
      </w:r>
      <w:r w:rsidR="007A4273">
        <w:rPr>
          <w:rFonts w:ascii="Times New Roman" w:hAnsi="Times New Roman"/>
          <w:sz w:val="24"/>
          <w:szCs w:val="24"/>
        </w:rPr>
        <w:t xml:space="preserve">, </w:t>
      </w:r>
      <w:r w:rsidR="00A76F0D" w:rsidRPr="00E35D5C">
        <w:rPr>
          <w:rFonts w:ascii="Times New Roman" w:hAnsi="Times New Roman"/>
          <w:sz w:val="24"/>
          <w:szCs w:val="24"/>
        </w:rPr>
        <w:t>2014)</w:t>
      </w:r>
      <w:r w:rsidR="00B40146" w:rsidRPr="00E35D5C">
        <w:rPr>
          <w:rFonts w:ascii="Times New Roman" w:hAnsi="Times New Roman"/>
          <w:sz w:val="24"/>
          <w:szCs w:val="24"/>
        </w:rPr>
        <w:fldChar w:fldCharType="end"/>
      </w:r>
      <w:r w:rsidR="00B40146" w:rsidRPr="00E35D5C">
        <w:rPr>
          <w:rFonts w:ascii="Times New Roman" w:hAnsi="Times New Roman"/>
          <w:sz w:val="24"/>
          <w:szCs w:val="24"/>
        </w:rPr>
        <w:t xml:space="preserve">.  </w:t>
      </w:r>
    </w:p>
    <w:p w14:paraId="2804BAF8" w14:textId="77777777" w:rsidR="001B7DEB" w:rsidRDefault="001B7DEB" w:rsidP="002615FC">
      <w:pPr>
        <w:autoSpaceDE w:val="0"/>
        <w:spacing w:after="0" w:line="480" w:lineRule="auto"/>
        <w:ind w:firstLine="567"/>
        <w:rPr>
          <w:rFonts w:ascii="Times New Roman" w:hAnsi="Times New Roman"/>
          <w:sz w:val="24"/>
          <w:szCs w:val="24"/>
        </w:rPr>
      </w:pPr>
    </w:p>
    <w:p w14:paraId="01586E82" w14:textId="3C71718B" w:rsidR="002615FC" w:rsidRPr="00E35D5C" w:rsidRDefault="002615FC" w:rsidP="002615FC">
      <w:pPr>
        <w:autoSpaceDE w:val="0"/>
        <w:spacing w:after="0" w:line="480" w:lineRule="auto"/>
        <w:ind w:firstLine="567"/>
        <w:rPr>
          <w:rFonts w:ascii="Times New Roman" w:hAnsi="Times New Roman"/>
          <w:sz w:val="24"/>
          <w:szCs w:val="24"/>
        </w:rPr>
      </w:pPr>
      <w:r w:rsidRPr="00E35D5C">
        <w:rPr>
          <w:rFonts w:ascii="Times New Roman" w:hAnsi="Times New Roman"/>
          <w:sz w:val="24"/>
          <w:szCs w:val="24"/>
        </w:rPr>
        <w:t>The paper first outlines detention and AVR and the interaction between the two as tools of border control</w:t>
      </w:r>
      <w:r w:rsidR="00E548F9" w:rsidRPr="00E35D5C">
        <w:rPr>
          <w:rFonts w:ascii="Times New Roman" w:hAnsi="Times New Roman"/>
          <w:sz w:val="24"/>
          <w:szCs w:val="24"/>
        </w:rPr>
        <w:t xml:space="preserve">. It then discusses the </w:t>
      </w:r>
      <w:r w:rsidR="00497A73" w:rsidRPr="00E35D5C">
        <w:rPr>
          <w:rFonts w:ascii="Times New Roman" w:hAnsi="Times New Roman"/>
          <w:sz w:val="24"/>
          <w:szCs w:val="24"/>
        </w:rPr>
        <w:t>methodology adopted</w:t>
      </w:r>
      <w:r w:rsidR="00E548F9" w:rsidRPr="00E35D5C">
        <w:rPr>
          <w:rFonts w:ascii="Times New Roman" w:hAnsi="Times New Roman"/>
          <w:sz w:val="24"/>
          <w:szCs w:val="24"/>
        </w:rPr>
        <w:t>, with a particular focus on secondary data analysis</w:t>
      </w:r>
      <w:r w:rsidRPr="00E35D5C">
        <w:rPr>
          <w:rFonts w:ascii="Times New Roman" w:hAnsi="Times New Roman"/>
          <w:sz w:val="24"/>
          <w:szCs w:val="24"/>
        </w:rPr>
        <w:t xml:space="preserve">. The Home Office rationale for withdrawing AVR from detention is then </w:t>
      </w:r>
      <w:r w:rsidR="009618EC" w:rsidRPr="00E35D5C">
        <w:rPr>
          <w:rFonts w:ascii="Times New Roman" w:hAnsi="Times New Roman"/>
          <w:sz w:val="24"/>
          <w:szCs w:val="24"/>
        </w:rPr>
        <w:t>examined</w:t>
      </w:r>
      <w:r w:rsidRPr="00E35D5C">
        <w:rPr>
          <w:rFonts w:ascii="Times New Roman" w:hAnsi="Times New Roman"/>
          <w:sz w:val="24"/>
          <w:szCs w:val="24"/>
        </w:rPr>
        <w:t xml:space="preserve">. Finally, it explores how the interpretive repertoires of the ‘judges of normality’ </w:t>
      </w:r>
      <w:r w:rsidRPr="00E35D5C">
        <w:rPr>
          <w:rFonts w:ascii="Times New Roman" w:hAnsi="Times New Roman"/>
          <w:sz w:val="24"/>
          <w:szCs w:val="24"/>
        </w:rPr>
        <w:fldChar w:fldCharType="begin"/>
      </w:r>
      <w:r w:rsidRPr="00E35D5C">
        <w:rPr>
          <w:rFonts w:ascii="Times New Roman" w:hAnsi="Times New Roman"/>
          <w:sz w:val="24"/>
          <w:szCs w:val="24"/>
        </w:rPr>
        <w:instrText xml:space="preserve"> ADDIN ZOTERO_ITEM CSL_CITATION {"citationID":"bQSJRAHV","properties":{"formattedCitation":"(Foucault 1995)","plainCitation":"(Foucault 1995)"},"citationItems":[{"id":815,"uris":["http://zotero.org/users/2778824/items/7NB57F3B"],"uri":["http://zotero.org/users/2778824/items/7NB57F3B"],"itemData":{"id":815,"type":"book","title":"Discipline &amp; Punish: The Birth of the Prison","publisher":"Vintage Books","publisher-place":"New York","number-of-pages":"333","source":"Amazon","event-place":"New York","abstract":"In this brilliant work, the most influential philosopher since Sartre suggests that such vaunted reforms as the abolition of torture and the emergence of the modern penitentiary have merely shifted the focus of punishment from the prisoner's body to his soul.","ISBN":"978-0-679-75255-4","shortTitle":"Discipline &amp; Punish","language":"English","author":[{"family":"Foucault","given":"Michel"}],"translator":[{"family":"Sheridan","given":"Alan"}],"issued":{"date-parts":[["1995",4,25]]}}}],"schema":"https://github.com/citation-style-language/schema/raw/master/csl-citation.json"} </w:instrText>
      </w:r>
      <w:r w:rsidRPr="00E35D5C">
        <w:rPr>
          <w:rFonts w:ascii="Times New Roman" w:hAnsi="Times New Roman"/>
          <w:sz w:val="24"/>
          <w:szCs w:val="24"/>
        </w:rPr>
        <w:fldChar w:fldCharType="separate"/>
      </w:r>
      <w:r w:rsidRPr="00E35D5C">
        <w:rPr>
          <w:rFonts w:ascii="Times New Roman" w:hAnsi="Times New Roman"/>
          <w:sz w:val="24"/>
          <w:szCs w:val="24"/>
        </w:rPr>
        <w:t>(Foucault 1995 [1975])</w:t>
      </w:r>
      <w:r w:rsidRPr="00E35D5C">
        <w:rPr>
          <w:rFonts w:ascii="Times New Roman" w:hAnsi="Times New Roman"/>
          <w:sz w:val="24"/>
          <w:szCs w:val="24"/>
        </w:rPr>
        <w:fldChar w:fldCharType="end"/>
      </w:r>
      <w:r w:rsidRPr="00E35D5C">
        <w:rPr>
          <w:rFonts w:ascii="Times New Roman" w:hAnsi="Times New Roman"/>
          <w:sz w:val="24"/>
          <w:szCs w:val="24"/>
        </w:rPr>
        <w:t xml:space="preserve"> frame and construct detainees and detention and what this tells us about the sociology of punishment. </w:t>
      </w:r>
    </w:p>
    <w:p w14:paraId="16FA33B2" w14:textId="77777777" w:rsidR="00497A73" w:rsidRPr="00E35D5C" w:rsidRDefault="00497A73" w:rsidP="002615FC">
      <w:pPr>
        <w:autoSpaceDE w:val="0"/>
        <w:spacing w:after="0" w:line="480" w:lineRule="auto"/>
        <w:ind w:firstLine="567"/>
        <w:rPr>
          <w:rFonts w:ascii="Times New Roman" w:hAnsi="Times New Roman"/>
          <w:sz w:val="24"/>
          <w:szCs w:val="24"/>
        </w:rPr>
      </w:pPr>
    </w:p>
    <w:p w14:paraId="14A59C42" w14:textId="77777777" w:rsidR="00497A73" w:rsidRPr="00E35D5C" w:rsidRDefault="00497A73" w:rsidP="00497A73">
      <w:pPr>
        <w:pStyle w:val="Heading2"/>
        <w:numPr>
          <w:ilvl w:val="0"/>
          <w:numId w:val="10"/>
        </w:numPr>
        <w:spacing w:before="0" w:line="480" w:lineRule="auto"/>
        <w:ind w:left="567" w:hanging="425"/>
        <w:rPr>
          <w:rFonts w:ascii="Times New Roman" w:hAnsi="Times New Roman"/>
          <w:b/>
          <w:color w:val="auto"/>
          <w:sz w:val="24"/>
          <w:szCs w:val="24"/>
        </w:rPr>
      </w:pPr>
      <w:r w:rsidRPr="00E35D5C">
        <w:rPr>
          <w:rFonts w:ascii="Times New Roman" w:hAnsi="Times New Roman"/>
          <w:b/>
          <w:color w:val="auto"/>
          <w:sz w:val="24"/>
          <w:szCs w:val="24"/>
        </w:rPr>
        <w:t>Othering and criminality</w:t>
      </w:r>
    </w:p>
    <w:p w14:paraId="30683A2A" w14:textId="77777777" w:rsidR="00497A73" w:rsidRPr="00E35D5C" w:rsidRDefault="00497A73" w:rsidP="00497A73">
      <w:pPr>
        <w:pStyle w:val="Heading2"/>
        <w:numPr>
          <w:ilvl w:val="1"/>
          <w:numId w:val="10"/>
        </w:numPr>
        <w:spacing w:before="0" w:line="480" w:lineRule="auto"/>
        <w:rPr>
          <w:rFonts w:ascii="Times New Roman" w:hAnsi="Times New Roman"/>
          <w:i/>
          <w:color w:val="auto"/>
          <w:sz w:val="24"/>
          <w:szCs w:val="24"/>
        </w:rPr>
      </w:pPr>
      <w:r w:rsidRPr="00E35D5C">
        <w:rPr>
          <w:rFonts w:ascii="Times New Roman" w:hAnsi="Times New Roman"/>
          <w:i/>
          <w:color w:val="auto"/>
          <w:sz w:val="24"/>
          <w:szCs w:val="24"/>
        </w:rPr>
        <w:t>The productive forces of border control instruments</w:t>
      </w:r>
    </w:p>
    <w:p w14:paraId="7EEEDC82" w14:textId="386790CC" w:rsidR="00497A73" w:rsidRPr="00E35D5C" w:rsidRDefault="00497A73" w:rsidP="001B7DEB">
      <w:pPr>
        <w:spacing w:after="0" w:line="480" w:lineRule="auto"/>
        <w:rPr>
          <w:rFonts w:ascii="Times New Roman" w:hAnsi="Times New Roman"/>
          <w:sz w:val="24"/>
          <w:szCs w:val="24"/>
        </w:rPr>
      </w:pPr>
      <w:r w:rsidRPr="00E35D5C">
        <w:rPr>
          <w:rFonts w:ascii="Times New Roman" w:hAnsi="Times New Roman"/>
          <w:sz w:val="24"/>
          <w:szCs w:val="24"/>
        </w:rPr>
        <w:t xml:space="preserve">States are re-emphasizing the role of the border as the traditional and tangible symbol of their power, as a means of distinguishing between “them” and “us” </w:t>
      </w:r>
      <w:r w:rsidRPr="00E35D5C">
        <w:rPr>
          <w:rFonts w:ascii="Times New Roman" w:hAnsi="Times New Roman"/>
          <w:sz w:val="24"/>
          <w:szCs w:val="24"/>
        </w:rPr>
        <w:fldChar w:fldCharType="begin"/>
      </w:r>
      <w:r w:rsidRPr="00E35D5C">
        <w:rPr>
          <w:rFonts w:ascii="Times New Roman" w:hAnsi="Times New Roman"/>
          <w:sz w:val="24"/>
          <w:szCs w:val="24"/>
        </w:rPr>
        <w:instrText xml:space="preserve"> ADDIN ZOTERO_ITEM CSL_CITATION {"citationID":"03m2ptPI","properties":{"formattedCitation":"{\\rtf (Dench and Cr\\uc0\\u233{}peau 2003)}","plainCitation":"(Dench and Crépeau 2003)"},"citationItems":[{"id":826,"uris":["http://zotero.org/users/2778824/items/VRT5AR8T"],"uri":["http://zotero.org/users/2778824/items/VRT5AR8T"],"itemData":{"id":826,"type":"article-journal","title":"Introduction: Interdiction at the Expense of Human Rights: A Long-Term Containment Strategy","source":"Google Scholar","URL":"https://papers.ssrn.com/sol3/papers.cfm?abstract_id=1550823","shortTitle":"Introduction","author":[{"family":"Dench","given":"Janet"},{"family":"Crépeau","given":"François"}],"issued":{"date-parts":[["2003"]]},"accessed":{"date-parts":[["2017",4,5]]}}}],"schema":"https://github.com/citation-style-language/schema/raw/master/csl-citation.json"} </w:instrText>
      </w:r>
      <w:r w:rsidRPr="00E35D5C">
        <w:rPr>
          <w:rFonts w:ascii="Times New Roman" w:hAnsi="Times New Roman"/>
          <w:sz w:val="24"/>
          <w:szCs w:val="24"/>
        </w:rPr>
        <w:fldChar w:fldCharType="separate"/>
      </w:r>
      <w:r w:rsidRPr="00E35D5C">
        <w:rPr>
          <w:rFonts w:ascii="Times New Roman" w:hAnsi="Times New Roman"/>
          <w:sz w:val="24"/>
          <w:szCs w:val="24"/>
        </w:rPr>
        <w:t>(Dench and Crépeau 2003)</w:t>
      </w:r>
      <w:r w:rsidRPr="00E35D5C">
        <w:rPr>
          <w:rFonts w:ascii="Times New Roman" w:hAnsi="Times New Roman"/>
          <w:sz w:val="24"/>
          <w:szCs w:val="24"/>
        </w:rPr>
        <w:fldChar w:fldCharType="end"/>
      </w:r>
      <w:r w:rsidRPr="00E35D5C">
        <w:rPr>
          <w:rFonts w:ascii="Times New Roman" w:hAnsi="Times New Roman"/>
          <w:sz w:val="24"/>
          <w:szCs w:val="24"/>
        </w:rPr>
        <w:fldChar w:fldCharType="begin"/>
      </w:r>
      <w:r w:rsidRPr="00E35D5C">
        <w:rPr>
          <w:rFonts w:ascii="Times New Roman" w:hAnsi="Times New Roman"/>
          <w:sz w:val="24"/>
          <w:szCs w:val="24"/>
        </w:rPr>
        <w:instrText xml:space="preserve"> ADDIN EN.CITE &lt;EndNote&gt;&lt;Cite&gt;&lt;Author&gt;Dench&lt;/Author&gt;&lt;Year&gt;2003&lt;/Year&gt;&lt;RecNum&gt;52&lt;/RecNum&gt;&lt;record&gt;&lt;rec-number&gt;52&lt;/rec-number&gt;&lt;foreign-keys&gt;&lt;key app="EN" db-id="ew0s5zd0ss9arce55w45w00x2tz9txeeeaaf"&gt;52&lt;/key&gt;&lt;/foreign-keys&gt;&lt;ref-type name="Journal Article"&gt;17&lt;/ref-type&gt;&lt;contributors&gt;&lt;authors&gt;&lt;author&gt;Dench, J.&lt;/author&gt;&lt;author&gt;Crepeau, F.&lt;/author&gt;&lt;/authors&gt;&lt;/contributors&gt;&lt;titles&gt;&lt;title&gt;Interdiction at the Expense of Human Rights: A Long-term Containment Strategy&lt;/title&gt;&lt;secondary-title&gt;Refuge&lt;/secondary-title&gt;&lt;/titles&gt;&lt;periodical&gt;&lt;full-title&gt;Refuge&lt;/full-title&gt;&lt;/periodical&gt;&lt;volume&gt;21 (4)&lt;/volume&gt;&lt;keywords&gt;&lt;keyword&gt;asylum policy&lt;/keyword&gt;&lt;keyword&gt;interception&lt;/keyword&gt;&lt;keyword&gt;human rights&lt;/keyword&gt;&lt;/keywords&gt;&lt;dates&gt;&lt;year&gt;2003&lt;/year&gt;&lt;/dates&gt;&lt;urls&gt;&lt;/urls&gt;&lt;/record&gt;&lt;/Cite&gt;&lt;/EndNote&gt;</w:instrText>
      </w:r>
      <w:r w:rsidRPr="00E35D5C">
        <w:rPr>
          <w:rFonts w:ascii="Times New Roman" w:hAnsi="Times New Roman"/>
          <w:sz w:val="24"/>
          <w:szCs w:val="24"/>
        </w:rPr>
        <w:fldChar w:fldCharType="end"/>
      </w:r>
      <w:r w:rsidRPr="00E35D5C">
        <w:rPr>
          <w:rFonts w:ascii="Times New Roman" w:hAnsi="Times New Roman"/>
          <w:sz w:val="24"/>
          <w:szCs w:val="24"/>
        </w:rPr>
        <w:t xml:space="preserve">, enhancing processes of othering. Border controls have increased and legal routes into the UK have been increasingly curtailed; the very act of leaving one’s home and seeking asylum has effectively been criminalised </w:t>
      </w:r>
      <w:r w:rsidRPr="00E35D5C">
        <w:rPr>
          <w:rFonts w:ascii="Times New Roman" w:hAnsi="Times New Roman"/>
          <w:sz w:val="24"/>
          <w:szCs w:val="24"/>
        </w:rPr>
        <w:fldChar w:fldCharType="begin"/>
      </w:r>
      <w:r w:rsidRPr="00E35D5C">
        <w:rPr>
          <w:rFonts w:ascii="Times New Roman" w:hAnsi="Times New Roman"/>
          <w:sz w:val="24"/>
          <w:szCs w:val="24"/>
        </w:rPr>
        <w:instrText xml:space="preserve"> ADDIN ZOTERO_ITEM CSL_CITATION {"citationID":"kJDGG59n","properties":{"formattedCitation":"(Duffield 2006; Webber 2006; Fekete 2003)","plainCitation":"(Duffield 2006; Webber 2006; Fekete 2003)"},"citationItems":[{"id":829,"uris":["http://zotero.org/users/2778824/items/F26ITXNR"],"uri":["http://zotero.org/users/2778824/items/F26ITXNR"],"itemData":{"id":829,"type":"article-journal","title":"Racism, migration and development: the foundations of planetary order","container-title":"Progress in Development Studies","page":"68-79","volume":"6","issue":"1","source":"SAGE Journals","abstract":"Using Foucault’s conception of racism and sovereign power as a point of                 departure, this paper examines an expansive and centralizing security architecture                 that interconnects the policing of international migration, the promotion of                 domestic social cohesion and the search for overseas development. Emerging with                 decolonization, the basis of this interdependence is a racial discourse that now                 takes a sociocultural rather than an outwardly biological idiom. The paper argues                 that this shift presages the collapse of the national and international divide                 within political imagination. It examines sustainable development as a biopolitical                 technology for containing a non-insured, that is, self-reliant species-life. Since                 the end of the cold war, and reinforced by the war on terrorism, the interconnection                 between racism, migration and development has underpinned an emerging regime of                 planetary order. While international support for the territorial integrity of the                 underdeveloped state remains, within such states sovereignty over life has become                 negotiable and contingent. On this basis, new possibilities present themselves to                 centralize power through directly linking the local with the local at the level of                 population. The paper concludes by examining the tendency towards biopolitical                 tyranny within planetary order.","DOI":"10.1191/1464993406ps128oa","ISSN":"1464-9934","shortTitle":"Racism, migration and development","journalAbbreviation":"Progress in Development Studies","language":"en","author":[{"family":"Duffield","given":"Mark"}],"issued":{"date-parts":[["2006",1,1]]}}},{"id":783,"uris":["http://zotero.org/users/2778824/items/PPXZFC94"],"uri":["http://zotero.org/users/2778824/items/PPXZFC94"],"itemData":{"id":783,"type":"article-journal","container-title":"European Race Bulletin | Institute of Race Relations","volume":"55","URL":"http://www.irr.org.uk/publications/issues/from-deterrence-to-criminalisation/","author":[{"family":"Webber","given":"Frances"}],"issued":{"date-parts":[["2006"]]},"accessed":{"date-parts":[["2017",4,5]]}}},{"id":827,"uris":["http://zotero.org/users/2778824/items/HMV6Z347"],"uri":["http://zotero.org/users/2778824/items/HMV6Z347"],"itemData":{"id":827,"type":"article-journal","title":"Death at the border – who is to blame? | Institute of Race Relations","volume":"44","URL":"http://www.irr.org.uk/news/death-at-the-border-who-is-to-blame/","shortTitle":"Death at the border – who is to blame?","author":[{"family":"Fekete","given":"Liz"}],"issued":{"date-parts":[["2003"]]},"accessed":{"date-parts":[["2017",4,5]]}}}],"schema":"https://github.com/citation-style-language/schema/raw/master/csl-citation.json"} </w:instrText>
      </w:r>
      <w:r w:rsidRPr="00E35D5C">
        <w:rPr>
          <w:rFonts w:ascii="Times New Roman" w:hAnsi="Times New Roman"/>
          <w:sz w:val="24"/>
          <w:szCs w:val="24"/>
        </w:rPr>
        <w:fldChar w:fldCharType="separate"/>
      </w:r>
      <w:r w:rsidRPr="00E35D5C">
        <w:rPr>
          <w:rFonts w:ascii="Times New Roman" w:hAnsi="Times New Roman"/>
          <w:sz w:val="24"/>
          <w:szCs w:val="24"/>
        </w:rPr>
        <w:t>(Duffield 2006; Webber 2006; Fekete 2003)</w:t>
      </w:r>
      <w:r w:rsidRPr="00E35D5C">
        <w:rPr>
          <w:rFonts w:ascii="Times New Roman" w:hAnsi="Times New Roman"/>
          <w:sz w:val="24"/>
          <w:szCs w:val="24"/>
        </w:rPr>
        <w:fldChar w:fldCharType="end"/>
      </w:r>
      <w:r w:rsidRPr="00E35D5C">
        <w:rPr>
          <w:rFonts w:ascii="Times New Roman" w:hAnsi="Times New Roman"/>
          <w:sz w:val="24"/>
          <w:szCs w:val="24"/>
        </w:rPr>
        <w:t xml:space="preserve">. Indeed, nowadays, almost any breach of immigration rules is a crime </w:t>
      </w:r>
      <w:r w:rsidRPr="00E35D5C">
        <w:rPr>
          <w:rFonts w:ascii="Times New Roman" w:hAnsi="Times New Roman"/>
          <w:sz w:val="24"/>
          <w:szCs w:val="24"/>
        </w:rPr>
        <w:fldChar w:fldCharType="begin"/>
      </w:r>
      <w:r w:rsidRPr="00E35D5C">
        <w:rPr>
          <w:rFonts w:ascii="Times New Roman" w:hAnsi="Times New Roman"/>
          <w:sz w:val="24"/>
          <w:szCs w:val="24"/>
        </w:rPr>
        <w:instrText xml:space="preserve"> ADDIN ZOTERO_ITEM CSL_CITATION {"citationID":"8DwfOojk","properties":{"formattedCitation":"(Aliverti 2012)","plainCitation":"(Aliverti 2012)"},"citationItems":[{"id":831,"uris":["http://zotero.org/users/2778824/items/5FM73TE6"],"uri":["http://zotero.org/users/2778824/items/5FM73TE6"],"itemData":{"id":831,"type":"article-journal","title":"Making people criminal: The role of the criminal law in immigration enforcement","container-title":"Theoretical Criminology","page":"417-434","volume":"16","issue":"4","source":"SAGE Journals","abstract":"This article analyses the recent expansion of immigration offences in Britain. Drawing on criminal law scholarship, it considers the reasons for relying on the criminal law in immigration enforcement. On the one hand, criminal law is used symbolically. In this view, the creation of criminal offences may be read as an attempt to appease a sector of the electorate, the media and the Opposition about the ‘immigration problem.’ By introducing these offences, the government sent a message that the situation is under control. On the other hand, the criminal law serves regulatory functions, offering the UK Border Agency a range of options for dealing with unwanted immigrants. In practice, most immigration offences are rarely enforced. Instead, the criminal law often seems to primarily work as a threat, relied on to enforce compliance with immigration rules. A criminal prosecution is reserved for those foreigners for whom the primary sanction –expulsion- cannot be carried out. In these cases, a criminal prosecution and conviction facilitate administrative proceedings leading to removal. Given that the criminalization of immigration breaches is in stark contrast with a number of criminal law principles, this paper argues that the normative justification of criminal law in immigration matters is weak and it should have no role to play in the enforcement of immigration rules.","DOI":"10.1177/1362480612449779","ISSN":"1362-4806","shortTitle":"Making people criminal","journalAbbreviation":"Theoretical Criminology","language":"en","author":[{"family":"Aliverti","given":"Ana"}],"issued":{"date-parts":[["2012",11,1]]}}}],"schema":"https://github.com/citation-style-language/schema/raw/master/csl-citation.json"} </w:instrText>
      </w:r>
      <w:r w:rsidRPr="00E35D5C">
        <w:rPr>
          <w:rFonts w:ascii="Times New Roman" w:hAnsi="Times New Roman"/>
          <w:sz w:val="24"/>
          <w:szCs w:val="24"/>
        </w:rPr>
        <w:fldChar w:fldCharType="separate"/>
      </w:r>
      <w:r w:rsidRPr="00E35D5C">
        <w:rPr>
          <w:rFonts w:ascii="Times New Roman" w:hAnsi="Times New Roman"/>
          <w:sz w:val="24"/>
          <w:szCs w:val="24"/>
        </w:rPr>
        <w:t>(Aliverti 2012)</w:t>
      </w:r>
      <w:r w:rsidRPr="00E35D5C">
        <w:rPr>
          <w:rFonts w:ascii="Times New Roman" w:hAnsi="Times New Roman"/>
          <w:sz w:val="24"/>
          <w:szCs w:val="24"/>
        </w:rPr>
        <w:fldChar w:fldCharType="end"/>
      </w:r>
      <w:r w:rsidRPr="00E35D5C">
        <w:rPr>
          <w:rFonts w:ascii="Times New Roman" w:hAnsi="Times New Roman"/>
          <w:sz w:val="24"/>
          <w:szCs w:val="24"/>
        </w:rPr>
        <w:t xml:space="preserve">. As such, immigrants who violate immigration rules are not only represented as criminal and dangerous, but have now become—in legal and institutional terms—criminal offenders (Ibid., 11).  </w:t>
      </w:r>
      <w:r w:rsidR="002965AE" w:rsidRPr="00E35D5C">
        <w:rPr>
          <w:rFonts w:ascii="Times New Roman" w:hAnsi="Times New Roman"/>
          <w:sz w:val="24"/>
          <w:szCs w:val="24"/>
        </w:rPr>
        <w:t>D</w:t>
      </w:r>
      <w:r w:rsidRPr="00E35D5C">
        <w:rPr>
          <w:rFonts w:ascii="Times New Roman" w:hAnsi="Times New Roman"/>
          <w:sz w:val="24"/>
          <w:szCs w:val="24"/>
        </w:rPr>
        <w:t>e</w:t>
      </w:r>
      <w:r w:rsidRPr="00E35D5C">
        <w:rPr>
          <w:rFonts w:ascii="Times New Roman" w:hAnsi="Times New Roman"/>
          <w:sz w:val="24"/>
          <w:szCs w:val="24"/>
          <w:lang w:eastAsia="en-GB"/>
        </w:rPr>
        <w:t>tention</w:t>
      </w:r>
      <w:r w:rsidR="00A76F0D" w:rsidRPr="00E35D5C">
        <w:rPr>
          <w:rFonts w:ascii="Times New Roman" w:hAnsi="Times New Roman"/>
          <w:sz w:val="24"/>
          <w:szCs w:val="24"/>
          <w:lang w:eastAsia="en-GB"/>
        </w:rPr>
        <w:t>, then,</w:t>
      </w:r>
      <w:r w:rsidRPr="00E35D5C">
        <w:rPr>
          <w:rFonts w:ascii="Times New Roman" w:hAnsi="Times New Roman"/>
          <w:sz w:val="24"/>
          <w:szCs w:val="24"/>
          <w:lang w:eastAsia="en-GB"/>
        </w:rPr>
        <w:t xml:space="preserve"> </w:t>
      </w:r>
      <w:r w:rsidRPr="00E35D5C">
        <w:rPr>
          <w:rFonts w:ascii="Times New Roman" w:hAnsi="Times New Roman"/>
          <w:sz w:val="24"/>
          <w:szCs w:val="24"/>
        </w:rPr>
        <w:t xml:space="preserve">can be understood as a technique of government through which “unruly populations are managed as illegal, undesirable, or threatening” (Hall 2012, 7) and thus a </w:t>
      </w:r>
      <w:r w:rsidRPr="00E35D5C">
        <w:rPr>
          <w:rFonts w:ascii="Times New Roman" w:hAnsi="Times New Roman"/>
          <w:i/>
          <w:sz w:val="24"/>
          <w:szCs w:val="24"/>
        </w:rPr>
        <w:t xml:space="preserve">productive </w:t>
      </w:r>
      <w:r w:rsidRPr="00E35D5C">
        <w:rPr>
          <w:rFonts w:ascii="Times New Roman" w:hAnsi="Times New Roman"/>
          <w:sz w:val="24"/>
          <w:szCs w:val="24"/>
        </w:rPr>
        <w:t xml:space="preserve">strategy (Hall 2010, 894, emphasis in original) which constructs certain categories of ‘other’ non-citizens as deportable subjects </w:t>
      </w:r>
      <w:r w:rsidRPr="00E35D5C">
        <w:rPr>
          <w:rFonts w:ascii="Times New Roman" w:hAnsi="Times New Roman"/>
          <w:sz w:val="24"/>
          <w:szCs w:val="24"/>
        </w:rPr>
        <w:fldChar w:fldCharType="begin"/>
      </w:r>
      <w:r w:rsidRPr="00E35D5C">
        <w:rPr>
          <w:rFonts w:ascii="Times New Roman" w:hAnsi="Times New Roman"/>
          <w:sz w:val="24"/>
          <w:szCs w:val="24"/>
        </w:rPr>
        <w:instrText xml:space="preserve"> ADDIN ZOTERO_ITEM CSL_CITATION {"citationID":"JSYLYakK","properties":{"formattedCitation":"(de Genova 2002)","plainCitation":"(de Genova 2002)"},"citationItems":[{"id":206,"uris":["http://zotero.org/users/2778824/items/CCHURCGW"],"uri":["http://zotero.org/users/2778824/items/CCHURCGW"],"itemData":{"id":206,"type":"article-journal","title":"Migrant “Illegality” and Deportability in Everyday Life","container-title":"Annual Review of Anthropology","page":"419-447","volume":"31","issue":"1","source":"Annual Reviews","abstract":"This article strives to meet two challenges. As a review, it provides a critical discussion of the scholarship concerning undocumented migration, with a special emphasis on ethnographically informed works that foreground significant aspects of the everyday life of undocumented migrants. But another key concern here is to formulate more precisely the theoretical status of migrant “illegality” and deportability in order that further research related to undocumented migration may be conceptualized more rigorously. This review considers the study of migrant “illegality” as an epistemological, methodological, and political problem, in order to then formulate it as a theoretical problem. The article argues that it is insufficient to examine the “illegality” of undocumented migration only in terms of its consequences and that it is necessary also to produce historically informed accounts of the sociopolitical processes of “illegalization” themselves, which can be characterized as the legal production of migrant “illegality.”","DOI":"10.1146/annurev.anthro.31.040402.085432","author":[{"family":"Genova","given":"Nicholas P.","non-dropping-particle":"de"}],"issued":{"date-parts":[["2002"]]}}}],"schema":"https://github.com/citation-style-language/schema/raw/master/csl-citation.json"} </w:instrText>
      </w:r>
      <w:r w:rsidRPr="00E35D5C">
        <w:rPr>
          <w:rFonts w:ascii="Times New Roman" w:hAnsi="Times New Roman"/>
          <w:sz w:val="24"/>
          <w:szCs w:val="24"/>
        </w:rPr>
        <w:fldChar w:fldCharType="separate"/>
      </w:r>
      <w:r w:rsidRPr="00E35D5C">
        <w:rPr>
          <w:rFonts w:ascii="Times New Roman" w:hAnsi="Times New Roman"/>
          <w:sz w:val="24"/>
          <w:szCs w:val="24"/>
        </w:rPr>
        <w:t>(de Genova 2002)</w:t>
      </w:r>
      <w:r w:rsidRPr="00E35D5C">
        <w:rPr>
          <w:rFonts w:ascii="Times New Roman" w:hAnsi="Times New Roman"/>
          <w:sz w:val="24"/>
          <w:szCs w:val="24"/>
        </w:rPr>
        <w:fldChar w:fldCharType="end"/>
      </w:r>
      <w:r w:rsidRPr="00E35D5C">
        <w:rPr>
          <w:rFonts w:ascii="Times New Roman" w:hAnsi="Times New Roman"/>
          <w:sz w:val="24"/>
          <w:szCs w:val="24"/>
        </w:rPr>
        <w:t xml:space="preserve">. </w:t>
      </w:r>
    </w:p>
    <w:p w14:paraId="1E9D40B8" w14:textId="77777777" w:rsidR="006547E4" w:rsidRPr="00E35D5C" w:rsidRDefault="006547E4" w:rsidP="002965AE">
      <w:pPr>
        <w:spacing w:after="0" w:line="480" w:lineRule="auto"/>
        <w:ind w:firstLine="720"/>
        <w:rPr>
          <w:rFonts w:ascii="Times New Roman" w:hAnsi="Times New Roman"/>
          <w:sz w:val="24"/>
          <w:szCs w:val="24"/>
        </w:rPr>
      </w:pPr>
    </w:p>
    <w:p w14:paraId="6B2EBAA5" w14:textId="77777777" w:rsidR="00497A73" w:rsidRPr="00E35D5C" w:rsidRDefault="00497A73" w:rsidP="00497A73">
      <w:pPr>
        <w:pStyle w:val="Heading2"/>
        <w:spacing w:before="0" w:line="480" w:lineRule="auto"/>
        <w:rPr>
          <w:rFonts w:ascii="Times New Roman" w:hAnsi="Times New Roman"/>
          <w:i/>
          <w:color w:val="auto"/>
          <w:sz w:val="24"/>
          <w:szCs w:val="24"/>
        </w:rPr>
      </w:pPr>
      <w:bookmarkStart w:id="2" w:name="_Toc472425047"/>
      <w:r w:rsidRPr="00E35D5C">
        <w:rPr>
          <w:rFonts w:ascii="Times New Roman" w:hAnsi="Times New Roman"/>
          <w:i/>
          <w:color w:val="auto"/>
          <w:sz w:val="24"/>
          <w:szCs w:val="24"/>
        </w:rPr>
        <w:t>2.2 Detention: the punitive waiting room</w:t>
      </w:r>
      <w:bookmarkEnd w:id="2"/>
      <w:r w:rsidRPr="00E35D5C">
        <w:rPr>
          <w:rFonts w:ascii="Times New Roman" w:hAnsi="Times New Roman"/>
          <w:i/>
          <w:color w:val="auto"/>
          <w:sz w:val="24"/>
          <w:szCs w:val="24"/>
        </w:rPr>
        <w:t xml:space="preserve"> </w:t>
      </w:r>
    </w:p>
    <w:p w14:paraId="7ABB2EFE" w14:textId="318EFA71" w:rsidR="00497A73" w:rsidRPr="00E35D5C" w:rsidRDefault="00497A73" w:rsidP="001B7DEB">
      <w:pPr>
        <w:spacing w:after="0" w:line="480" w:lineRule="auto"/>
        <w:rPr>
          <w:rFonts w:ascii="Times New Roman" w:hAnsi="Times New Roman"/>
          <w:sz w:val="24"/>
          <w:szCs w:val="24"/>
        </w:rPr>
      </w:pPr>
      <w:r w:rsidRPr="00E35D5C">
        <w:rPr>
          <w:rFonts w:ascii="Times New Roman" w:hAnsi="Times New Roman"/>
          <w:sz w:val="24"/>
          <w:szCs w:val="24"/>
        </w:rPr>
        <w:t xml:space="preserve">Detention, as Wacquant </w:t>
      </w:r>
      <w:r w:rsidRPr="00E35D5C">
        <w:rPr>
          <w:rFonts w:ascii="Times New Roman" w:hAnsi="Times New Roman"/>
          <w:sz w:val="24"/>
          <w:szCs w:val="24"/>
        </w:rPr>
        <w:fldChar w:fldCharType="begin"/>
      </w:r>
      <w:r w:rsidRPr="00E35D5C">
        <w:rPr>
          <w:rFonts w:ascii="Times New Roman" w:hAnsi="Times New Roman"/>
          <w:sz w:val="24"/>
          <w:szCs w:val="24"/>
        </w:rPr>
        <w:instrText xml:space="preserve"> ADDIN ZOTERO_ITEM CSL_CITATION {"citationID":"zk82mHEI","properties":{"formattedCitation":"(1999)","plainCitation":"(1999)"},"citationItems":[{"id":833,"uris":["http://zotero.org/users/2778824/items/PB8J5K68"],"uri":["http://zotero.org/users/2778824/items/PB8J5K68"],"itemData":{"id":833,"type":"article-journal","title":"`Suitable Enemies': Foreigners and Immigrants in the Prisons of Europe","container-title":"Punishment &amp; Society","page":"215-222","volume":"1","issue":"2","source":"SAGE Journals","DOI":"10.1177/14624749922227784","ISSN":"1462-4745","shortTitle":"`Suitable Enemies'","journalAbbreviation":"Punishment &amp; Society","language":"en","author":[{"family":"Wacquant","given":"Loïc"}],"issued":{"date-parts":[["1999",10,1]]}},"suppress-author":true}],"schema":"https://github.com/citation-style-language/schema/raw/master/csl-citation.json"} </w:instrText>
      </w:r>
      <w:r w:rsidRPr="00E35D5C">
        <w:rPr>
          <w:rFonts w:ascii="Times New Roman" w:hAnsi="Times New Roman"/>
          <w:sz w:val="24"/>
          <w:szCs w:val="24"/>
        </w:rPr>
        <w:fldChar w:fldCharType="separate"/>
      </w:r>
      <w:r w:rsidRPr="00E35D5C">
        <w:rPr>
          <w:rFonts w:ascii="Times New Roman" w:hAnsi="Times New Roman"/>
          <w:sz w:val="24"/>
          <w:szCs w:val="24"/>
        </w:rPr>
        <w:t xml:space="preserve">(1999, </w:t>
      </w:r>
      <w:r w:rsidRPr="00E35D5C">
        <w:rPr>
          <w:rFonts w:ascii="Times New Roman" w:hAnsi="Times New Roman"/>
          <w:sz w:val="24"/>
          <w:szCs w:val="24"/>
        </w:rPr>
        <w:fldChar w:fldCharType="end"/>
      </w:r>
      <w:r w:rsidRPr="00E35D5C">
        <w:rPr>
          <w:rFonts w:ascii="Times New Roman" w:hAnsi="Times New Roman"/>
          <w:sz w:val="24"/>
          <w:szCs w:val="24"/>
        </w:rPr>
        <w:t xml:space="preserve">218) contends is a confinement of differentiations or segregation, aiming to keep a group separate and to facilitate its subtraction from the societal body. It is both enclosure and exclusion from the receiving state </w:t>
      </w:r>
      <w:r w:rsidRPr="00E35D5C">
        <w:rPr>
          <w:rFonts w:ascii="Times New Roman" w:hAnsi="Times New Roman"/>
          <w:sz w:val="24"/>
          <w:szCs w:val="24"/>
        </w:rPr>
        <w:fldChar w:fldCharType="begin"/>
      </w:r>
      <w:r w:rsidRPr="00E35D5C">
        <w:rPr>
          <w:rFonts w:ascii="Times New Roman" w:hAnsi="Times New Roman"/>
          <w:sz w:val="24"/>
          <w:szCs w:val="24"/>
        </w:rPr>
        <w:instrText xml:space="preserve"> ADDIN ZOTERO_ITEM CSL_CITATION {"citationID":"50c85qpw","properties":{"formattedCitation":"(Bloch and Schuster 2005)","plainCitation":"(Bloch and Schuster 2005)"},"citationItems":[{"id":628,"uris":["http://zotero.org/users/2778824/items/UJKI55I3"],"uri":["http://zotero.org/users/2778824/items/UJKI55I3"],"itemData":{"id":628,"type":"article-journal","title":"At the extremes of exclusion: Deportation, detention and dispersal","container-title":"Ethnic and Racial Studies","page":"491-512","volume":"28","issue":"3","source":"Taylor and Francis+NEJM","abstract":"Deportation, detention and dispersal have formed an occasional part of Britain's migration regime throughout the twentieth century, though they tended to be used in response to particular events or “crises”. By the end of the twentieth century, however, deportation, detention and, most recently, dispersal have become “normalized”, “essential” instruments in the ongoing attempt to control or manage immigration to Britain. This article outlines the use of detention, deportation and dispersal in the twentieth century exploring how they have evolved and then become an integral part of the migration regime into the twenty-first century. Where appropriate, British practices are compared with those of its European neighbours, where to differing degrees, deportation, detention and dispersal have also become everyday practices. In examining these practices in Britain, we consider the rationale and stated aims of their employment, as well as describing some of the consequences, where known, of detention, deportation and dispersal.","DOI":"10.1080/0141987042000337858","ISSN":"0141-9870","shortTitle":"At the extremes of exclusion","author":[{"family":"Bloch","given":"Alice"},{"family":"Schuster","given":"Liza"}],"issued":{"date-parts":[["2005",5,1]]}}}],"schema":"https://github.com/citation-style-language/schema/raw/master/csl-citation.json"} </w:instrText>
      </w:r>
      <w:r w:rsidRPr="00E35D5C">
        <w:rPr>
          <w:rFonts w:ascii="Times New Roman" w:hAnsi="Times New Roman"/>
          <w:sz w:val="24"/>
          <w:szCs w:val="24"/>
        </w:rPr>
        <w:fldChar w:fldCharType="separate"/>
      </w:r>
      <w:r w:rsidRPr="00E35D5C">
        <w:rPr>
          <w:rFonts w:ascii="Times New Roman" w:hAnsi="Times New Roman"/>
          <w:sz w:val="24"/>
          <w:szCs w:val="24"/>
        </w:rPr>
        <w:t>(Bloch and Schuster 2005)</w:t>
      </w:r>
      <w:r w:rsidRPr="00E35D5C">
        <w:rPr>
          <w:rFonts w:ascii="Times New Roman" w:hAnsi="Times New Roman"/>
          <w:sz w:val="24"/>
          <w:szCs w:val="24"/>
        </w:rPr>
        <w:fldChar w:fldCharType="end"/>
      </w:r>
      <w:r w:rsidRPr="00E35D5C">
        <w:rPr>
          <w:rFonts w:ascii="Times New Roman" w:hAnsi="Times New Roman"/>
          <w:sz w:val="24"/>
          <w:szCs w:val="24"/>
        </w:rPr>
        <w:t xml:space="preserve">. The UK immigration detention estate is one of the largest in Europe. </w:t>
      </w:r>
      <w:r w:rsidRPr="00E35D5C">
        <w:rPr>
          <w:rFonts w:ascii="Times New Roman" w:hAnsi="Times New Roman"/>
          <w:color w:val="000000"/>
          <w:sz w:val="24"/>
          <w:szCs w:val="24"/>
          <w:shd w:val="clear" w:color="auto" w:fill="FFFFFF"/>
        </w:rPr>
        <w:t>The power to detain immigrants was first provided by the Immigration Act 1971</w:t>
      </w:r>
      <w:r w:rsidRPr="00E35D5C">
        <w:rPr>
          <w:rFonts w:ascii="Times New Roman" w:hAnsi="Times New Roman"/>
          <w:sz w:val="24"/>
          <w:szCs w:val="24"/>
          <w:shd w:val="clear" w:color="auto" w:fill="FFFFFF"/>
        </w:rPr>
        <w:t xml:space="preserve">. </w:t>
      </w:r>
      <w:r w:rsidR="00B40146" w:rsidRPr="00E35D5C">
        <w:rPr>
          <w:rFonts w:ascii="Times New Roman" w:hAnsi="Times New Roman"/>
          <w:sz w:val="24"/>
          <w:szCs w:val="24"/>
          <w:shd w:val="clear" w:color="auto" w:fill="FFFFFF"/>
        </w:rPr>
        <w:t xml:space="preserve">People may be detained </w:t>
      </w:r>
      <w:r w:rsidR="00B40146" w:rsidRPr="00E35D5C">
        <w:rPr>
          <w:rFonts w:ascii="Times New Roman" w:hAnsi="Times New Roman"/>
          <w:sz w:val="24"/>
          <w:szCs w:val="24"/>
        </w:rPr>
        <w:t>to effect removal; to establish their identity or basis of claim</w:t>
      </w:r>
      <w:r w:rsidR="005F6C2B">
        <w:rPr>
          <w:rFonts w:ascii="Times New Roman" w:hAnsi="Times New Roman"/>
          <w:sz w:val="24"/>
          <w:szCs w:val="24"/>
        </w:rPr>
        <w:t>;</w:t>
      </w:r>
      <w:r w:rsidRPr="00E35D5C">
        <w:rPr>
          <w:rFonts w:ascii="Times New Roman" w:hAnsi="Times New Roman"/>
          <w:sz w:val="24"/>
          <w:szCs w:val="24"/>
        </w:rPr>
        <w:t xml:space="preserve"> or if they are considered likely to abscond. </w:t>
      </w:r>
      <w:r w:rsidR="00DF62C0" w:rsidRPr="00E35D5C">
        <w:rPr>
          <w:rFonts w:ascii="Times New Roman" w:hAnsi="Times New Roman"/>
          <w:sz w:val="24"/>
          <w:szCs w:val="24"/>
        </w:rPr>
        <w:t>Detention may occur</w:t>
      </w:r>
      <w:r w:rsidRPr="00E35D5C">
        <w:rPr>
          <w:rFonts w:ascii="Times New Roman" w:hAnsi="Times New Roman"/>
          <w:sz w:val="24"/>
          <w:szCs w:val="24"/>
        </w:rPr>
        <w:t xml:space="preserve"> immediately </w:t>
      </w:r>
      <w:r w:rsidR="00B40146" w:rsidRPr="00E35D5C">
        <w:rPr>
          <w:rFonts w:ascii="Times New Roman" w:hAnsi="Times New Roman"/>
          <w:sz w:val="24"/>
          <w:szCs w:val="24"/>
        </w:rPr>
        <w:t>on arrival or at a later date</w:t>
      </w:r>
      <w:r w:rsidRPr="00E35D5C">
        <w:rPr>
          <w:rFonts w:ascii="Times New Roman" w:hAnsi="Times New Roman"/>
          <w:sz w:val="24"/>
          <w:szCs w:val="24"/>
        </w:rPr>
        <w:t xml:space="preserve">. In practice, people are detained for a variety of (subjective) reasons, including deterrence and punishment (Weber and Gelsthorpe 2000 in Hall 2010, 882). The single most common category of immigration detainees is people who have sought asylum in the UK at some point </w:t>
      </w:r>
      <w:r w:rsidRPr="00E35D5C">
        <w:rPr>
          <w:rFonts w:ascii="Times New Roman" w:hAnsi="Times New Roman"/>
          <w:sz w:val="24"/>
          <w:szCs w:val="24"/>
        </w:rPr>
        <w:fldChar w:fldCharType="begin"/>
      </w:r>
      <w:r w:rsidRPr="00E35D5C">
        <w:rPr>
          <w:rFonts w:ascii="Times New Roman" w:hAnsi="Times New Roman"/>
          <w:sz w:val="24"/>
          <w:szCs w:val="24"/>
        </w:rPr>
        <w:instrText xml:space="preserve"> ADDIN ZOTERO_ITEM CSL_CITATION {"citationID":"aAT0xBvV","properties":{"formattedCitation":"(Silverman and Ruchi 2015)","plainCitation":"(Silverman and Ruchi 2015)"},"citationItems":[{"id":839,"uris":["http://zotero.org/users/2778824/items/4SNXDRZV"],"uri":["http://zotero.org/users/2778824/items/4SNXDRZV"],"itemData":{"id":839,"type":"article-journal","title":"Immigration Detention in the UK","container-title":"Migration Observatory Briefing, COMPAS, University of Oxford, http://migrationobservatory. ox. ac. uk/sites/files/migobs/Immigration% 20Detention% 20Briefing. pdf","source":"Google Scholar","URL":"http://www.migrationobservatory.ox.ac.uk/wp-content/uploads/2016/04/Briefing-Immigration_Detention.pdf","author":[{"family":"Silverman","given":"Stephanie J."},{"family":"Ruchi","given":"Hajela"}],"issued":{"date-parts":[["2015"]]},"accessed":{"date-parts":[["2017",4,5]]}}}],"schema":"https://github.com/citation-style-language/schema/raw/master/csl-citation.json"} </w:instrText>
      </w:r>
      <w:r w:rsidRPr="00E35D5C">
        <w:rPr>
          <w:rFonts w:ascii="Times New Roman" w:hAnsi="Times New Roman"/>
          <w:sz w:val="24"/>
          <w:szCs w:val="24"/>
        </w:rPr>
        <w:fldChar w:fldCharType="separate"/>
      </w:r>
      <w:r w:rsidRPr="00E35D5C">
        <w:rPr>
          <w:rFonts w:ascii="Times New Roman" w:hAnsi="Times New Roman"/>
          <w:sz w:val="24"/>
          <w:szCs w:val="24"/>
        </w:rPr>
        <w:t>(Silverman and Ruchi 2015)</w:t>
      </w:r>
      <w:r w:rsidRPr="00E35D5C">
        <w:rPr>
          <w:rFonts w:ascii="Times New Roman" w:hAnsi="Times New Roman"/>
          <w:sz w:val="24"/>
          <w:szCs w:val="24"/>
        </w:rPr>
        <w:fldChar w:fldCharType="end"/>
      </w:r>
      <w:r w:rsidRPr="00E35D5C">
        <w:rPr>
          <w:rFonts w:ascii="Times New Roman" w:hAnsi="Times New Roman"/>
          <w:sz w:val="24"/>
          <w:szCs w:val="24"/>
        </w:rPr>
        <w:t xml:space="preserve">. </w:t>
      </w:r>
    </w:p>
    <w:p w14:paraId="1DC9F31A" w14:textId="77777777" w:rsidR="001B7DEB" w:rsidRDefault="001B7DEB" w:rsidP="00497A73">
      <w:pPr>
        <w:spacing w:after="0" w:line="480" w:lineRule="auto"/>
        <w:ind w:firstLine="720"/>
        <w:rPr>
          <w:rFonts w:ascii="Times New Roman" w:hAnsi="Times New Roman"/>
          <w:sz w:val="24"/>
          <w:szCs w:val="24"/>
        </w:rPr>
      </w:pPr>
    </w:p>
    <w:p w14:paraId="7A06CB91" w14:textId="56A02E25" w:rsidR="00497A73" w:rsidRPr="00E35D5C" w:rsidRDefault="00497A73" w:rsidP="00497A73">
      <w:pPr>
        <w:spacing w:after="0" w:line="480" w:lineRule="auto"/>
        <w:ind w:firstLine="720"/>
        <w:rPr>
          <w:rFonts w:ascii="Times New Roman" w:hAnsi="Times New Roman"/>
          <w:sz w:val="24"/>
          <w:szCs w:val="24"/>
        </w:rPr>
      </w:pPr>
      <w:r w:rsidRPr="00E35D5C">
        <w:rPr>
          <w:rFonts w:ascii="Times New Roman" w:hAnsi="Times New Roman"/>
          <w:sz w:val="24"/>
          <w:szCs w:val="24"/>
        </w:rPr>
        <w:t xml:space="preserve">Since its inception, the detention estate has increased dramatically (Bosworth 2013). From an exceptional measure, detention has become normalised, an essential tool of immigration control (Bloch </w:t>
      </w:r>
      <w:r w:rsidR="00FB583E">
        <w:rPr>
          <w:rFonts w:ascii="Times New Roman" w:hAnsi="Times New Roman"/>
          <w:sz w:val="24"/>
          <w:szCs w:val="24"/>
        </w:rPr>
        <w:t>and</w:t>
      </w:r>
      <w:r w:rsidR="00FB583E" w:rsidRPr="00E35D5C">
        <w:rPr>
          <w:rFonts w:ascii="Times New Roman" w:hAnsi="Times New Roman"/>
          <w:sz w:val="24"/>
          <w:szCs w:val="24"/>
        </w:rPr>
        <w:t xml:space="preserve"> </w:t>
      </w:r>
      <w:r w:rsidRPr="00E35D5C">
        <w:rPr>
          <w:rFonts w:ascii="Times New Roman" w:hAnsi="Times New Roman"/>
          <w:sz w:val="24"/>
          <w:szCs w:val="24"/>
        </w:rPr>
        <w:t xml:space="preserve">Schuster 2005). </w:t>
      </w:r>
      <w:r w:rsidR="00DA5FB4" w:rsidRPr="00E35D5C">
        <w:rPr>
          <w:rFonts w:ascii="Times New Roman" w:hAnsi="Times New Roman"/>
          <w:sz w:val="24"/>
          <w:szCs w:val="24"/>
        </w:rPr>
        <w:t>T</w:t>
      </w:r>
      <w:r w:rsidRPr="00E35D5C">
        <w:rPr>
          <w:rFonts w:ascii="Times New Roman" w:hAnsi="Times New Roman"/>
          <w:sz w:val="24"/>
          <w:szCs w:val="24"/>
        </w:rPr>
        <w:t xml:space="preserve">here is no statutorily defined goal of detention; the 2001 Detention Centre Rules state only that the purpose is ‘to provide for the secure but humane accommodation of detained persons’ (in Bosworth 2013, 153). </w:t>
      </w:r>
      <w:r w:rsidRPr="00E35D5C">
        <w:rPr>
          <w:rFonts w:ascii="Times New Roman" w:hAnsi="Times New Roman"/>
          <w:sz w:val="24"/>
          <w:szCs w:val="24"/>
          <w:lang w:eastAsia="en-GB"/>
        </w:rPr>
        <w:t>A</w:t>
      </w:r>
      <w:r w:rsidRPr="00E35D5C">
        <w:rPr>
          <w:rFonts w:ascii="Times New Roman" w:hAnsi="Times New Roman"/>
          <w:sz w:val="24"/>
          <w:szCs w:val="24"/>
        </w:rPr>
        <w:t>s such scholars argue that the purpose of detention is ill defined (Bosworth 2013)</w:t>
      </w:r>
      <w:r w:rsidRPr="00E35D5C">
        <w:rPr>
          <w:rFonts w:ascii="Times New Roman" w:hAnsi="Times New Roman"/>
          <w:sz w:val="24"/>
          <w:szCs w:val="24"/>
          <w:lang w:eastAsia="en-GB"/>
        </w:rPr>
        <w:t xml:space="preserve">, ‘irrational’ </w:t>
      </w:r>
      <w:r w:rsidR="00DF62C0" w:rsidRPr="00E35D5C">
        <w:rPr>
          <w:rFonts w:ascii="Times New Roman" w:hAnsi="Times New Roman"/>
          <w:sz w:val="24"/>
          <w:szCs w:val="24"/>
          <w:lang w:eastAsia="en-GB"/>
        </w:rPr>
        <w:t>(</w:t>
      </w:r>
      <w:r w:rsidR="00DF62C0" w:rsidRPr="00E35D5C">
        <w:rPr>
          <w:rFonts w:ascii="Times New Roman" w:hAnsi="Times New Roman"/>
          <w:sz w:val="24"/>
          <w:szCs w:val="24"/>
        </w:rPr>
        <w:t xml:space="preserve">Leerkes and Broeders 2010) </w:t>
      </w:r>
      <w:r w:rsidRPr="00E35D5C">
        <w:rPr>
          <w:rFonts w:ascii="Times New Roman" w:hAnsi="Times New Roman"/>
          <w:sz w:val="24"/>
          <w:szCs w:val="24"/>
          <w:lang w:eastAsia="en-GB"/>
        </w:rPr>
        <w:t xml:space="preserve">and indeed more symbolic than functional </w:t>
      </w:r>
      <w:r w:rsidRPr="00E35D5C">
        <w:rPr>
          <w:rFonts w:ascii="Times New Roman" w:hAnsi="Times New Roman"/>
          <w:sz w:val="24"/>
          <w:szCs w:val="24"/>
          <w:lang w:eastAsia="en-GB"/>
        </w:rPr>
        <w:fldChar w:fldCharType="begin"/>
      </w:r>
      <w:r w:rsidRPr="00E35D5C">
        <w:rPr>
          <w:rFonts w:ascii="Times New Roman" w:hAnsi="Times New Roman"/>
          <w:sz w:val="24"/>
          <w:szCs w:val="24"/>
          <w:lang w:eastAsia="en-GB"/>
        </w:rPr>
        <w:instrText xml:space="preserve"> ADDIN ZOTERO_ITEM CSL_CITATION {"citationID":"KbqMLiXh","properties":{"formattedCitation":"(Leerkes and Broeders 2010; Gibney and Hansen 2003; Tyler 2013)","plainCitation":"(Leerkes and Broeders 2010; Gibney and Hansen 2003; Tyler 2013)"},"citationItems":[{"id":873,"uris":["http://zotero.org/users/2778824/items/8UD4AXQ6"],"uri":["http://zotero.org/users/2778824/items/8UD4AXQ6"],"itemData":{"id":873,"type":"article-journal","title":"A Case of Mixed Motives?: Formal and Informal Functions of Administrative Immigration Detention","container-title":"The British Journal of Criminology","page":"830-850","volume":"50","issue":"5","source":"academic.oup.com","DOI":"10.1093/bjc/azq035","ISSN":"0007-0955","shortTitle":"A Case of Mixed Motives?","journalAbbreviation":"Br J Criminol","author":[{"family":"Leerkes","given":"Arjen"},{"family":"Broeders","given":"Dennis"}],"issued":{"date-parts":[["2010",9,1]]}}},{"id":1489,"uris":["http://zotero.org/users/2778824/items/TKJJ9WTB"],"uri":["http://zotero.org/users/2778824/items/TKJJ9WTB"],"itemData":{"id":1489,"type":"article-journal","title":"Deportation and the liberal state: the forcible return of asylum seekers and unlawful migrants in Canada, Germany and the United Kingdom","container-title":"New Issues in Refugee Research","volume":"Working paper n. 77","URL":"http://www.unhcr.org/research/working/3e59de764/deportation-liberal-state-forcible-return-asylum-seekers-unlawful-migrants.html","shortTitle":"Deportation and the liberal state","author":[{"family":"Gibney","given":"Matthew J."},{"family":"Hansen","given":"Randall"}],"issued":{"date-parts":[["2003"]]},"accessed":{"date-parts":[["2017",10,18]]}}},{"id":857,"uris":["http://zotero.org/users/2778824/items/DXMK3CI9"],"uri":["http://zotero.org/users/2778824/items/DXMK3CI9"],"itemData":{"id":857,"type":"book","title":"Revolting Subjects: Social Abjection and Resistance in Neoliberal Britain","publisher":"Zed Books Ltd","publisher-place":"London, UK","number-of-pages":"224","source":"Amazon","event-place":"London, UK","abstract":"Revolting Subjects is a groundbreaking account of social abjection in contemporary Britain, exploring the processes through which specific populations are figured as 'revolting' as well as the practices through which these populations 'revolt' against their subjectification. The book utilises a number of high-profile and in-depth case studies - including 'chavs', asylum seekers, Gypsies, anarchists and the disabled - to examine the ways in which individuals and groups negotiate restrictive, neoliberal ideologies of selfhood. In doing so, Tyler argues for a deeper psycho-social understanding of the role of aesthetic and representational forms in producing marginality, social exclusion and injustice, whilst also showing how it can be a creative resource for resistance. Imaginative and original, Revolting Subjects introduces a range of new insights into neoliberal societies, and will be essential reading for those concerned about widening inequalities, growing social unrest and social justice in the wider global context.","ISBN":"978-1-84813-851-3","shortTitle":"Revolting Subjects","language":"English","author":[{"family":"Tyler","given":"Imogen"}],"issued":{"date-parts":[["2013",4,11]]}}}],"schema":"https://github.com/citation-style-language/schema/raw/master/csl-citation.json"} </w:instrText>
      </w:r>
      <w:r w:rsidRPr="00E35D5C">
        <w:rPr>
          <w:rFonts w:ascii="Times New Roman" w:hAnsi="Times New Roman"/>
          <w:sz w:val="24"/>
          <w:szCs w:val="24"/>
          <w:lang w:eastAsia="en-GB"/>
        </w:rPr>
        <w:fldChar w:fldCharType="separate"/>
      </w:r>
      <w:r w:rsidRPr="00E35D5C">
        <w:rPr>
          <w:rFonts w:ascii="Times New Roman" w:hAnsi="Times New Roman"/>
          <w:sz w:val="24"/>
          <w:szCs w:val="24"/>
        </w:rPr>
        <w:t>(Leerkes and Broeders 2010; Gibney and Hansen 2003; Tyler 2013)</w:t>
      </w:r>
      <w:r w:rsidRPr="00E35D5C">
        <w:rPr>
          <w:rFonts w:ascii="Times New Roman" w:hAnsi="Times New Roman"/>
          <w:sz w:val="24"/>
          <w:szCs w:val="24"/>
          <w:lang w:eastAsia="en-GB"/>
        </w:rPr>
        <w:fldChar w:fldCharType="end"/>
      </w:r>
      <w:r w:rsidRPr="00E35D5C">
        <w:rPr>
          <w:rFonts w:ascii="Times New Roman" w:hAnsi="Times New Roman"/>
          <w:sz w:val="24"/>
          <w:szCs w:val="24"/>
          <w:lang w:eastAsia="en-GB"/>
        </w:rPr>
        <w:t xml:space="preserve">. </w:t>
      </w:r>
    </w:p>
    <w:p w14:paraId="6EA13F8F" w14:textId="77777777" w:rsidR="001B7DEB" w:rsidRDefault="001B7DEB" w:rsidP="00497A73">
      <w:pPr>
        <w:spacing w:after="0" w:line="480" w:lineRule="auto"/>
        <w:ind w:firstLine="720"/>
        <w:rPr>
          <w:rFonts w:ascii="Times New Roman" w:hAnsi="Times New Roman"/>
          <w:sz w:val="24"/>
          <w:szCs w:val="24"/>
        </w:rPr>
      </w:pPr>
    </w:p>
    <w:p w14:paraId="71BC7F45" w14:textId="2E8940F9" w:rsidR="00497A73" w:rsidRDefault="00497A73" w:rsidP="00497A73">
      <w:pPr>
        <w:spacing w:after="0" w:line="480" w:lineRule="auto"/>
        <w:ind w:firstLine="720"/>
        <w:rPr>
          <w:rFonts w:ascii="Times New Roman" w:hAnsi="Times New Roman"/>
          <w:sz w:val="24"/>
          <w:szCs w:val="24"/>
        </w:rPr>
      </w:pPr>
      <w:r w:rsidRPr="00E35D5C">
        <w:rPr>
          <w:rFonts w:ascii="Times New Roman" w:hAnsi="Times New Roman"/>
          <w:sz w:val="24"/>
          <w:szCs w:val="24"/>
        </w:rPr>
        <w:t xml:space="preserve">Unlike prison, detention is not formally a punishment, but there are strong indications that detainees may experience it as a punishment nonetheless </w:t>
      </w:r>
      <w:r w:rsidRPr="00E35D5C">
        <w:rPr>
          <w:rFonts w:ascii="Times New Roman" w:hAnsi="Times New Roman"/>
          <w:sz w:val="24"/>
          <w:szCs w:val="24"/>
        </w:rPr>
        <w:fldChar w:fldCharType="begin"/>
      </w:r>
      <w:r w:rsidRPr="00E35D5C">
        <w:rPr>
          <w:rFonts w:ascii="Times New Roman" w:hAnsi="Times New Roman"/>
          <w:sz w:val="24"/>
          <w:szCs w:val="24"/>
        </w:rPr>
        <w:instrText xml:space="preserve"> ADDIN ZOTERO_ITEM CSL_CITATION {"citationID":"QT112jhJ","properties":{"formattedCitation":"(Bosworth 2013; Leerkes and Broeders 2010)","plainCitation":"(Bosworth 2013; Leerkes and Broeders 2010)"},"citationItems":[{"id":788,"uris":["http://zotero.org/users/2778824/items/JZSXUB74"],"uri":["http://zotero.org/users/2778824/items/JZSXUB74"],"itemData":{"id":788,"type":"chapter","title":"Can Immigration Detention Centres be Legitimate? Understanding Confinement in a Global World","container-title":"The Borders of Punishment: Migration, Citizenship, and Social Exclusion","publisher":"Oxford University Press","publisher-place":"Oxford, New York","source":"Oxford University Press","event-place":"Oxford, New York","abstract":"The Borders of Punishment: Migration, Citizenship, and Social Exclusion critically assesses the relationship between immigration control, citizenship, and criminal justice. It reflects on the theoretical and methodological challenges posed by mass mobility and its control and for the first time, sets out a particular sub-field within criminology, the criminology of mobility. Drawing together leading international scholars with newer researchers, the book systematically outlines why criminology and criminal justice should pay more attention to issues of immigration and border control.Contributors consider how 'traditional' criminal justice institutions such as the criminal law, police, and prisons are being shaped and altered by immigration, as well as examining novel forms of penality (such as deportation and detention facilities), which have until now seldom featured in criminological studies and textbooks. In so doing, the book demonstrates that mobility and its control are matters that ought to be central to any understanding of the criminal justice system. Phenomena such as the controversial use of immigration law for the purposes of the war on terror, closed detention centres, deportation, and border policing, raise in new ways some of the fundamental and enduring questions of criminal justice and criminology: What is punishment? What is crime? What should be the normative and legal foundation for criminalization, for police suspicion, for the exclusion from the community, and for the deprivation of freedom? And who is the subject of rights within a society and what is the relevance of citizenship to criminal justice?","ISBN":"978-0-19-966939-4","editor":[{"family":"Aas","given":"Katja Franko"},{"family":"Bosworth","given":"Mary"}],"author":[{"family":"Bosworth","given":"Mary"}],"issued":{"date-parts":[["2013",7,11]]}}},{"id":873,"uris":["http://zotero.org/users/2778824/items/8UD4AXQ6"],"uri":["http://zotero.org/users/2778824/items/8UD4AXQ6"],"itemData":{"id":873,"type":"article-journal","title":"A Case of Mixed Motives?: Formal and Informal Functions of Administrative Immigration Detention","container-title":"The British Journal of Criminology","page":"830-850","volume":"50","issue":"5","source":"academic.oup.com","DOI":"10.1093/bjc/azq035","ISSN":"0007-0955","shortTitle":"A Case of Mixed Motives?","journalAbbreviation":"Br J Criminol","author":[{"family":"Leerkes","given":"Arjen"},{"family":"Broeders","given":"Dennis"}],"issued":{"date-parts":[["2010",9,1]]}}}],"schema":"https://github.com/citation-style-language/schema/raw/master/csl-citation.json"} </w:instrText>
      </w:r>
      <w:r w:rsidRPr="00E35D5C">
        <w:rPr>
          <w:rFonts w:ascii="Times New Roman" w:hAnsi="Times New Roman"/>
          <w:sz w:val="24"/>
          <w:szCs w:val="24"/>
        </w:rPr>
        <w:fldChar w:fldCharType="separate"/>
      </w:r>
      <w:r w:rsidRPr="00E35D5C">
        <w:rPr>
          <w:rFonts w:ascii="Times New Roman" w:hAnsi="Times New Roman"/>
          <w:sz w:val="24"/>
          <w:szCs w:val="24"/>
        </w:rPr>
        <w:t>(Bosworth 2013; Leerkes and Broeders 2010)</w:t>
      </w:r>
      <w:r w:rsidRPr="00E35D5C">
        <w:rPr>
          <w:rFonts w:ascii="Times New Roman" w:hAnsi="Times New Roman"/>
          <w:sz w:val="24"/>
          <w:szCs w:val="24"/>
        </w:rPr>
        <w:fldChar w:fldCharType="end"/>
      </w:r>
      <w:r w:rsidRPr="00E35D5C">
        <w:rPr>
          <w:rFonts w:ascii="Times New Roman" w:hAnsi="Times New Roman"/>
          <w:sz w:val="24"/>
          <w:szCs w:val="24"/>
        </w:rPr>
        <w:t xml:space="preserve">. </w:t>
      </w:r>
      <w:r w:rsidR="00DF00CA">
        <w:rPr>
          <w:rFonts w:ascii="Times New Roman" w:hAnsi="Times New Roman"/>
          <w:sz w:val="24"/>
          <w:szCs w:val="24"/>
        </w:rPr>
        <w:t xml:space="preserve">Indeed, </w:t>
      </w:r>
      <w:r w:rsidRPr="00E35D5C">
        <w:rPr>
          <w:rFonts w:ascii="Times New Roman" w:hAnsi="Times New Roman"/>
          <w:sz w:val="24"/>
          <w:szCs w:val="24"/>
        </w:rPr>
        <w:t xml:space="preserve">Bosworth argues that immigration detention has evolved into a de-facto punishment (2013). Other scholars have hypothesised that </w:t>
      </w:r>
      <w:r w:rsidR="00B40146" w:rsidRPr="00E35D5C">
        <w:rPr>
          <w:rFonts w:ascii="Times New Roman" w:hAnsi="Times New Roman"/>
          <w:sz w:val="24"/>
          <w:szCs w:val="24"/>
        </w:rPr>
        <w:t>it</w:t>
      </w:r>
      <w:r w:rsidRPr="00E35D5C">
        <w:rPr>
          <w:rFonts w:ascii="Times New Roman" w:hAnsi="Times New Roman"/>
          <w:sz w:val="24"/>
          <w:szCs w:val="24"/>
        </w:rPr>
        <w:t xml:space="preserve"> is meant to be experienced as a punishment, even if </w:t>
      </w:r>
      <w:r w:rsidR="00B40146" w:rsidRPr="00E35D5C">
        <w:rPr>
          <w:rFonts w:ascii="Times New Roman" w:hAnsi="Times New Roman"/>
          <w:sz w:val="24"/>
          <w:szCs w:val="24"/>
        </w:rPr>
        <w:t>this</w:t>
      </w:r>
      <w:r w:rsidRPr="00E35D5C">
        <w:rPr>
          <w:rFonts w:ascii="Times New Roman" w:hAnsi="Times New Roman"/>
          <w:sz w:val="24"/>
          <w:szCs w:val="24"/>
        </w:rPr>
        <w:t xml:space="preserve"> intention </w:t>
      </w:r>
      <w:r w:rsidR="00B40146" w:rsidRPr="00E35D5C">
        <w:rPr>
          <w:rFonts w:ascii="Times New Roman" w:hAnsi="Times New Roman"/>
          <w:sz w:val="24"/>
          <w:szCs w:val="24"/>
        </w:rPr>
        <w:t>is rarely made explicit</w:t>
      </w:r>
      <w:r w:rsidRPr="00E35D5C">
        <w:rPr>
          <w:rFonts w:ascii="Times New Roman" w:hAnsi="Times New Roman"/>
          <w:sz w:val="24"/>
          <w:szCs w:val="24"/>
        </w:rPr>
        <w:t xml:space="preserve"> (Leerkers </w:t>
      </w:r>
      <w:r w:rsidR="00DF00CA">
        <w:rPr>
          <w:rFonts w:ascii="Times New Roman" w:hAnsi="Times New Roman"/>
          <w:sz w:val="24"/>
          <w:szCs w:val="24"/>
        </w:rPr>
        <w:t>and</w:t>
      </w:r>
      <w:r w:rsidR="00DF00CA" w:rsidRPr="00E35D5C">
        <w:rPr>
          <w:rFonts w:ascii="Times New Roman" w:hAnsi="Times New Roman"/>
          <w:sz w:val="24"/>
          <w:szCs w:val="24"/>
        </w:rPr>
        <w:t xml:space="preserve"> </w:t>
      </w:r>
      <w:r w:rsidRPr="00E35D5C">
        <w:rPr>
          <w:rFonts w:ascii="Times New Roman" w:hAnsi="Times New Roman"/>
          <w:sz w:val="24"/>
          <w:szCs w:val="24"/>
        </w:rPr>
        <w:t xml:space="preserve">Broeders 2010) or that the process itself becomes a punishment </w:t>
      </w:r>
      <w:r w:rsidRPr="00E35D5C">
        <w:rPr>
          <w:rFonts w:ascii="Times New Roman" w:hAnsi="Times New Roman"/>
          <w:sz w:val="24"/>
          <w:szCs w:val="24"/>
        </w:rPr>
        <w:fldChar w:fldCharType="begin"/>
      </w:r>
      <w:r w:rsidRPr="00E35D5C">
        <w:rPr>
          <w:rFonts w:ascii="Times New Roman" w:hAnsi="Times New Roman"/>
          <w:sz w:val="24"/>
          <w:szCs w:val="24"/>
        </w:rPr>
        <w:instrText xml:space="preserve"> ADDIN ZOTERO_ITEM CSL_CITATION {"citationID":"kI5HjbuU","properties":{"formattedCitation":"(Stumpf 2013)","plainCitation":"(Stumpf 2013)"},"citationItems":[{"id":843,"uris":["http://zotero.org/users/2778824/items/24GVGWV9"],"uri":["http://zotero.org/users/2778824/items/24GVGWV9"],"itemData":{"id":843,"type":"chapter","title":"The Process is the Punishment in Crimmigation Law","container-title":"The Borders of Punishment: Migration, Citizenship, and Social Exclusion","publisher":"Oxford University Press","publisher-place":"Oxford, New York","source":"Oxford University Press","event-place":"Oxford, New York","abstract":"The Borders of Punishment: Migration, Citizenship, and Social Exclusion critically assesses the relationship between immigration control, citizenship, and criminal justice. It reflects on the theoretical and methodological challenges posed by mass mobility and its control and for the first time, sets out a particular sub-field within criminology, the criminology of mobility. Drawing together leading international scholars with newer researchers, the book systematically outlines why criminology and criminal justice should pay more attention to issues of immigration and border control.Contributors consider how 'traditional' criminal justice institutions such as the criminal law, police, and prisons are being shaped and altered by immigration, as well as examining novel forms of penalty (such as deportation and detention facilities), which have until now seldom featured in criminological studies and textbooks. In so doing, the book demonstrates that mobility and its control are matters that ought to be central to any understanding of the criminal justice system. Phenomena such as the controversial use of immigration law for the purposes of the war on terror, closed detention centers, deportation, and border policing, raise in new ways some of the fundamental and enduring questions of criminal justice and criminology: What is punishment? What is crime? What should be the normative and legal foundation for criminalization, for police suspicion, for the exclusion from the community, and for the deprivation of freedom? And who is the subject of rights within a society and what is the relevance of citizenship to criminal justice?","ISBN":"978-0-19-966939-4","author":[{"family":"Stumpf","given":"Juliet"}],"issued":{"date-parts":[["2013",8,24]]}}}],"schema":"https://github.com/citation-style-language/schema/raw/master/csl-citation.json"} </w:instrText>
      </w:r>
      <w:r w:rsidRPr="00E35D5C">
        <w:rPr>
          <w:rFonts w:ascii="Times New Roman" w:hAnsi="Times New Roman"/>
          <w:sz w:val="24"/>
          <w:szCs w:val="24"/>
        </w:rPr>
        <w:fldChar w:fldCharType="separate"/>
      </w:r>
      <w:r w:rsidRPr="00E35D5C">
        <w:rPr>
          <w:rFonts w:ascii="Times New Roman" w:hAnsi="Times New Roman"/>
          <w:sz w:val="24"/>
          <w:szCs w:val="24"/>
        </w:rPr>
        <w:t>(Stumpf 2013)</w:t>
      </w:r>
      <w:r w:rsidRPr="00E35D5C">
        <w:rPr>
          <w:rFonts w:ascii="Times New Roman" w:hAnsi="Times New Roman"/>
          <w:sz w:val="24"/>
          <w:szCs w:val="24"/>
        </w:rPr>
        <w:fldChar w:fldCharType="end"/>
      </w:r>
      <w:r w:rsidRPr="00E35D5C">
        <w:rPr>
          <w:rFonts w:ascii="Times New Roman" w:hAnsi="Times New Roman"/>
          <w:sz w:val="24"/>
          <w:szCs w:val="24"/>
        </w:rPr>
        <w:t xml:space="preserve">. Detention may further be understood as punitive not only because of its consequences for those subject to it, but also in view of its main objective which is to, first, segregate and, second, expel (Wacquant 1999; Aliverti 2012). </w:t>
      </w:r>
      <w:r w:rsidR="003068AF" w:rsidRPr="00E35D5C">
        <w:rPr>
          <w:rFonts w:ascii="Times New Roman" w:hAnsi="Times New Roman"/>
          <w:color w:val="000000"/>
          <w:sz w:val="24"/>
          <w:szCs w:val="24"/>
        </w:rPr>
        <w:t>The spatial and temporal features of detention may thus operate as punishment; i</w:t>
      </w:r>
      <w:r w:rsidR="003068AF" w:rsidRPr="00E35D5C">
        <w:rPr>
          <w:rFonts w:ascii="Times New Roman" w:hAnsi="Times New Roman"/>
          <w:sz w:val="24"/>
          <w:szCs w:val="24"/>
        </w:rPr>
        <w:t xml:space="preserve">t operates as a spatializing device, separating the deserving and the undeserving (Tyler 2013). </w:t>
      </w:r>
      <w:r w:rsidRPr="00E35D5C">
        <w:rPr>
          <w:rFonts w:ascii="Times New Roman" w:hAnsi="Times New Roman"/>
          <w:sz w:val="24"/>
          <w:szCs w:val="24"/>
        </w:rPr>
        <w:t>The indefinite nature of detention also feeds into the punitive frame</w:t>
      </w:r>
      <w:r w:rsidR="003068AF">
        <w:rPr>
          <w:rFonts w:ascii="Times New Roman" w:hAnsi="Times New Roman"/>
          <w:sz w:val="24"/>
          <w:szCs w:val="24"/>
        </w:rPr>
        <w:t xml:space="preserve">:  </w:t>
      </w:r>
      <w:r w:rsidR="00FB583E">
        <w:rPr>
          <w:rFonts w:ascii="Times New Roman" w:eastAsia="Times New Roman" w:hAnsi="Times New Roman"/>
          <w:sz w:val="24"/>
          <w:szCs w:val="24"/>
          <w:lang w:eastAsia="en-GB"/>
        </w:rPr>
        <w:t>Te</w:t>
      </w:r>
      <w:r w:rsidR="00FB583E" w:rsidRPr="00E35D5C">
        <w:rPr>
          <w:rFonts w:ascii="Times New Roman" w:hAnsi="Times New Roman"/>
          <w:sz w:val="24"/>
          <w:szCs w:val="24"/>
        </w:rPr>
        <w:t>mporal domination</w:t>
      </w:r>
      <w:r w:rsidR="00FB583E">
        <w:rPr>
          <w:rFonts w:ascii="Times New Roman" w:hAnsi="Times New Roman"/>
          <w:sz w:val="24"/>
          <w:szCs w:val="24"/>
        </w:rPr>
        <w:t>, as a feature of neoliberal policy, h</w:t>
      </w:r>
      <w:r w:rsidR="00FB583E" w:rsidRPr="00E35D5C">
        <w:rPr>
          <w:rFonts w:ascii="Times New Roman" w:hAnsi="Times New Roman"/>
          <w:sz w:val="24"/>
          <w:szCs w:val="24"/>
        </w:rPr>
        <w:t xml:space="preserve">as the consequence of punishing the ‘undeserving’ </w:t>
      </w:r>
      <w:r w:rsidR="00FB583E" w:rsidRPr="00E35D5C">
        <w:rPr>
          <w:rFonts w:ascii="Times New Roman" w:hAnsi="Times New Roman"/>
          <w:sz w:val="24"/>
          <w:szCs w:val="24"/>
        </w:rPr>
        <w:fldChar w:fldCharType="begin"/>
      </w:r>
      <w:r w:rsidR="00FB583E" w:rsidRPr="00E35D5C">
        <w:rPr>
          <w:rFonts w:ascii="Times New Roman" w:hAnsi="Times New Roman"/>
          <w:sz w:val="24"/>
          <w:szCs w:val="24"/>
        </w:rPr>
        <w:instrText xml:space="preserve"> ADDIN ZOTERO_ITEM CSL_CITATION {"citationID":"YkuyJmxh","properties":{"formattedCitation":"(Reid 2013)","plainCitation":"(Reid 2013)"},"citationItems":[{"id":1241,"uris":["http://zotero.org/users/2778824/items/7ZQMA9ZZ"],"uri":["http://zotero.org/users/2778824/items/7ZQMA9ZZ"],"itemData":{"id":1241,"type":"article-journal","title":"Social Policy, “Deservingness,” and Sociotemporal Marginalization: Katrina Survivors and FEMA","container-title":"Sociological Forum","page":"742-763","volume":"28","issue":"4","source":"CrossRef","DOI":"10.1111/socf.12051","ISSN":"08848971","shortTitle":"Social Policy, “Deservingness,” and Sociotemporal Marginalization","language":"en","author":[{"family":"Reid","given":"Megan"}],"issued":{"date-parts":[["2013",12]]}}}],"schema":"https://github.com/citation-style-language/schema/raw/master/csl-citation.json"} </w:instrText>
      </w:r>
      <w:r w:rsidR="00FB583E" w:rsidRPr="00E35D5C">
        <w:rPr>
          <w:rFonts w:ascii="Times New Roman" w:hAnsi="Times New Roman"/>
          <w:sz w:val="24"/>
          <w:szCs w:val="24"/>
        </w:rPr>
        <w:fldChar w:fldCharType="separate"/>
      </w:r>
      <w:r w:rsidR="00FB583E" w:rsidRPr="00E35D5C">
        <w:rPr>
          <w:rFonts w:ascii="Times New Roman" w:hAnsi="Times New Roman"/>
          <w:sz w:val="24"/>
          <w:szCs w:val="24"/>
        </w:rPr>
        <w:t>(Reid 2013)</w:t>
      </w:r>
      <w:r w:rsidR="00FB583E" w:rsidRPr="00E35D5C">
        <w:rPr>
          <w:rFonts w:ascii="Times New Roman" w:hAnsi="Times New Roman"/>
          <w:sz w:val="24"/>
          <w:szCs w:val="24"/>
        </w:rPr>
        <w:fldChar w:fldCharType="end"/>
      </w:r>
      <w:r w:rsidR="00FB583E">
        <w:rPr>
          <w:rFonts w:ascii="Times New Roman" w:hAnsi="Times New Roman"/>
          <w:sz w:val="24"/>
          <w:szCs w:val="24"/>
        </w:rPr>
        <w:t>.</w:t>
      </w:r>
    </w:p>
    <w:p w14:paraId="76BB2C1A" w14:textId="77777777" w:rsidR="00DF00CA" w:rsidRPr="00E35D5C" w:rsidRDefault="00DF00CA" w:rsidP="00497A73">
      <w:pPr>
        <w:spacing w:after="0" w:line="480" w:lineRule="auto"/>
        <w:ind w:firstLine="720"/>
        <w:rPr>
          <w:rFonts w:ascii="Times New Roman" w:hAnsi="Times New Roman"/>
          <w:sz w:val="24"/>
          <w:szCs w:val="24"/>
        </w:rPr>
      </w:pPr>
    </w:p>
    <w:p w14:paraId="39AA9434" w14:textId="7C2A3CC7" w:rsidR="00EF6E52" w:rsidRDefault="00497A73" w:rsidP="00497A73">
      <w:pPr>
        <w:spacing w:after="0" w:line="480" w:lineRule="auto"/>
        <w:ind w:firstLine="720"/>
        <w:rPr>
          <w:rFonts w:ascii="Times New Roman" w:hAnsi="Times New Roman"/>
          <w:sz w:val="24"/>
          <w:szCs w:val="24"/>
        </w:rPr>
      </w:pPr>
      <w:r w:rsidRPr="00E35D5C">
        <w:rPr>
          <w:rFonts w:ascii="Times New Roman" w:hAnsi="Times New Roman"/>
          <w:sz w:val="24"/>
          <w:szCs w:val="24"/>
        </w:rPr>
        <w:t>The UK is the only European country that does not have an upper time limit on immigration detention, meaning people may be held indefinitely.</w:t>
      </w:r>
      <w:r w:rsidRPr="00E35D5C">
        <w:rPr>
          <w:rFonts w:ascii="Times New Roman" w:hAnsi="Times New Roman"/>
          <w:sz w:val="24"/>
          <w:szCs w:val="24"/>
          <w:lang w:eastAsia="en-GB"/>
        </w:rPr>
        <w:t xml:space="preserve"> Which leads to a situation in which: ‘[p]eople wait’ (Turnbull 2015 in Boswo</w:t>
      </w:r>
      <w:r w:rsidR="00B40146" w:rsidRPr="00E35D5C">
        <w:rPr>
          <w:rFonts w:ascii="Times New Roman" w:hAnsi="Times New Roman"/>
          <w:sz w:val="24"/>
          <w:szCs w:val="24"/>
          <w:lang w:eastAsia="en-GB"/>
        </w:rPr>
        <w:t>rth and Kellezi 2017, 4). W</w:t>
      </w:r>
      <w:r w:rsidRPr="00E35D5C">
        <w:rPr>
          <w:rFonts w:ascii="Times New Roman" w:hAnsi="Times New Roman"/>
          <w:sz w:val="24"/>
          <w:szCs w:val="24"/>
          <w:lang w:eastAsia="en-GB"/>
        </w:rPr>
        <w:t xml:space="preserve">aiting can be understood as a form of temporal control and thus a punitive operation of the state </w:t>
      </w:r>
      <w:r w:rsidRPr="00E35D5C">
        <w:rPr>
          <w:rFonts w:ascii="Times New Roman" w:hAnsi="Times New Roman"/>
          <w:sz w:val="24"/>
          <w:szCs w:val="24"/>
          <w:lang w:eastAsia="en-GB"/>
        </w:rPr>
        <w:fldChar w:fldCharType="begin"/>
      </w:r>
      <w:r w:rsidRPr="00E35D5C">
        <w:rPr>
          <w:rFonts w:ascii="Times New Roman" w:hAnsi="Times New Roman"/>
          <w:sz w:val="24"/>
          <w:szCs w:val="24"/>
          <w:lang w:eastAsia="en-GB"/>
        </w:rPr>
        <w:instrText xml:space="preserve"> ADDIN ZOTERO_ITEM CSL_CITATION {"citationID":"GiEI0p4X","properties":{"formattedCitation":"(M. Griffiths 2013; Andersson 2014; Reid 2013)","plainCitation":"(M. Griffiths 2013; Andersson 2014; Reid 2013)"},"citationItems":[{"id":1527,"uris":["http://zotero.org/users/2778824/items/RVE9SZKU"],"uri":["http://zotero.org/users/2778824/items/RVE9SZKU"],"itemData":{"id":1527,"type":"article-journal","title":"Living with Uncertainty: Indefinite Immigration Detention","container-title":"Journal of Legal Anthropology","page":"263-286","volume":"1","issue":"3","source":"research-information.bristol.ac.uk","shortTitle":"Living with Uncertainty","language":"English","author":[{"family":"Griffiths","given":"Melanie"}],"issued":{"date-parts":[["2013"]]}}},{"id":1249,"uris":["http://zotero.org/users/2778824/items/DI8HDV5K"],"uri":["http://zotero.org/users/2778824/items/DI8HDV5K"],"itemData":{"id":1249,"type":"article-journal","title":"Time and the Migrant Other: European Border Controls and the Temporal Economics of Illegality","container-title":"American Anthropologist","page":"795-809","volume":"116","issue":"4","source":"Wiley Online Library","abstract":"The Western world's borders increasingly seem like a battleground where a new kind of “threat” is repelled—the so-called “illegal migrant.” At Europe's southern frontiers, sea patrols, advanced surveillance machinery, and fencing keep migrants out, much like at the U.S., Israeli, and Australian borders. Such investments have created a dense web of controls that displaces the border both inward and outward into the borderlands beyond it. Building upon recent border studies and ethnographies of illegality, I explore in this article Europe's migration controls by focusing on their temporal rather than their spatial aspects. I show that, in the borderlands, irregular migrants are not only subjected to extended periods of waiting, as migrants often are, but they also face an active usurpation of time by state authorities through serial expulsions and retentions. The ways in which migrants’ time is appropriated reveal a complex economics of illegality, complementing existing “biopolitical” perspectives on Europe's borders. [migration, illegality, time, borders, temporality]","DOI":"10.1111/aman.12148","ISSN":"1548-1433","shortTitle":"Time and the Migrant Other","journalAbbreviation":"American Anthropologist","language":"en","author":[{"family":"Andersson","given":"Ruben"}],"issued":{"date-parts":[["2014",12,1]]}}},{"id":1241,"uris":["http://zotero.org/users/2778824/items/7ZQMA9ZZ"],"uri":["http://zotero.org/users/2778824/items/7ZQMA9ZZ"],"itemData":{"id":1241,"type":"article-journal","title":"Social Policy, “Deservingness,” and Sociotemporal Marginalization: Katrina Survivors and FEMA","container-title":"Sociological Forum","page":"742-763","volume":"28","issue":"4","source":"CrossRef","DOI":"10.1111/socf.12051","ISSN":"08848971","shortTitle":"Social Policy, “Deservingness,” and Sociotemporal Marginalization","language":"en","author":[{"family":"Reid","given":"Megan"}],"issued":{"date-parts":[["2013",12]]}}}],"schema":"https://github.com/citation-style-language/schema/raw/master/csl-citation.json"} </w:instrText>
      </w:r>
      <w:r w:rsidRPr="00E35D5C">
        <w:rPr>
          <w:rFonts w:ascii="Times New Roman" w:hAnsi="Times New Roman"/>
          <w:sz w:val="24"/>
          <w:szCs w:val="24"/>
          <w:lang w:eastAsia="en-GB"/>
        </w:rPr>
        <w:fldChar w:fldCharType="separate"/>
      </w:r>
      <w:r w:rsidRPr="00E35D5C">
        <w:rPr>
          <w:rFonts w:ascii="Times New Roman" w:hAnsi="Times New Roman"/>
          <w:sz w:val="24"/>
          <w:szCs w:val="24"/>
        </w:rPr>
        <w:t>( Griffiths 2013; Andersson 2014; Reid 2013)</w:t>
      </w:r>
      <w:r w:rsidRPr="00E35D5C">
        <w:rPr>
          <w:rFonts w:ascii="Times New Roman" w:hAnsi="Times New Roman"/>
          <w:sz w:val="24"/>
          <w:szCs w:val="24"/>
          <w:lang w:eastAsia="en-GB"/>
        </w:rPr>
        <w:fldChar w:fldCharType="end"/>
      </w:r>
      <w:r w:rsidRPr="00E35D5C">
        <w:rPr>
          <w:rFonts w:ascii="Times New Roman" w:hAnsi="Times New Roman"/>
          <w:sz w:val="24"/>
          <w:szCs w:val="24"/>
          <w:lang w:eastAsia="en-GB"/>
        </w:rPr>
        <w:t xml:space="preserve">. </w:t>
      </w:r>
      <w:r w:rsidR="000A5E5D">
        <w:rPr>
          <w:rFonts w:ascii="Times New Roman" w:eastAsia="Times New Roman" w:hAnsi="Times New Roman"/>
          <w:sz w:val="24"/>
          <w:szCs w:val="24"/>
          <w:lang w:eastAsia="en-GB"/>
        </w:rPr>
        <w:t>Lucht, drawing on Bourdieu notes that t</w:t>
      </w:r>
      <w:r w:rsidR="000A5E5D" w:rsidRPr="00E35D5C">
        <w:rPr>
          <w:rFonts w:ascii="Times New Roman" w:eastAsia="Times New Roman" w:hAnsi="Times New Roman"/>
          <w:sz w:val="24"/>
          <w:szCs w:val="24"/>
          <w:lang w:eastAsia="en-GB"/>
        </w:rPr>
        <w:t>ime exposure, ‘when time is either arbitrarily wasted or simply negated, is a form of nontime, a testimony to one’s social insignificance...’</w:t>
      </w:r>
      <w:r w:rsidR="000A5E5D">
        <w:rPr>
          <w:rFonts w:ascii="Times New Roman" w:eastAsia="Times New Roman" w:hAnsi="Times New Roman"/>
          <w:sz w:val="24"/>
          <w:szCs w:val="24"/>
          <w:lang w:eastAsia="en-GB"/>
        </w:rPr>
        <w:t xml:space="preserve"> </w:t>
      </w:r>
      <w:r w:rsidR="000A5E5D">
        <w:rPr>
          <w:rFonts w:ascii="Times New Roman" w:eastAsia="Times New Roman" w:hAnsi="Times New Roman"/>
          <w:sz w:val="24"/>
          <w:szCs w:val="24"/>
          <w:lang w:eastAsia="en-GB"/>
        </w:rPr>
        <w:fldChar w:fldCharType="begin"/>
      </w:r>
      <w:r w:rsidR="000A5E5D">
        <w:rPr>
          <w:rFonts w:ascii="Times New Roman" w:eastAsia="Times New Roman" w:hAnsi="Times New Roman"/>
          <w:sz w:val="24"/>
          <w:szCs w:val="24"/>
          <w:lang w:eastAsia="en-GB"/>
        </w:rPr>
        <w:instrText xml:space="preserve"> ADDIN ZOTERO_ITEM CSL_CITATION {"citationID":"UPVKogbb","properties":{"formattedCitation":"(2011, 73)","plainCitation":"(2011, 73)"},"citationItems":[{"id":1256,"uris":["http://zotero.org/users/2778824/items/K55XF9BP"],"uri":["http://zotero.org/users/2778824/items/K55XF9BP"],"itemData":{"id":1256,"type":"book","title":"Darkness Before Daybreak: African Migrants Living on the Margins in Southern Italy Today","publisher":"University of California Press","publisher-place":"Berkeley","number-of-pages":"358","source":"Amazon","event-place":"Berkeley","abstract":"This riveting book chronicles the lives of a group of fishermen from Ghana who took the long and dangerous journey to Southern Italy in search of work in a cutthroat underground economy. A story that illuminates the nature of high-risk migration around the world, \"Darkness before Daybreak\" reveals the challenges and experiences of these international migrants who, like countless others, are often in the news but are rarely understood. Hans Lucht tells how these men live on the fringes of society in Naples, what the often deadly journey across the Sahara Desert and Mediterranean Sea involved, and what their lives in the fishing village of Senya Beraku - where there are no more fish - were like. Asking how these men find meaning in their experiences, Lucht addresses broader existential questions surrounding the lives of economic refugees and their death-defying struggle for a life worth living. He also considers the ramifications of the many deaths that occur in the desert and the sea for those who are left behind.","ISBN":"978-0-520-27073-2","shortTitle":"Darkness Before Daybreak","language":"English","author":[{"family":"Lucht","given":"Hans"}],"issued":{"date-parts":[["2011",11,11]]}},"locator":"73","suppress-author":true}],"schema":"https://github.com/citation-style-language/schema/raw/master/csl-citation.json"} </w:instrText>
      </w:r>
      <w:r w:rsidR="000A5E5D">
        <w:rPr>
          <w:rFonts w:ascii="Times New Roman" w:eastAsia="Times New Roman" w:hAnsi="Times New Roman"/>
          <w:sz w:val="24"/>
          <w:szCs w:val="24"/>
          <w:lang w:eastAsia="en-GB"/>
        </w:rPr>
        <w:fldChar w:fldCharType="separate"/>
      </w:r>
      <w:r w:rsidR="000A5E5D" w:rsidRPr="003068AF">
        <w:rPr>
          <w:rFonts w:ascii="Times New Roman" w:hAnsi="Times New Roman"/>
          <w:sz w:val="24"/>
        </w:rPr>
        <w:t>(2011, 73)</w:t>
      </w:r>
      <w:r w:rsidR="000A5E5D">
        <w:rPr>
          <w:rFonts w:ascii="Times New Roman" w:eastAsia="Times New Roman" w:hAnsi="Times New Roman"/>
          <w:sz w:val="24"/>
          <w:szCs w:val="24"/>
          <w:lang w:eastAsia="en-GB"/>
        </w:rPr>
        <w:fldChar w:fldCharType="end"/>
      </w:r>
      <w:r w:rsidR="000A5E5D">
        <w:rPr>
          <w:rFonts w:ascii="Times New Roman" w:eastAsia="Times New Roman" w:hAnsi="Times New Roman"/>
          <w:sz w:val="24"/>
          <w:szCs w:val="24"/>
          <w:lang w:eastAsia="en-GB"/>
        </w:rPr>
        <w:t xml:space="preserve">. </w:t>
      </w:r>
      <w:r w:rsidRPr="00E35D5C">
        <w:rPr>
          <w:rFonts w:ascii="Times New Roman" w:eastAsia="Times New Roman" w:hAnsi="Times New Roman"/>
          <w:sz w:val="24"/>
          <w:szCs w:val="24"/>
          <w:lang w:eastAsia="en-GB"/>
        </w:rPr>
        <w:t>As Bourdieu</w:t>
      </w:r>
      <w:r w:rsidR="00E74CDB">
        <w:rPr>
          <w:rFonts w:ascii="Times New Roman" w:eastAsia="Times New Roman" w:hAnsi="Times New Roman"/>
          <w:sz w:val="24"/>
          <w:szCs w:val="24"/>
          <w:lang w:eastAsia="en-GB"/>
        </w:rPr>
        <w:t xml:space="preserve"> </w:t>
      </w:r>
      <w:r w:rsidR="00E74CDB">
        <w:rPr>
          <w:rFonts w:ascii="Times New Roman" w:eastAsia="Times New Roman" w:hAnsi="Times New Roman"/>
          <w:sz w:val="24"/>
          <w:szCs w:val="24"/>
          <w:lang w:eastAsia="en-GB"/>
        </w:rPr>
        <w:fldChar w:fldCharType="begin"/>
      </w:r>
      <w:r w:rsidR="00E74CDB">
        <w:rPr>
          <w:rFonts w:ascii="Times New Roman" w:eastAsia="Times New Roman" w:hAnsi="Times New Roman"/>
          <w:sz w:val="24"/>
          <w:szCs w:val="24"/>
          <w:lang w:eastAsia="en-GB"/>
        </w:rPr>
        <w:instrText xml:space="preserve"> ADDIN ZOTERO_ITEM CSL_CITATION {"citationID":"8rgQDmxH","properties":{"formattedCitation":"(2000, 228)","plainCitation":"(2000, 228)"},"citationItems":[{"id":1252,"uris":["http://zotero.org/users/2778824/items/V9BSAU5F"],"uri":["http://zotero.org/users/2778824/items/V9BSAU5F"],"itemData":{"id":1252,"type":"book","title":"Pascalian Meditations","publisher":"Stanford University Press","number-of-pages":"268","source":"Google Books","abstract":"A synthesis of forty years&amp;#39; work by France&amp;#39;s leading sociologist, this book pushes the critique of scholarly reason to a new level. It is a brilliant example of Bourdieu&amp;#39;s unique ability to link sociological theory, historical information, and philosophical thought.  Pascalian Meditations makes explicit the presuppositions of a state of &amp;quot;scholasticism,&amp;quot; a certain leisure liberated from the urgencies of the world. Philosophers, unwilling to engage these presuppositions in their practice, have brought them into the order of discourse, not so much to analyze them as to legitimate them. This situation is the primary systematic, epistemological, ethical, and aesthetic error that Bourdieu subjects to methodological critique.  This critique of scholarly reason is carried out in the name of Pascal because he, too, pointed out the features of human existence that the scholastic outlook ignores: he was concerned with symbolic power; he refused the temptation of foundationalist thinking; he attended (without populist naïveté) to &amp;quot;ordinary people&amp;quot;; and he was determined to seek the raison d&amp;#39;être of seemingly illogical behavior rather than condemning or mocking it.  Through this critique, Bourdieu charts a negative philosophy that calls into question some of our most fundamental presuppositions, such as a &amp;quot;subject&amp;quot; who is free and self-aware. This philosophy, with its intellectual debt to such other &amp;quot;heretical&amp;quot; philosophers as Wittgenstein, Austin, Dewey, and Peirce, renews traditional questioning of the concepts of violence, power, time, history, the universal, and the purpose and direction of existence.","ISBN":"978-0-8047-3332-8","note":"Google-Books-ID: Or0tmdjsiKsC","language":"en","author":[{"family":"Bourdieu","given":"Pierre"}],"issued":{"date-parts":[["2000"]]}},"locator":"228","suppress-author":true}],"schema":"https://github.com/citation-style-language/schema/raw/master/csl-citation.json"} </w:instrText>
      </w:r>
      <w:r w:rsidR="00E74CDB">
        <w:rPr>
          <w:rFonts w:ascii="Times New Roman" w:eastAsia="Times New Roman" w:hAnsi="Times New Roman"/>
          <w:sz w:val="24"/>
          <w:szCs w:val="24"/>
          <w:lang w:eastAsia="en-GB"/>
        </w:rPr>
        <w:fldChar w:fldCharType="separate"/>
      </w:r>
      <w:r w:rsidR="00E74CDB" w:rsidRPr="00E74CDB">
        <w:rPr>
          <w:rFonts w:ascii="Times New Roman" w:hAnsi="Times New Roman"/>
          <w:sz w:val="24"/>
        </w:rPr>
        <w:t>(2000, 228)</w:t>
      </w:r>
      <w:r w:rsidR="00E74CDB">
        <w:rPr>
          <w:rFonts w:ascii="Times New Roman" w:eastAsia="Times New Roman" w:hAnsi="Times New Roman"/>
          <w:sz w:val="24"/>
          <w:szCs w:val="24"/>
          <w:lang w:eastAsia="en-GB"/>
        </w:rPr>
        <w:fldChar w:fldCharType="end"/>
      </w:r>
      <w:r w:rsidRPr="00E35D5C">
        <w:rPr>
          <w:rFonts w:ascii="Times New Roman" w:eastAsia="Times New Roman" w:hAnsi="Times New Roman"/>
          <w:sz w:val="24"/>
          <w:szCs w:val="24"/>
          <w:lang w:eastAsia="en-GB"/>
        </w:rPr>
        <w:t xml:space="preserve"> argues</w:t>
      </w:r>
      <w:r w:rsidR="00DF62C0" w:rsidRPr="00E35D5C">
        <w:rPr>
          <w:rFonts w:ascii="Times New Roman" w:eastAsia="Times New Roman" w:hAnsi="Times New Roman"/>
          <w:sz w:val="24"/>
          <w:szCs w:val="24"/>
          <w:lang w:eastAsia="en-GB"/>
        </w:rPr>
        <w:t>,</w:t>
      </w:r>
      <w:r w:rsidRPr="00E35D5C">
        <w:rPr>
          <w:rFonts w:ascii="Times New Roman" w:eastAsia="Times New Roman" w:hAnsi="Times New Roman"/>
          <w:sz w:val="24"/>
          <w:szCs w:val="24"/>
          <w:lang w:eastAsia="en-GB"/>
        </w:rPr>
        <w:t xml:space="preserve"> tactics of ‘making people wait, of delaying without destroying hope [...] is an integral part of the exercise of power’. Detainees, socially insignificant ‘deportable subjects’ </w:t>
      </w:r>
      <w:r w:rsidRPr="00E35D5C">
        <w:rPr>
          <w:rFonts w:ascii="Times New Roman" w:eastAsia="Times New Roman" w:hAnsi="Times New Roman"/>
          <w:sz w:val="24"/>
          <w:szCs w:val="24"/>
          <w:lang w:eastAsia="en-GB"/>
        </w:rPr>
        <w:fldChar w:fldCharType="begin"/>
      </w:r>
      <w:r w:rsidRPr="00E35D5C">
        <w:rPr>
          <w:rFonts w:ascii="Times New Roman" w:eastAsia="Times New Roman" w:hAnsi="Times New Roman"/>
          <w:sz w:val="24"/>
          <w:szCs w:val="24"/>
          <w:lang w:eastAsia="en-GB"/>
        </w:rPr>
        <w:instrText xml:space="preserve"> ADDIN ZOTERO_ITEM CSL_CITATION {"citationID":"kfns1KP6","properties":{"formattedCitation":"(de Genova 2002)","plainCitation":"(de Genova 2002)"},"citationItems":[{"id":206,"uris":["http://zotero.org/users/2778824/items/CCHURCGW"],"uri":["http://zotero.org/users/2778824/items/CCHURCGW"],"itemData":{"id":206,"type":"article-journal","title":"Migrant “Illegality” and Deportability in Everyday Life","container-title":"Annual Review of Anthropology","page":"419-447","volume":"31","issue":"1","source":"Annual Reviews","abstract":"This article strives to meet two challenges. As a review, it provides a critical discussion of the scholarship concerning undocumented migration, with a special emphasis on ethnographically informed works that foreground significant aspects of the everyday life of undocumented migrants. But another key concern here is to formulate more precisely the theoretical status of migrant “illegality” and deportability in order that further research related to undocumented migration may be conceptualized more rigorously. This review considers the study of migrant “illegality” as an epistemological, methodological, and political problem, in order to then formulate it as a theoretical problem. The article argues that it is insufficient to examine the “illegality” of undocumented migration only in terms of its consequences and that it is necessary also to produce historically informed accounts of the sociopolitical processes of “illegalization” themselves, which can be characterized as the legal production of migrant “illegality.”","DOI":"10.1146/annurev.anthro.31.040402.085432","author":[{"family":"Genova","given":"Nicholas P.","non-dropping-particle":"de"}],"issued":{"date-parts":[["2002"]]}}}],"schema":"https://github.com/citation-style-language/schema/raw/master/csl-citation.json"} </w:instrText>
      </w:r>
      <w:r w:rsidRPr="00E35D5C">
        <w:rPr>
          <w:rFonts w:ascii="Times New Roman" w:eastAsia="Times New Roman" w:hAnsi="Times New Roman"/>
          <w:sz w:val="24"/>
          <w:szCs w:val="24"/>
          <w:lang w:eastAsia="en-GB"/>
        </w:rPr>
        <w:fldChar w:fldCharType="separate"/>
      </w:r>
      <w:r w:rsidRPr="00E35D5C">
        <w:rPr>
          <w:rFonts w:ascii="Times New Roman" w:hAnsi="Times New Roman"/>
          <w:sz w:val="24"/>
          <w:szCs w:val="24"/>
        </w:rPr>
        <w:t>(de Genova 2002)</w:t>
      </w:r>
      <w:r w:rsidRPr="00E35D5C">
        <w:rPr>
          <w:rFonts w:ascii="Times New Roman" w:eastAsia="Times New Roman" w:hAnsi="Times New Roman"/>
          <w:sz w:val="24"/>
          <w:szCs w:val="24"/>
          <w:lang w:eastAsia="en-GB"/>
        </w:rPr>
        <w:fldChar w:fldCharType="end"/>
      </w:r>
      <w:r w:rsidRPr="00E35D5C">
        <w:rPr>
          <w:rFonts w:ascii="Times New Roman" w:eastAsia="Times New Roman" w:hAnsi="Times New Roman"/>
          <w:sz w:val="24"/>
          <w:szCs w:val="24"/>
          <w:lang w:eastAsia="en-GB"/>
        </w:rPr>
        <w:t xml:space="preserve">, </w:t>
      </w:r>
      <w:r w:rsidR="00EA7EBA" w:rsidRPr="00E35D5C">
        <w:rPr>
          <w:rFonts w:ascii="Times New Roman" w:eastAsia="Times New Roman" w:hAnsi="Times New Roman"/>
          <w:sz w:val="24"/>
          <w:szCs w:val="24"/>
          <w:lang w:eastAsia="en-GB"/>
        </w:rPr>
        <w:t xml:space="preserve">then inhabit </w:t>
      </w:r>
      <w:r w:rsidRPr="00E35D5C">
        <w:rPr>
          <w:rFonts w:ascii="Times New Roman" w:eastAsia="Times New Roman" w:hAnsi="Times New Roman"/>
          <w:sz w:val="24"/>
          <w:szCs w:val="24"/>
          <w:lang w:eastAsia="en-GB"/>
        </w:rPr>
        <w:t>‘nontime’.</w:t>
      </w:r>
      <w:r w:rsidR="00B40146" w:rsidRPr="00E35D5C">
        <w:rPr>
          <w:rFonts w:ascii="Times New Roman" w:hAnsi="Times New Roman"/>
          <w:sz w:val="24"/>
          <w:szCs w:val="24"/>
        </w:rPr>
        <w:t xml:space="preserve"> </w:t>
      </w:r>
      <w:r w:rsidR="003068AF" w:rsidRPr="00E35D5C">
        <w:rPr>
          <w:rFonts w:ascii="Times New Roman" w:hAnsi="Times New Roman"/>
          <w:sz w:val="24"/>
          <w:szCs w:val="24"/>
        </w:rPr>
        <w:t xml:space="preserve">If detention is construed as increasingly punitive, AVR </w:t>
      </w:r>
      <w:r w:rsidR="003068AF">
        <w:rPr>
          <w:rFonts w:ascii="Times New Roman" w:hAnsi="Times New Roman"/>
          <w:sz w:val="24"/>
          <w:szCs w:val="24"/>
        </w:rPr>
        <w:t xml:space="preserve">is </w:t>
      </w:r>
      <w:r w:rsidR="003068AF" w:rsidRPr="00E35D5C">
        <w:rPr>
          <w:rFonts w:ascii="Times New Roman" w:hAnsi="Times New Roman"/>
          <w:sz w:val="24"/>
          <w:szCs w:val="24"/>
        </w:rPr>
        <w:t xml:space="preserve">portrayed as humane and efficient but only for those who ‘deserve’ such humanity. This derives from a </w:t>
      </w:r>
      <w:r w:rsidR="003068AF" w:rsidRPr="00E35D5C">
        <w:rPr>
          <w:rFonts w:ascii="Times New Roman" w:eastAsia="Times New Roman" w:hAnsi="Times New Roman"/>
          <w:sz w:val="24"/>
          <w:szCs w:val="24"/>
          <w:lang w:eastAsia="en-GB"/>
        </w:rPr>
        <w:t xml:space="preserve">dichotomizing moral economy of legitimacy that distinguishes between ‘worthy’ and ‘unworthy,’ ‘legitimate’ and ‘illegitimate’ migrants </w:t>
      </w:r>
      <w:r w:rsidR="003068AF" w:rsidRPr="00E35D5C">
        <w:rPr>
          <w:rFonts w:ascii="Times New Roman" w:eastAsia="Times New Roman" w:hAnsi="Times New Roman"/>
          <w:sz w:val="24"/>
          <w:szCs w:val="24"/>
          <w:lang w:eastAsia="en-GB"/>
        </w:rPr>
        <w:fldChar w:fldCharType="begin"/>
      </w:r>
      <w:r w:rsidR="003068AF" w:rsidRPr="00E35D5C">
        <w:rPr>
          <w:rFonts w:ascii="Times New Roman" w:eastAsia="Times New Roman" w:hAnsi="Times New Roman"/>
          <w:sz w:val="24"/>
          <w:szCs w:val="24"/>
          <w:lang w:eastAsia="en-GB"/>
        </w:rPr>
        <w:instrText xml:space="preserve"> ADDIN ZOTERO_ITEM CSL_CITATION {"citationID":"PgqbY3vc","properties":{"formattedCitation":"(Watters and Fassin 2001; Watters 2007)","plainCitation":"(Watters and Fassin 2001; Watters 2007)"},"citationItems":[{"id":1524,"uris":["http://zotero.org/users/2778824/items/2DPIIEHS"],"uri":["http://zotero.org/users/2778824/items/2DPIIEHS"],"itemData":{"id":1524,"type":"article-journal","title":"Avenues of Access and the Moral Economy of Legitimacy","container-title":"Anthropology Today","page":"22-23","volume":"17","issue":"2","source":"Wiley Online Library","DOI":"10.1111/1467-8322.00051","ISSN":"1467-8322","language":"en","author":[{"family":"Watters","given":"Charles"},{"family":"Fassin","given":"Didier"}],"issued":{"date-parts":[["2001",4,1]]}}},{"id":313,"uris":["http://zotero.org/users/2778824/items/NSBVZUTI"],"uri":["http://zotero.org/users/2778824/items/NSBVZUTI"],"itemData":{"id":313,"type":"article-journal","title":"Refugees at Europe's Borders: The Moral Economy of Care","container-title":"Transcultural Psychiatry","page":"394-417","volume":"44","issue":"3","source":"tps.sagepub.com","abstract":"In recent years the treatment of those seeking asylum in industrialized countries has been a matter of increasing international concern. Human rights organizations have documented instances of ill treatment and the summary expulsion of those trying to cross borders in the hope of a more secure existence. This article focuses on the treatment of asylum seekers and undocumented migrants at Europe's borders, presenting examples from Europe's southern border, Belgium and the UK. The idea of a moral economy of care is invoked which provides an overarching context in which legitimate and illegitimate asylum seekers and refugees are identified. The implications of a moral economy of care are explored in relation to the provision of mental health and social care services to refugees.","DOI":"10.1177/1363461507081638","ISSN":"1363-4615, 1461-7471","note":"PMID: 17938153","shortTitle":"Refugees at Europe's Borders","journalAbbreviation":"Transcultural Psychiatry","language":"en","author":[{"family":"Watters","given":"Charles"}],"issued":{"date-parts":[["2007",9,1]]}}}],"schema":"https://github.com/citation-style-language/schema/raw/master/csl-citation.json"} </w:instrText>
      </w:r>
      <w:r w:rsidR="003068AF" w:rsidRPr="00E35D5C">
        <w:rPr>
          <w:rFonts w:ascii="Times New Roman" w:eastAsia="Times New Roman" w:hAnsi="Times New Roman"/>
          <w:sz w:val="24"/>
          <w:szCs w:val="24"/>
          <w:lang w:eastAsia="en-GB"/>
        </w:rPr>
        <w:fldChar w:fldCharType="separate"/>
      </w:r>
      <w:r w:rsidR="003068AF" w:rsidRPr="00E35D5C">
        <w:rPr>
          <w:rFonts w:ascii="Times New Roman" w:hAnsi="Times New Roman"/>
          <w:sz w:val="24"/>
          <w:szCs w:val="24"/>
        </w:rPr>
        <w:t>(Watters and Fassin 2001; Watters 2007)</w:t>
      </w:r>
      <w:r w:rsidR="003068AF" w:rsidRPr="00E35D5C">
        <w:rPr>
          <w:rFonts w:ascii="Times New Roman" w:eastAsia="Times New Roman" w:hAnsi="Times New Roman"/>
          <w:sz w:val="24"/>
          <w:szCs w:val="24"/>
          <w:lang w:eastAsia="en-GB"/>
        </w:rPr>
        <w:fldChar w:fldCharType="end"/>
      </w:r>
      <w:r w:rsidR="003068AF" w:rsidRPr="00E35D5C">
        <w:rPr>
          <w:rFonts w:ascii="Times New Roman" w:eastAsia="Times New Roman" w:hAnsi="Times New Roman"/>
          <w:sz w:val="24"/>
          <w:szCs w:val="24"/>
          <w:lang w:eastAsia="en-GB"/>
        </w:rPr>
        <w:t>.</w:t>
      </w:r>
    </w:p>
    <w:p w14:paraId="70F7FF23" w14:textId="02A4C714" w:rsidR="00497A73" w:rsidRPr="00E35D5C" w:rsidRDefault="00497A73" w:rsidP="00497A73">
      <w:pPr>
        <w:spacing w:after="0" w:line="480" w:lineRule="auto"/>
        <w:ind w:firstLine="720"/>
        <w:rPr>
          <w:rFonts w:ascii="Times New Roman" w:hAnsi="Times New Roman"/>
          <w:color w:val="000000"/>
          <w:sz w:val="24"/>
          <w:szCs w:val="24"/>
        </w:rPr>
      </w:pPr>
      <w:r w:rsidRPr="00E35D5C">
        <w:rPr>
          <w:rFonts w:ascii="Times New Roman" w:hAnsi="Times New Roman"/>
          <w:sz w:val="24"/>
          <w:szCs w:val="24"/>
        </w:rPr>
        <w:t xml:space="preserve">. </w:t>
      </w:r>
    </w:p>
    <w:p w14:paraId="7503E49D" w14:textId="77777777" w:rsidR="00497A73" w:rsidRPr="00E35D5C" w:rsidRDefault="00497A73" w:rsidP="00497A73">
      <w:pPr>
        <w:pStyle w:val="Heading2"/>
        <w:spacing w:before="0" w:line="480" w:lineRule="auto"/>
        <w:rPr>
          <w:rFonts w:ascii="Times New Roman" w:hAnsi="Times New Roman"/>
          <w:i/>
          <w:color w:val="auto"/>
          <w:sz w:val="24"/>
          <w:szCs w:val="24"/>
        </w:rPr>
      </w:pPr>
      <w:bookmarkStart w:id="3" w:name="_Toc472425049"/>
      <w:r w:rsidRPr="00E35D5C">
        <w:rPr>
          <w:rFonts w:ascii="Times New Roman" w:hAnsi="Times New Roman"/>
          <w:i/>
          <w:color w:val="auto"/>
          <w:sz w:val="24"/>
          <w:szCs w:val="24"/>
        </w:rPr>
        <w:t>2.3 The win-win discourse of voluntary return: cost effective and humane?</w:t>
      </w:r>
      <w:bookmarkEnd w:id="3"/>
      <w:r w:rsidRPr="00E35D5C">
        <w:rPr>
          <w:rFonts w:ascii="Times New Roman" w:hAnsi="Times New Roman"/>
          <w:i/>
          <w:color w:val="auto"/>
          <w:sz w:val="24"/>
          <w:szCs w:val="24"/>
        </w:rPr>
        <w:t xml:space="preserve"> </w:t>
      </w:r>
    </w:p>
    <w:p w14:paraId="77CCD1F6" w14:textId="22912AAB" w:rsidR="004B6FA8" w:rsidRPr="00E35D5C" w:rsidRDefault="00497A73" w:rsidP="004B6FA8">
      <w:pPr>
        <w:pStyle w:val="NormalWeb"/>
        <w:shd w:val="clear" w:color="auto" w:fill="FFFFFF"/>
        <w:spacing w:before="0" w:beforeAutospacing="0" w:after="0" w:afterAutospacing="0" w:line="480" w:lineRule="auto"/>
      </w:pPr>
      <w:r w:rsidRPr="00E35D5C">
        <w:t>Return programmes are varied and numerous in type an</w:t>
      </w:r>
      <w:r w:rsidR="00837FD6">
        <w:t xml:space="preserve">d administration across Europe </w:t>
      </w:r>
      <w:r w:rsidR="00837FD6">
        <w:fldChar w:fldCharType="begin"/>
      </w:r>
      <w:r w:rsidR="00837FD6">
        <w:instrText xml:space="preserve"> ADDIN ZOTERO_ITEM CSL_CITATION {"citationID":"geOPEMlU","properties":{"formattedCitation":"(McGhee, Bennett, and Walker 2016)","plainCitation":"(McGhee, Bennett, and Walker 2016)"},"citationItems":[{"id":182,"uris":["http://zotero.org/users/2778824/items/TSTQQMKM"],"uri":["http://zotero.org/users/2778824/items/TSTQQMKM"],"itemData":{"id":182,"type":"article-journal","title":"The combination of 'insider' and 'outsider' strategies in VSO–government partnerships: the relationship between Refugee Action and the Home Office in the UK","container-title":"Voluntary Sector Review","page":"27-46","volume":"7","issue":"1","source":"IngentaConnect","abstract":"In this article we examine the relationship between Refugee Action (a UK non-governmental organisation [NGO] in the refugee and asylum seeker sector) and the Home Office, which funds it to deliver the Assisted Voluntary Return (AVR) programme for asylum seekers and irregular migrants in the UK. We explore: (a) the different drivers that exist between the Home Office and Refugee Action, (b) the perceptions of the funder and service deliverer about advocacy, relevance and independence in the context of this state–NGO 'relationship' and (c) the themes of dominance, resistance and freedom to look at the contested space between these two organisations. The primary contribution the article makes is to examine the centrality of 'evidence' (through service delivery) in both Refugee Action's 'insider' influencing activities as a partner working with the Home Office and its 'outsider' strategies in terms of its campaigning and judicial review works versus the Home Office.","DOI":"10.1332/204080516X14555434070880","shortTitle":"The combination of 'insider' and 'outsider' strategies in VSO–government partnerships","journalAbbreviation":"Voluntary Sector Review","author":[{"family":"McGhee","given":"Derek"},{"family":"Bennett","given":"Claire"},{"family":"Walker","given":"Sarah"}],"issued":{"date-parts":[["2016",3,31]]}}}],"schema":"https://github.com/citation-style-language/schema/raw/master/csl-citation.json"} </w:instrText>
      </w:r>
      <w:r w:rsidR="00837FD6">
        <w:fldChar w:fldCharType="separate"/>
      </w:r>
      <w:r w:rsidR="00837FD6" w:rsidRPr="00837FD6">
        <w:t>(McGhee, Bennett, and Walker 2016)</w:t>
      </w:r>
      <w:r w:rsidR="00837FD6">
        <w:fldChar w:fldCharType="end"/>
      </w:r>
      <w:r w:rsidR="00837FD6">
        <w:t xml:space="preserve">. </w:t>
      </w:r>
      <w:r w:rsidRPr="00E35D5C">
        <w:t>Voluntary return programmes began to re-emerge as the desired way to ‘manage’ migration in the mid-90s, when Europe</w:t>
      </w:r>
      <w:r w:rsidR="00EA7EBA" w:rsidRPr="00E35D5C">
        <w:t>an</w:t>
      </w:r>
      <w:r w:rsidRPr="00E35D5C">
        <w:t xml:space="preserve"> and Western states moved increasingly to more restrictive asylum policies and stronger immigration controls; arriving at the era of the ‘deportation turn’, </w:t>
      </w:r>
      <w:r w:rsidRPr="00E35D5C">
        <w:fldChar w:fldCharType="begin"/>
      </w:r>
      <w:r w:rsidRPr="00E35D5C">
        <w:instrText xml:space="preserve"> ADDIN ZOTERO_ITEM CSL_CITATION {"citationID":"oY47RpBM","properties":{"formattedCitation":"(Gibney 2008)","plainCitation":"(Gibney 2008)"},"citationItems":[{"id":749,"uris":["http://zotero.org/users/2778824/items/GD3KFJAR"],"uri":["http://zotero.org/users/2778824/items/GD3KFJAR"],"itemData":{"id":749,"type":"article-journal","title":"Asylum and the Expansion of Deportation in the United Kingdom1","container-title":"Government and Opposition","page":"146-167","volume":"43","issue":"2","source":"Wiley Online Library","abstract":"Deportation has traditionally been seen as a secondary instrument of migration control, one used by liberal democratic states relatively infrequently and with some trepidation. This secondary status has been assured by the fact that deportation is both a complicated and a controversial power. It is complicated because tracking individuals down and returning them home are time-consuming and resource-intense activities; it is controversial because deportation is a cruel power, one that sometimes seems incompatible with respect for human rights. In the light of these constraints, how can one explain the fact that since 2000 the United Kingdom has radically increased the number of failed asylum seekers deported from its territory? I argue in the article that this increase has been achieved through a conscious and careful process of policy innovation that has enabled state officials to engage in large-scale expulsions without directly violating liberal norms.","DOI":"10.1111/j.1477-7053.2007.00249.x","ISSN":"1477-7053","language":"en","author":[{"family":"Gibney","given":"Matthew J."}],"issued":{"date-parts":[["2008",3,1]]}}}],"schema":"https://github.com/citation-style-language/schema/raw/master/csl-citation.json"} </w:instrText>
      </w:r>
      <w:r w:rsidRPr="00E35D5C">
        <w:fldChar w:fldCharType="separate"/>
      </w:r>
      <w:r w:rsidRPr="00E35D5C">
        <w:t>(Gibney 2008)</w:t>
      </w:r>
      <w:r w:rsidRPr="00E35D5C">
        <w:fldChar w:fldCharType="end"/>
      </w:r>
      <w:r w:rsidRPr="00E35D5C">
        <w:rPr>
          <w:noProof/>
        </w:rPr>
        <w:t>.</w:t>
      </w:r>
      <w:r w:rsidRPr="00E35D5C">
        <w:t xml:space="preserve"> S</w:t>
      </w:r>
      <w:r w:rsidRPr="00E35D5C">
        <w:rPr>
          <w:shd w:val="clear" w:color="auto" w:fill="FFFFFF"/>
        </w:rPr>
        <w:t xml:space="preserve">tate motivations for AVR have been identified as: cost-effectiveness, humane and dignified return, and sustainability (EMN 2011, 54). </w:t>
      </w:r>
      <w:r w:rsidRPr="00E35D5C">
        <w:t xml:space="preserve">Voluntary return programmes are economically, morally and politically more palatable than forced returns; indeed they are far cheaper </w:t>
      </w:r>
      <w:r w:rsidRPr="00E35D5C">
        <w:fldChar w:fldCharType="begin"/>
      </w:r>
      <w:r w:rsidR="00621F12">
        <w:instrText xml:space="preserve"> ADDIN ZOTERO_ITEM CSL_CITATION {"citationID":"UV4VCJXO","properties":{"formattedCitation":"(Robert Black, Collyer, and Somerville 2011)","plainCitation":"(Robert Black, Collyer, and Somerville 2011)"},"citationItems":[{"id":850,"uris":["http://zotero.org/users/2778824/items/T3KDSQB9"],"uri":["http://zotero.org/users/2778824/items/T3KDSQB9"],"itemData":{"id":850,"type":"report","title":"Pay to go Schemes and Other Non-coercive Return Programmes: Is Scale Possible?","publisher":"Migration Policy Institute","publisher-place":"Washington DC","event-place":"Washington DC","URL":"zotero://attachment/849/","author":[{"family":"Black","given":"Robert"},{"family":"Collyer","given":"Michael"},{"family":"Somerville","given":"Will"}],"issued":{"date-parts":[["2011"]]}}}],"schema":"https://github.com/citation-style-language/schema/raw/master/csl-citation.json"} </w:instrText>
      </w:r>
      <w:r w:rsidRPr="00E35D5C">
        <w:fldChar w:fldCharType="separate"/>
      </w:r>
      <w:r w:rsidR="00621F12" w:rsidRPr="00621F12">
        <w:t>(Robert Black, Collyer, and Somerville 2011)</w:t>
      </w:r>
      <w:r w:rsidRPr="00E35D5C">
        <w:fldChar w:fldCharType="end"/>
      </w:r>
      <w:r w:rsidRPr="00E35D5C">
        <w:t xml:space="preserve">.  </w:t>
      </w:r>
    </w:p>
    <w:p w14:paraId="5A3D925A" w14:textId="77777777" w:rsidR="001B7DEB" w:rsidRDefault="001B7DEB" w:rsidP="004B6FA8">
      <w:pPr>
        <w:pStyle w:val="NormalWeb"/>
        <w:shd w:val="clear" w:color="auto" w:fill="FFFFFF"/>
        <w:spacing w:before="0" w:beforeAutospacing="0" w:after="0" w:afterAutospacing="0" w:line="480" w:lineRule="auto"/>
        <w:ind w:firstLine="720"/>
      </w:pPr>
    </w:p>
    <w:p w14:paraId="4575CE40" w14:textId="7ABBCAB1" w:rsidR="00497A73" w:rsidRPr="00E35D5C" w:rsidRDefault="00497A73" w:rsidP="004B6FA8">
      <w:pPr>
        <w:pStyle w:val="NormalWeb"/>
        <w:shd w:val="clear" w:color="auto" w:fill="FFFFFF"/>
        <w:spacing w:before="0" w:beforeAutospacing="0" w:after="0" w:afterAutospacing="0" w:line="480" w:lineRule="auto"/>
        <w:ind w:firstLine="720"/>
      </w:pPr>
      <w:r w:rsidRPr="00E35D5C">
        <w:t xml:space="preserve">In the UK, the voluntary return of refused asylum seekers and irregular migrants has been an important element of the policy agenda on immigration and asylum since the 2002 White Paper </w:t>
      </w:r>
      <w:r w:rsidRPr="00E35D5C">
        <w:rPr>
          <w:i/>
          <w:iCs/>
        </w:rPr>
        <w:t xml:space="preserve">Secure Borders, Safe Haven: Integration with Diversity in Modern Britain </w:t>
      </w:r>
      <w:r w:rsidRPr="00E35D5C">
        <w:rPr>
          <w:i/>
          <w:iCs/>
        </w:rPr>
        <w:fldChar w:fldCharType="begin"/>
      </w:r>
      <w:r w:rsidRPr="00E35D5C">
        <w:rPr>
          <w:i/>
          <w:iCs/>
        </w:rPr>
        <w:instrText xml:space="preserve"> ADDIN ZOTERO_ITEM CSL_CITATION {"citationID":"aKjksSeR","properties":{"formattedCitation":"(Richard Black et al. 2004)","plainCitation":"(Richard Black et al. 2004)"},"citationItems":[{"id":852,"uris":["http://zotero.org/users/2778824/items/AQ5I6R8G"],"uri":["http://zotero.org/users/2778824/items/AQ5I6R8G"],"itemData":{"id":852,"type":"report","title":"Understanding Voluntary Return","publisher":"Home Office","publisher-place":"London","genre":"50/04","event-place":"London","URL":"http://webarchive.nationalarchives.gov.uk/20110220105210/rds.homeoffice.gov.uk/rds/pdfs04/rdsolr5004.pdf","author":[{"family":"Black","given":"Richard"},{"family":"Koser","given":"Khalid"},{"family":"Munk","given":"Karen"},{"family":"Atfield","given":"Gaby"},{"family":"D'Onofrio","given":"Lisa"},{"family":"Tiemoko","given":"Richmond"}],"issued":{"date-parts":[["2004"]]}}}],"schema":"https://github.com/citation-style-language/schema/raw/master/csl-citation.json"} </w:instrText>
      </w:r>
      <w:r w:rsidRPr="00E35D5C">
        <w:rPr>
          <w:i/>
          <w:iCs/>
        </w:rPr>
        <w:fldChar w:fldCharType="separate"/>
      </w:r>
      <w:r w:rsidRPr="00E35D5C">
        <w:t>(Richard Black et al. 2004)</w:t>
      </w:r>
      <w:r w:rsidRPr="00E35D5C">
        <w:rPr>
          <w:i/>
          <w:iCs/>
        </w:rPr>
        <w:fldChar w:fldCharType="end"/>
      </w:r>
      <w:r w:rsidRPr="00E35D5C">
        <w:t>.  While AVR is preferable to deportation, it has been criticised for lacking genuine voluntariness.</w:t>
      </w:r>
      <w:r w:rsidRPr="00E35D5C">
        <w:rPr>
          <w:rStyle w:val="EndnoteReference"/>
        </w:rPr>
        <w:endnoteReference w:id="5"/>
      </w:r>
      <w:r w:rsidRPr="00E35D5C">
        <w:t xml:space="preserve"> In the UK, the AVR programme was run by Refugee Action, a UK-based NGO from April 2011 to 31 December 2015. Since then, the Home Office have taken the programme back in-house</w:t>
      </w:r>
      <w:r w:rsidR="003068AF">
        <w:t>.</w:t>
      </w:r>
      <w:r w:rsidRPr="00E35D5C">
        <w:rPr>
          <w:rStyle w:val="EndnoteReference"/>
        </w:rPr>
        <w:endnoteReference w:id="6"/>
      </w:r>
      <w:r w:rsidRPr="00E35D5C">
        <w:t xml:space="preserve"> The representation of AV</w:t>
      </w:r>
      <w:r w:rsidR="00B40146" w:rsidRPr="00E35D5C">
        <w:t xml:space="preserve">R within UK policy discourse makes explicit </w:t>
      </w:r>
      <w:r w:rsidRPr="00E35D5C">
        <w:t>the economic rationale driving the policy, however, it is coupled with the</w:t>
      </w:r>
      <w:r w:rsidR="00B40146" w:rsidRPr="00E35D5C">
        <w:t xml:space="preserve"> concept of</w:t>
      </w:r>
      <w:r w:rsidRPr="00E35D5C">
        <w:t xml:space="preserve"> a ‘humane’ and ‘dignified’ return. Thus, AVR is often positively contrasted to alternative forms of return, particularly forced return (deportation).  The</w:t>
      </w:r>
      <w:r w:rsidR="005D7CAD" w:rsidRPr="00E35D5C">
        <w:t xml:space="preserve"> paper examines the</w:t>
      </w:r>
      <w:r w:rsidRPr="00E35D5C">
        <w:t xml:space="preserve"> rationale for the r</w:t>
      </w:r>
      <w:r w:rsidR="005D7CAD" w:rsidRPr="00E35D5C">
        <w:t xml:space="preserve">emoval of AVR from detention </w:t>
      </w:r>
      <w:r w:rsidRPr="00E35D5C">
        <w:t>bearing in mind this ‘humane</w:t>
      </w:r>
      <w:r w:rsidR="00A76F0D" w:rsidRPr="00E35D5C">
        <w:t>, cost effective</w:t>
      </w:r>
      <w:r w:rsidRPr="00E35D5C">
        <w:t xml:space="preserve"> and efficient’ repertoire which has been so dominant in AVR policy </w:t>
      </w:r>
      <w:r w:rsidR="00DF62C0" w:rsidRPr="00E35D5C">
        <w:t xml:space="preserve">across </w:t>
      </w:r>
      <w:r w:rsidR="00DA5FB4" w:rsidRPr="00E35D5C">
        <w:t>the past few decades</w:t>
      </w:r>
      <w:r w:rsidRPr="00E35D5C">
        <w:t xml:space="preserve">. </w:t>
      </w:r>
    </w:p>
    <w:p w14:paraId="4C7E257A" w14:textId="77777777" w:rsidR="00056C21" w:rsidRPr="00E35D5C" w:rsidRDefault="00056C21" w:rsidP="004C3F95">
      <w:pPr>
        <w:autoSpaceDE w:val="0"/>
        <w:autoSpaceDN w:val="0"/>
        <w:adjustRightInd w:val="0"/>
        <w:spacing w:after="0" w:line="480" w:lineRule="auto"/>
        <w:ind w:firstLine="720"/>
        <w:rPr>
          <w:rFonts w:ascii="Times New Roman" w:hAnsi="Times New Roman"/>
          <w:sz w:val="24"/>
          <w:szCs w:val="24"/>
        </w:rPr>
      </w:pPr>
    </w:p>
    <w:p w14:paraId="20C76BD0" w14:textId="1BF57EF1" w:rsidR="00DF62C0" w:rsidRPr="00E35D5C" w:rsidRDefault="00DF62C0" w:rsidP="00DF62C0">
      <w:pPr>
        <w:pStyle w:val="Heading2"/>
        <w:numPr>
          <w:ilvl w:val="0"/>
          <w:numId w:val="10"/>
        </w:numPr>
        <w:spacing w:before="0" w:line="480" w:lineRule="auto"/>
        <w:ind w:left="567" w:hanging="425"/>
        <w:rPr>
          <w:rFonts w:ascii="Times New Roman" w:hAnsi="Times New Roman"/>
          <w:b/>
          <w:color w:val="auto"/>
          <w:sz w:val="24"/>
          <w:szCs w:val="24"/>
        </w:rPr>
      </w:pPr>
      <w:r w:rsidRPr="00E35D5C">
        <w:rPr>
          <w:rFonts w:ascii="Times New Roman" w:hAnsi="Times New Roman"/>
          <w:b/>
          <w:color w:val="auto"/>
          <w:sz w:val="24"/>
          <w:szCs w:val="24"/>
        </w:rPr>
        <w:t xml:space="preserve">Methodology: </w:t>
      </w:r>
      <w:r w:rsidR="00A76F0D" w:rsidRPr="00E35D5C">
        <w:rPr>
          <w:rFonts w:ascii="Times New Roman" w:hAnsi="Times New Roman"/>
          <w:b/>
          <w:color w:val="auto"/>
          <w:sz w:val="24"/>
          <w:szCs w:val="24"/>
        </w:rPr>
        <w:t>S</w:t>
      </w:r>
      <w:r w:rsidRPr="00E35D5C">
        <w:rPr>
          <w:rFonts w:ascii="Times New Roman" w:hAnsi="Times New Roman"/>
          <w:b/>
          <w:color w:val="auto"/>
          <w:sz w:val="24"/>
          <w:szCs w:val="24"/>
        </w:rPr>
        <w:t>econdary data analysis as ‘re-contextualising the data’</w:t>
      </w:r>
    </w:p>
    <w:p w14:paraId="10CEA258" w14:textId="0822DB93" w:rsidR="009618EC" w:rsidRPr="00E35D5C" w:rsidRDefault="009618EC" w:rsidP="001B7DEB">
      <w:pPr>
        <w:autoSpaceDE w:val="0"/>
        <w:autoSpaceDN w:val="0"/>
        <w:adjustRightInd w:val="0"/>
        <w:spacing w:after="0" w:line="480" w:lineRule="auto"/>
        <w:rPr>
          <w:rFonts w:ascii="Times New Roman" w:hAnsi="Times New Roman"/>
          <w:sz w:val="24"/>
          <w:szCs w:val="24"/>
        </w:rPr>
      </w:pPr>
      <w:r w:rsidRPr="00E35D5C">
        <w:rPr>
          <w:rFonts w:ascii="Times New Roman" w:hAnsi="Times New Roman"/>
          <w:sz w:val="24"/>
          <w:szCs w:val="24"/>
        </w:rPr>
        <w:t>The paper draws on both secondary data analysis and primary sources of interview material. Whilst t</w:t>
      </w:r>
      <w:r w:rsidR="004970F4" w:rsidRPr="00E35D5C">
        <w:rPr>
          <w:rFonts w:ascii="Times New Roman" w:hAnsi="Times New Roman"/>
          <w:sz w:val="24"/>
          <w:szCs w:val="24"/>
        </w:rPr>
        <w:t>he re-use of data in qualitative research</w:t>
      </w:r>
      <w:r w:rsidR="002615FC" w:rsidRPr="00E35D5C">
        <w:rPr>
          <w:rFonts w:ascii="Times New Roman" w:hAnsi="Times New Roman"/>
          <w:sz w:val="24"/>
          <w:szCs w:val="24"/>
        </w:rPr>
        <w:t xml:space="preserve"> has been much debated</w:t>
      </w:r>
      <w:r w:rsidR="004970F4" w:rsidRPr="00E35D5C">
        <w:rPr>
          <w:rFonts w:ascii="Times New Roman" w:hAnsi="Times New Roman"/>
          <w:sz w:val="24"/>
          <w:szCs w:val="24"/>
        </w:rPr>
        <w:t xml:space="preserve"> </w:t>
      </w:r>
      <w:r w:rsidR="004970F4" w:rsidRPr="00E35D5C">
        <w:rPr>
          <w:rFonts w:ascii="Times New Roman" w:hAnsi="Times New Roman"/>
          <w:sz w:val="24"/>
          <w:szCs w:val="24"/>
        </w:rPr>
        <w:fldChar w:fldCharType="begin"/>
      </w:r>
      <w:r w:rsidR="00C31193" w:rsidRPr="00E35D5C">
        <w:rPr>
          <w:rFonts w:ascii="Times New Roman" w:hAnsi="Times New Roman"/>
          <w:sz w:val="24"/>
          <w:szCs w:val="24"/>
        </w:rPr>
        <w:instrText xml:space="preserve"> ADDIN ZOTERO_ITEM CSL_CITATION {"citationID":"Uxx0iVIA","properties":{"formattedCitation":"(e.g. Mason 2007; Moore 2007; Hammersley 2010; Fielding and Fielding 2000; Parry and Mauthner 2004)","plainCitation":"(e.g. Mason 2007; Moore 2007; Hammersley 2010; Fielding and Fielding 2000; Parry and Mauthner 2004)"},"citationItems":[{"id":1508,"uris":["http://zotero.org/users/2778824/items/AD73EUID"],"uri":["http://zotero.org/users/2778824/items/AD73EUID"],"itemData":{"id":1508,"type":"webpage","title":"'Re-Using' Qualitative Data: on the Merits of an Investigative Epistemology","genre":"Text.Article","abstract":"This article is written to accompany and respond to the articles that form the special issue of Sociological Research Online on 'Re-using qualitative data'.    It argues that the articles are a welcome contribution, because they help to move the debate beyond moralistic and polarised positions, to demonstrate instead what sociologists can achieve by 're-using' qualitative data.  The article argues for an investigative epistemology and investigative practices to guide qualitative data use and 're-use', and suggests that this is particularly important in the current social research climate.","URL":"http://www.socresonline.org.uk/12/3/3.html","shortTitle":"'Re-Using' Qualitative Data","language":"en","author":[{"family":"Mason","given":"Jennifer"}],"issued":{"date-parts":[["2007",5,30]]},"accessed":{"date-parts":[["2017",10,23]]}},"prefix":"e.g."},{"id":806,"uris":["http://zotero.org/users/2778824/items/JQXP3QMU"],"uri":["http://zotero.org/users/2778824/items/JQXP3QMU"],"itemData":{"id":806,"type":"article-journal","title":"(Re)Using Qualitative Data?","container-title":"Sociological research Online","volume":"12","issue":"3","abstract":"Recent interest by social scientists in the questions posed by reusing qualitative data has been prompted by two related events. The first is the establishment of the Qualitative Data Archival Resource Centre (QUALIDATA, and, since 2003, ESDS Qualidata) at the University of Essex in 1994. The second is the publication of the Economic and Social Research Council (ESRC) Datasets Policy (1996) which asks that those in receipt of ESRC grants offer copies of their data for deposit to QUALIDATA. This perceived injunction to archive data has been met with resistance by recalcitrant researchers who are wary of the implications of depositing data, and the possibilities of reusing data. The debate risks becoming polarised between those advocating the archiving and reuse of qualitative data, and those more sceptical of these possibilities. This paper aims to open up this debate and to seek a more fruitful path between these positions. I begin by calling into question the supposed ‘newness’ of reusing qualitative data, through turning to examine some of the assumptions embedded in the key terms and premises of the debate thus far, including the  reliance on distinctions between primary and secondary data and primary and secondary analysis. I examine some common tropes in accounts of reusing data: comparisons with secondary analysis of quantitative data; efforts to distinguish between reusing qualitative data in a sociological context and other disciplinary and methodological traditions; and reliance on particular interpretations of key principles of qualitative research, context and reflexivity, in establishing the challenges of the reusing of qualitative data. I suggest that reuse may be more productively understood as a process of recontextualising data, and that attending to the reflexive production of data in the contemporary research project may offer more hopeful possibilities for reuse. I conclude by offering some reflections on why discussions of reusing qualitative data appear to have become so fraught.","URL":"http://www.socresonline.org.uk/12/3/1.html","language":"en","author":[{"family":"Moore","given":"Niamh"}],"issued":{"date-parts":[["2007"]]},"accessed":{"date-parts":[["2017",4,5]]}}},{"id":28,"uris":["http://zotero.org/users/2778824/items/58342DA6"],"uri":["http://zotero.org/users/2778824/items/58342DA6"],"itemData":{"id":28,"type":"article-journal","title":"Can We Re-Use Qualitative Data Via Secondary Analysis? Notes on Some Terminological and Substantive Issues","container-title":"Sociological Research Online","volume":"15","issue":"1","source":"CrossRef","URL":"http://www.socresonline.org.uk/15/1/5.html","DOI":"10.5153/sro.2076","ISSN":"1360-7804","shortTitle":"Can We Re-Use Qualitative Data Via Secondary Analysis?","language":"en","author":[{"family":"Hammersley","given":"Martyn"}],"issued":{"date-parts":[["2010"]]},"accessed":{"date-parts":[["2016",3,2]]}}},{"id":1511,"uris":["http://zotero.org/users/2778824/items/ZDKPTK9Z"],"uri":["http://zotero.org/users/2778824/items/ZDKPTK9Z"],"itemData":{"id":1511,"type":"article-journal","title":"Resistance and Adaptation to Criminal Identity: Using Secondary Analysis to Evaluate Classic Studies of Crime and Deviance","container-title":"Sociology","page":"671-689","volume":"34","issue":"4","source":"SAGE Journals","abstract":"Qualitative data offer rich insights into the social world, whether alone or in tandem with statistical analysis. However, qualitative data are costly to collect and analyse. Moreover, it is a commonplace that only a portion of the data so labouriously collected is the subject of final analysis and publication. Secondary analysis is a well-established method in quantitative research and is raising its profile in application to qualitative data. It has a particular part to play when research is on sensitive topics and/or hard-to-reach populations, as in the example considered here. This article contributes to discussion of the potential and constraints of secondary analysis of qualitative data by reporting the outcome of the secondary analysis of a key study in the sociology of prison life, Cohen and Taylor's research on the long-term imprisonment of men in maximum security. The article re-visits Cohen and Taylor's original analysis and demonstrates support for an alternative, if complementary, conceptualisation, using archived data from the original study. Among the methodological issues discussed are the recovery of the context of the original fieldwork and the role of secondary analysis in an incremental approach to knowledge production.","DOI":"10.1177/S0038038500000419","ISSN":"0038-0385","shortTitle":"Resistance and Adaptation to Criminal Identity","journalAbbreviation":"Sociology","language":"en","author":[{"family":"Fielding","given":"Nigel G."},{"family":"Fielding","given":"Jane L."}],"issued":{"date-parts":[["2000",11,1]]}}},{"id":25,"uris":["http://zotero.org/users/2778824/items/2SQI543R"],"uri":["http://zotero.org/users/2778824/items/2SQI543R"],"itemData":{"id":25,"type":"article-journal","title":"Whose Data are They Anyway? Practical, Legal and Ethical Issues in Archiving Qualitative Research Data","container-title":"Sociology","page":"139-152","volume":"38","issue":"1","source":"soc.sagepub.com","abstract":"Social scientists are increasingly encouraged to locate, access and analyse data from data archives worldwide. Although the vast majority of data archives which service the research community deal exclusively with the storage and provision of quantitative data, facilities also exist for the deposit and reuse of qualitative data.While archiving is generally understood as relatively unproblematic by the quantitative research community, there has been a mixed reaction to data archiving among qualitative social science researchers. Much of this concern stems from the assumption that qualitative data are similar to, and may therefore be treated in the same way as, quantitative data. However, the joint construction of qualitative data between researcher and respondent has important implications for the ownership and control of research material. The article suggests that the archiving of qualitative data raises a distinct set of issues surrounding confidentiality, respondent and researcher anonymity and respondent consent. It examines some of the practical, legal and ethical issues which may affect the archiving of qualitative research data, and in doing so it reflects on the viability of using qualitative data for theoretical and substantive secondary analysis. It also highlights the importance of drawing on the experience of other disciplines, such as oral history, with a longer tradition of archiving in order to develop appropriate disciplinary guidance for social scientists engaged in qualitative research.","DOI":"10.1177/0038038504039366","ISSN":"0038-0385, 1469-8684","shortTitle":"Whose Data are They Anyway?","journalAbbreviation":"Sociology","language":"en","author":[{"family":"Parry","given":"Odette"},{"family":"Mauthner","given":"Natasha S."}],"issued":{"date-parts":[["2004",2,1]]}}}],"schema":"https://github.com/citation-style-language/schema/raw/master/csl-citation.json"} </w:instrText>
      </w:r>
      <w:r w:rsidR="004970F4" w:rsidRPr="00E35D5C">
        <w:rPr>
          <w:rFonts w:ascii="Times New Roman" w:hAnsi="Times New Roman"/>
          <w:sz w:val="24"/>
          <w:szCs w:val="24"/>
        </w:rPr>
        <w:fldChar w:fldCharType="separate"/>
      </w:r>
      <w:r w:rsidR="00B67667" w:rsidRPr="00E35D5C">
        <w:rPr>
          <w:rFonts w:ascii="Times New Roman" w:hAnsi="Times New Roman"/>
          <w:sz w:val="24"/>
          <w:szCs w:val="24"/>
        </w:rPr>
        <w:t>(e.g. Mason 2007; Moore 2007; Hammersley 2010; Fielding and Fielding 2000; Parry and Mauthner 2004)</w:t>
      </w:r>
      <w:r w:rsidR="004970F4" w:rsidRPr="00E35D5C">
        <w:rPr>
          <w:rFonts w:ascii="Times New Roman" w:hAnsi="Times New Roman"/>
          <w:sz w:val="24"/>
          <w:szCs w:val="24"/>
        </w:rPr>
        <w:fldChar w:fldCharType="end"/>
      </w:r>
      <w:r w:rsidRPr="00E35D5C">
        <w:rPr>
          <w:rFonts w:ascii="Times New Roman" w:hAnsi="Times New Roman"/>
          <w:sz w:val="24"/>
          <w:szCs w:val="24"/>
        </w:rPr>
        <w:t>, t</w:t>
      </w:r>
      <w:r w:rsidR="00B67667" w:rsidRPr="00E35D5C">
        <w:rPr>
          <w:rFonts w:ascii="Times New Roman" w:hAnsi="Times New Roman"/>
          <w:sz w:val="24"/>
          <w:szCs w:val="24"/>
        </w:rPr>
        <w:t xml:space="preserve">hese debates have been </w:t>
      </w:r>
      <w:r w:rsidR="00B67667" w:rsidRPr="00E35D5C">
        <w:rPr>
          <w:rFonts w:ascii="Times New Roman" w:eastAsia="Times New Roman" w:hAnsi="Times New Roman"/>
          <w:sz w:val="24"/>
          <w:szCs w:val="24"/>
          <w:lang w:eastAsia="el-GR"/>
        </w:rPr>
        <w:t xml:space="preserve">criticised for their polarisation (Parry </w:t>
      </w:r>
      <w:r w:rsidR="00621F12">
        <w:rPr>
          <w:rFonts w:ascii="Times New Roman" w:eastAsia="Times New Roman" w:hAnsi="Times New Roman"/>
          <w:sz w:val="24"/>
          <w:szCs w:val="24"/>
          <w:lang w:eastAsia="el-GR"/>
        </w:rPr>
        <w:t>and</w:t>
      </w:r>
      <w:r w:rsidR="00621F12" w:rsidRPr="00E35D5C">
        <w:rPr>
          <w:rFonts w:ascii="Times New Roman" w:eastAsia="Times New Roman" w:hAnsi="Times New Roman"/>
          <w:sz w:val="24"/>
          <w:szCs w:val="24"/>
          <w:lang w:eastAsia="el-GR"/>
        </w:rPr>
        <w:t xml:space="preserve"> </w:t>
      </w:r>
      <w:r w:rsidR="00B67667" w:rsidRPr="00E35D5C">
        <w:rPr>
          <w:rFonts w:ascii="Times New Roman" w:eastAsia="Times New Roman" w:hAnsi="Times New Roman"/>
          <w:sz w:val="24"/>
          <w:szCs w:val="24"/>
          <w:lang w:eastAsia="el-GR"/>
        </w:rPr>
        <w:t>Mauthner 200</w:t>
      </w:r>
      <w:r w:rsidR="00621F12">
        <w:rPr>
          <w:rFonts w:ascii="Times New Roman" w:eastAsia="Times New Roman" w:hAnsi="Times New Roman"/>
          <w:sz w:val="24"/>
          <w:szCs w:val="24"/>
          <w:lang w:eastAsia="el-GR"/>
        </w:rPr>
        <w:t>4</w:t>
      </w:r>
      <w:r w:rsidR="00B67667" w:rsidRPr="00E35D5C">
        <w:rPr>
          <w:rFonts w:ascii="Times New Roman" w:eastAsia="Times New Roman" w:hAnsi="Times New Roman"/>
          <w:sz w:val="24"/>
          <w:szCs w:val="24"/>
          <w:lang w:eastAsia="el-GR"/>
        </w:rPr>
        <w:t>; Moore, 2007)</w:t>
      </w:r>
      <w:r w:rsidRPr="00E35D5C">
        <w:rPr>
          <w:rFonts w:ascii="Times New Roman" w:eastAsia="Times New Roman" w:hAnsi="Times New Roman"/>
          <w:sz w:val="24"/>
          <w:szCs w:val="24"/>
          <w:lang w:eastAsia="el-GR"/>
        </w:rPr>
        <w:t xml:space="preserve">. </w:t>
      </w:r>
      <w:r w:rsidR="00996335" w:rsidRPr="00E35D5C">
        <w:rPr>
          <w:rFonts w:ascii="Times New Roman" w:eastAsia="Times New Roman" w:hAnsi="Times New Roman"/>
          <w:sz w:val="24"/>
          <w:szCs w:val="24"/>
          <w:lang w:eastAsia="el-GR"/>
        </w:rPr>
        <w:t>With one side</w:t>
      </w:r>
      <w:r w:rsidRPr="00E35D5C">
        <w:rPr>
          <w:rFonts w:ascii="Times New Roman" w:eastAsia="Times New Roman" w:hAnsi="Times New Roman"/>
          <w:sz w:val="24"/>
          <w:szCs w:val="24"/>
          <w:lang w:eastAsia="el-GR"/>
        </w:rPr>
        <w:t xml:space="preserve"> taking the position that </w:t>
      </w:r>
      <w:r w:rsidR="00B67667" w:rsidRPr="00E35D5C">
        <w:rPr>
          <w:rFonts w:ascii="Times New Roman" w:hAnsi="Times New Roman"/>
          <w:sz w:val="24"/>
          <w:szCs w:val="24"/>
        </w:rPr>
        <w:t xml:space="preserve">qualitative data </w:t>
      </w:r>
      <w:r w:rsidR="00EA7EBA" w:rsidRPr="00E35D5C">
        <w:rPr>
          <w:rFonts w:ascii="Times New Roman" w:hAnsi="Times New Roman"/>
          <w:sz w:val="24"/>
          <w:szCs w:val="24"/>
        </w:rPr>
        <w:t>should not</w:t>
      </w:r>
      <w:r w:rsidR="00B67667" w:rsidRPr="00E35D5C">
        <w:rPr>
          <w:rFonts w:ascii="Times New Roman" w:hAnsi="Times New Roman"/>
          <w:sz w:val="24"/>
          <w:szCs w:val="24"/>
        </w:rPr>
        <w:t xml:space="preserve"> be re-used by others on epistemological or ethical grounds, and the other</w:t>
      </w:r>
      <w:r w:rsidR="00F80501" w:rsidRPr="00E35D5C">
        <w:rPr>
          <w:rFonts w:ascii="Times New Roman" w:hAnsi="Times New Roman"/>
          <w:sz w:val="24"/>
          <w:szCs w:val="24"/>
        </w:rPr>
        <w:t xml:space="preserve"> a</w:t>
      </w:r>
      <w:r w:rsidR="00B67667" w:rsidRPr="00E35D5C">
        <w:rPr>
          <w:rFonts w:ascii="Times New Roman" w:hAnsi="Times New Roman"/>
          <w:sz w:val="24"/>
          <w:szCs w:val="24"/>
        </w:rPr>
        <w:t xml:space="preserve"> </w:t>
      </w:r>
      <w:r w:rsidR="00F80501" w:rsidRPr="00E35D5C">
        <w:rPr>
          <w:rFonts w:ascii="Times New Roman" w:hAnsi="Times New Roman"/>
          <w:sz w:val="24"/>
          <w:szCs w:val="24"/>
        </w:rPr>
        <w:t xml:space="preserve">pragmatic stance </w:t>
      </w:r>
      <w:r w:rsidR="00B67667" w:rsidRPr="00E35D5C">
        <w:rPr>
          <w:rFonts w:ascii="Times New Roman" w:hAnsi="Times New Roman"/>
          <w:sz w:val="24"/>
          <w:szCs w:val="24"/>
        </w:rPr>
        <w:t xml:space="preserve">that qualitative data should be open for </w:t>
      </w:r>
      <w:r w:rsidR="00996335" w:rsidRPr="00E35D5C">
        <w:rPr>
          <w:rFonts w:ascii="Times New Roman" w:hAnsi="Times New Roman"/>
          <w:sz w:val="24"/>
          <w:szCs w:val="24"/>
        </w:rPr>
        <w:t>re-use by others</w:t>
      </w:r>
      <w:r w:rsidR="00B67667" w:rsidRPr="00E35D5C">
        <w:rPr>
          <w:rFonts w:ascii="Times New Roman" w:hAnsi="Times New Roman"/>
          <w:sz w:val="24"/>
          <w:szCs w:val="24"/>
        </w:rPr>
        <w:t xml:space="preserve">, not least because they are expensive to produce </w:t>
      </w:r>
      <w:r w:rsidR="00B67667" w:rsidRPr="00E35D5C">
        <w:rPr>
          <w:rFonts w:ascii="Times New Roman" w:hAnsi="Times New Roman"/>
          <w:sz w:val="24"/>
          <w:szCs w:val="24"/>
        </w:rPr>
        <w:fldChar w:fldCharType="begin"/>
      </w:r>
      <w:r w:rsidR="00B67667" w:rsidRPr="00E35D5C">
        <w:rPr>
          <w:rFonts w:ascii="Times New Roman" w:hAnsi="Times New Roman"/>
          <w:sz w:val="24"/>
          <w:szCs w:val="24"/>
        </w:rPr>
        <w:instrText xml:space="preserve"> ADDIN ZOTERO_ITEM CSL_CITATION {"citationID":"aEKBDOCt","properties":{"formattedCitation":"(for a review see Mason 2007)","plainCitation":"(for a review see Mason 2007)"},"citationItems":[{"id":1508,"uris":["http://zotero.org/users/2778824/items/AD73EUID"],"uri":["http://zotero.org/users/2778824/items/AD73EUID"],"itemData":{"id":1508,"type":"webpage","title":"'Re-Using' Qualitative Data: on the Merits of an Investigative Epistemology","genre":"Text.Article","abstract":"This article is written to accompany and respond to the articles that form the special issue of Sociological Research Online on 'Re-using qualitative data'.    It argues that the articles are a welcome contribution, because they help to move the debate beyond moralistic and polarised positions, to demonstrate instead what sociologists can achieve by 're-using' qualitative data.  The article argues for an investigative epistemology and investigative practices to guide qualitative data use and 're-use', and suggests that this is particularly important in the current social research climate.","URL":"http://www.socresonline.org.uk/12/3/3.html","shortTitle":"'Re-Using' Qualitative Data","language":"en","author":[{"family":"Mason","given":"Jennifer"}],"issued":{"date-parts":[["2007",5,30]]},"accessed":{"date-parts":[["2017",10,23]]}},"prefix":"for a review see "}],"schema":"https://github.com/citation-style-language/schema/raw/master/csl-citation.json"} </w:instrText>
      </w:r>
      <w:r w:rsidR="00B67667" w:rsidRPr="00E35D5C">
        <w:rPr>
          <w:rFonts w:ascii="Times New Roman" w:hAnsi="Times New Roman"/>
          <w:sz w:val="24"/>
          <w:szCs w:val="24"/>
        </w:rPr>
        <w:fldChar w:fldCharType="separate"/>
      </w:r>
      <w:r w:rsidR="00B67667" w:rsidRPr="00E35D5C">
        <w:rPr>
          <w:rFonts w:ascii="Times New Roman" w:hAnsi="Times New Roman"/>
          <w:sz w:val="24"/>
          <w:szCs w:val="24"/>
        </w:rPr>
        <w:t xml:space="preserve">(for a review see Mason </w:t>
      </w:r>
      <w:r w:rsidR="00621F12">
        <w:rPr>
          <w:rFonts w:ascii="Times New Roman" w:hAnsi="Times New Roman"/>
          <w:sz w:val="24"/>
          <w:szCs w:val="24"/>
        </w:rPr>
        <w:t>[</w:t>
      </w:r>
      <w:r w:rsidR="00B67667" w:rsidRPr="00E35D5C">
        <w:rPr>
          <w:rFonts w:ascii="Times New Roman" w:hAnsi="Times New Roman"/>
          <w:sz w:val="24"/>
          <w:szCs w:val="24"/>
        </w:rPr>
        <w:t>2007</w:t>
      </w:r>
      <w:r w:rsidR="00621F12">
        <w:rPr>
          <w:rFonts w:ascii="Times New Roman" w:hAnsi="Times New Roman"/>
          <w:sz w:val="24"/>
          <w:szCs w:val="24"/>
        </w:rPr>
        <w:t>]</w:t>
      </w:r>
      <w:r w:rsidR="00B67667" w:rsidRPr="00E35D5C">
        <w:rPr>
          <w:rFonts w:ascii="Times New Roman" w:hAnsi="Times New Roman"/>
          <w:sz w:val="24"/>
          <w:szCs w:val="24"/>
        </w:rPr>
        <w:t>)</w:t>
      </w:r>
      <w:r w:rsidR="00B67667" w:rsidRPr="00E35D5C">
        <w:rPr>
          <w:rFonts w:ascii="Times New Roman" w:hAnsi="Times New Roman"/>
          <w:sz w:val="24"/>
          <w:szCs w:val="24"/>
        </w:rPr>
        <w:fldChar w:fldCharType="end"/>
      </w:r>
      <w:r w:rsidRPr="00E35D5C">
        <w:rPr>
          <w:rFonts w:ascii="Times New Roman" w:hAnsi="Times New Roman"/>
          <w:sz w:val="24"/>
          <w:szCs w:val="24"/>
        </w:rPr>
        <w:t xml:space="preserve">. </w:t>
      </w:r>
    </w:p>
    <w:p w14:paraId="2CD4E713" w14:textId="77777777" w:rsidR="001B7DEB" w:rsidRDefault="001B7DEB" w:rsidP="00D8649C">
      <w:pPr>
        <w:autoSpaceDE w:val="0"/>
        <w:autoSpaceDN w:val="0"/>
        <w:adjustRightInd w:val="0"/>
        <w:spacing w:after="0" w:line="480" w:lineRule="auto"/>
        <w:ind w:firstLine="720"/>
        <w:rPr>
          <w:rFonts w:ascii="Times New Roman" w:hAnsi="Times New Roman"/>
          <w:sz w:val="24"/>
          <w:szCs w:val="24"/>
        </w:rPr>
      </w:pPr>
    </w:p>
    <w:p w14:paraId="7A8210A7" w14:textId="3C4E4588" w:rsidR="00B335FB" w:rsidRPr="00E35D5C" w:rsidRDefault="00D8649C" w:rsidP="00D8649C">
      <w:pPr>
        <w:autoSpaceDE w:val="0"/>
        <w:autoSpaceDN w:val="0"/>
        <w:adjustRightInd w:val="0"/>
        <w:spacing w:after="0" w:line="480" w:lineRule="auto"/>
        <w:ind w:firstLine="720"/>
        <w:rPr>
          <w:rFonts w:ascii="Times New Roman" w:hAnsi="Times New Roman"/>
          <w:iCs/>
          <w:sz w:val="24"/>
          <w:szCs w:val="24"/>
        </w:rPr>
      </w:pPr>
      <w:r w:rsidRPr="00E35D5C">
        <w:rPr>
          <w:rFonts w:ascii="Times New Roman" w:hAnsi="Times New Roman"/>
          <w:sz w:val="24"/>
          <w:szCs w:val="24"/>
        </w:rPr>
        <w:t xml:space="preserve">I </w:t>
      </w:r>
      <w:r w:rsidR="00A76F0D" w:rsidRPr="00E35D5C">
        <w:rPr>
          <w:rFonts w:ascii="Times New Roman" w:hAnsi="Times New Roman"/>
          <w:sz w:val="24"/>
          <w:szCs w:val="24"/>
        </w:rPr>
        <w:t>concur with the contention that</w:t>
      </w:r>
      <w:r w:rsidR="00970267" w:rsidRPr="00E35D5C">
        <w:rPr>
          <w:rFonts w:ascii="Times New Roman" w:hAnsi="Times New Roman"/>
          <w:sz w:val="24"/>
          <w:szCs w:val="24"/>
        </w:rPr>
        <w:t xml:space="preserve"> d</w:t>
      </w:r>
      <w:r w:rsidR="00B02CA0" w:rsidRPr="00E35D5C">
        <w:rPr>
          <w:rFonts w:ascii="Times New Roman" w:hAnsi="Times New Roman"/>
          <w:sz w:val="24"/>
          <w:szCs w:val="24"/>
        </w:rPr>
        <w:t>ata re-used are not simply past data but are appropriated in the contemporary context</w:t>
      </w:r>
      <w:r w:rsidRPr="00E35D5C">
        <w:rPr>
          <w:rFonts w:ascii="Times New Roman" w:hAnsi="Times New Roman"/>
          <w:sz w:val="24"/>
          <w:szCs w:val="24"/>
        </w:rPr>
        <w:t>; th</w:t>
      </w:r>
      <w:r w:rsidR="00B02CA0" w:rsidRPr="00E35D5C">
        <w:rPr>
          <w:rFonts w:ascii="Times New Roman" w:hAnsi="Times New Roman"/>
          <w:sz w:val="24"/>
          <w:szCs w:val="24"/>
        </w:rPr>
        <w:t xml:space="preserve">erefore, secondary analysis re-contextualises the data </w:t>
      </w:r>
      <w:r w:rsidR="00B02CA0" w:rsidRPr="00E35D5C">
        <w:rPr>
          <w:rFonts w:ascii="Times New Roman" w:hAnsi="Times New Roman"/>
          <w:sz w:val="24"/>
          <w:szCs w:val="24"/>
        </w:rPr>
        <w:fldChar w:fldCharType="begin"/>
      </w:r>
      <w:r w:rsidR="00B02CA0" w:rsidRPr="00E35D5C">
        <w:rPr>
          <w:rFonts w:ascii="Times New Roman" w:hAnsi="Times New Roman"/>
          <w:sz w:val="24"/>
          <w:szCs w:val="24"/>
        </w:rPr>
        <w:instrText xml:space="preserve"> ADDIN ZOTERO_ITEM CSL_CITATION {"citationID":"2NkLcNLC","properties":{"formattedCitation":"(Silva 2007; Hammersley 2010; Haynes and Jones 2011)","plainCitation":"(Silva 2007; Hammersley 2010; Haynes and Jones 2011)"},"citationItems":[{"id":1515,"uris":["http://zotero.org/users/2778824/items/BWZK65RN"],"uri":["http://zotero.org/users/2778824/items/BWZK65RN"],"itemData":{"id":1515,"type":"webpage","title":"What's [Yet] to Be Seen? Re-Using Qualitative Data","genre":"Text.Article","abstract":"This paper considers current debates about re-using qualitative research data by reflecting on its implications for the nature of social science knowledge created in this process and the ways in which the disclosure of researchers' practices are linked with the making of professional academic careers. It examines a research project using two different approaches – a 'virtual' and a 'classic' ethnography – to argue that issues concerned with re-use of data depend on the methods employed and the overall processes of investigation. The paper argues for an appreciation of the contexts involved in the generation of research material which takes into account both the development of the study and related fieldwork processes as well as the academic context in which knowledge is produced, particularly those involved in the construction of academic selves and professional careers, which are part of a wider situation bearing upon scientific enquiry.","URL":"http://www.socresonline.org.uk/12/3/4.html","shortTitle":"What's [Yet] to Be Seen?","language":"en","author":[{"family":"Silva","given":"Elizabeth B."}],"issued":{"date-parts":[["2007",5,30]]},"accessed":{"date-parts":[["2017",10,24]]}}},{"id":28,"uris":["http://zotero.org/users/2778824/items/58342DA6"],"uri":["http://zotero.org/users/2778824/items/58342DA6"],"itemData":{"id":28,"type":"article-journal","title":"Can We Re-Use Qualitative Data Via Secondary Analysis? Notes on Some Terminological and Substantive Issues","container-title":"Sociological Research Online","volume":"15","issue":"1","source":"CrossRef","URL":"http://www.socresonline.org.uk/15/1/5.html","DOI":"10.5153/sro.2076","ISSN":"1360-7804","shortTitle":"Can We Re-Use Qualitative Data Via Secondary Analysis?","language":"en","author":[{"family":"Hammersley","given":"Martyn"}],"issued":{"date-parts":[["2010"]]},"accessed":{"date-parts":[["2016",3,2]]}}},{"id":52,"uris":["http://zotero.org/users/2778824/items/IPWZJWQP"],"uri":["http://zotero.org/users/2778824/items/IPWZJWQP"],"itemData":{"id":52,"type":"article-journal","title":"A Tale of Two Analyses: The Use of Archived Qualitative Data","container-title":"Sociological Research Online","page":"1","volume":"17","issue":"2","ISSN":"1360-7804","shortTitle":"A Tale of Two Analyses","journalAbbreviation":"SRO","author":[{"family":"Haynes","given":"Jo"},{"family":"Jones","given":"Demelza"}],"issued":{"date-parts":[["2011"]]}}}],"schema":"https://github.com/citation-style-language/schema/raw/master/csl-citation.json"} </w:instrText>
      </w:r>
      <w:r w:rsidR="00B02CA0" w:rsidRPr="00E35D5C">
        <w:rPr>
          <w:rFonts w:ascii="Times New Roman" w:hAnsi="Times New Roman"/>
          <w:sz w:val="24"/>
          <w:szCs w:val="24"/>
        </w:rPr>
        <w:fldChar w:fldCharType="separate"/>
      </w:r>
      <w:r w:rsidR="00B02CA0" w:rsidRPr="00E35D5C">
        <w:rPr>
          <w:rFonts w:ascii="Times New Roman" w:hAnsi="Times New Roman"/>
          <w:sz w:val="24"/>
          <w:szCs w:val="24"/>
        </w:rPr>
        <w:t>(Silva 2007; Hammersley 2010; Haynes and Jones 2011)</w:t>
      </w:r>
      <w:r w:rsidR="00B02CA0" w:rsidRPr="00E35D5C">
        <w:rPr>
          <w:rFonts w:ascii="Times New Roman" w:hAnsi="Times New Roman"/>
          <w:sz w:val="24"/>
          <w:szCs w:val="24"/>
        </w:rPr>
        <w:fldChar w:fldCharType="end"/>
      </w:r>
      <w:r w:rsidR="00B02CA0" w:rsidRPr="00E35D5C">
        <w:rPr>
          <w:rFonts w:ascii="Times New Roman" w:hAnsi="Times New Roman"/>
          <w:sz w:val="24"/>
          <w:szCs w:val="24"/>
        </w:rPr>
        <w:t xml:space="preserve">. </w:t>
      </w:r>
      <w:r w:rsidR="00056C21" w:rsidRPr="00E35D5C">
        <w:rPr>
          <w:rFonts w:ascii="Times New Roman" w:hAnsi="Times New Roman"/>
          <w:sz w:val="24"/>
          <w:szCs w:val="24"/>
          <w:lang w:val="en-US"/>
        </w:rPr>
        <w:t xml:space="preserve">Indeed, </w:t>
      </w:r>
      <w:r w:rsidR="001B2B84" w:rsidRPr="00E35D5C">
        <w:rPr>
          <w:rFonts w:ascii="Times New Roman" w:hAnsi="Times New Roman"/>
          <w:sz w:val="24"/>
          <w:szCs w:val="24"/>
        </w:rPr>
        <w:t>Hammersley (2010) argues that criticisms about the re-use of qualitative data involving a lack of fit and lack of contextual knowledge are only a ‘matter of degree’ – and may be applicable to primary research in any event</w:t>
      </w:r>
      <w:r w:rsidR="00056C21" w:rsidRPr="00E35D5C">
        <w:rPr>
          <w:rFonts w:ascii="Times New Roman" w:hAnsi="Times New Roman"/>
          <w:sz w:val="24"/>
          <w:szCs w:val="24"/>
        </w:rPr>
        <w:t xml:space="preserve">: </w:t>
      </w:r>
      <w:r w:rsidR="001B2B84" w:rsidRPr="00E35D5C">
        <w:rPr>
          <w:rFonts w:ascii="Times New Roman" w:hAnsi="Times New Roman"/>
          <w:sz w:val="24"/>
          <w:szCs w:val="24"/>
        </w:rPr>
        <w:t xml:space="preserve">“what is produced and experienced in the course of data collection is always, necessarily, </w:t>
      </w:r>
      <w:r w:rsidR="001B2B84" w:rsidRPr="00E35D5C">
        <w:rPr>
          <w:rFonts w:ascii="Times New Roman" w:hAnsi="Times New Roman"/>
          <w:i/>
          <w:iCs/>
          <w:sz w:val="24"/>
          <w:szCs w:val="24"/>
        </w:rPr>
        <w:t>made sense of</w:t>
      </w:r>
      <w:r w:rsidR="001B2B84" w:rsidRPr="00E35D5C">
        <w:rPr>
          <w:rFonts w:ascii="Times New Roman" w:hAnsi="Times New Roman"/>
          <w:sz w:val="24"/>
          <w:szCs w:val="24"/>
        </w:rPr>
        <w:t>; it is not a matter of the reproduction of reality</w:t>
      </w:r>
      <w:r w:rsidR="00B30F69">
        <w:rPr>
          <w:rFonts w:ascii="Times New Roman" w:hAnsi="Times New Roman"/>
          <w:sz w:val="24"/>
          <w:szCs w:val="24"/>
        </w:rPr>
        <w:t>”</w:t>
      </w:r>
      <w:r w:rsidR="001B2B84" w:rsidRPr="00E35D5C">
        <w:rPr>
          <w:rFonts w:ascii="Times New Roman" w:hAnsi="Times New Roman"/>
          <w:sz w:val="24"/>
          <w:szCs w:val="24"/>
        </w:rPr>
        <w:t xml:space="preserve"> (</w:t>
      </w:r>
      <w:r w:rsidR="00056C21" w:rsidRPr="00E35D5C">
        <w:rPr>
          <w:rFonts w:ascii="Times New Roman" w:hAnsi="Times New Roman"/>
          <w:sz w:val="24"/>
          <w:szCs w:val="24"/>
        </w:rPr>
        <w:t xml:space="preserve">Ibid., </w:t>
      </w:r>
      <w:r w:rsidR="001B2B84" w:rsidRPr="00E35D5C">
        <w:rPr>
          <w:rFonts w:ascii="Times New Roman" w:hAnsi="Times New Roman"/>
          <w:sz w:val="24"/>
          <w:szCs w:val="24"/>
        </w:rPr>
        <w:t>2010</w:t>
      </w:r>
      <w:r w:rsidR="00056C21" w:rsidRPr="00E35D5C">
        <w:rPr>
          <w:rFonts w:ascii="Times New Roman" w:hAnsi="Times New Roman"/>
          <w:sz w:val="24"/>
          <w:szCs w:val="24"/>
        </w:rPr>
        <w:t>,</w:t>
      </w:r>
      <w:r w:rsidR="001B2B84" w:rsidRPr="00E35D5C">
        <w:rPr>
          <w:rFonts w:ascii="Times New Roman" w:hAnsi="Times New Roman"/>
          <w:sz w:val="24"/>
          <w:szCs w:val="24"/>
        </w:rPr>
        <w:t xml:space="preserve"> 3.6)</w:t>
      </w:r>
      <w:r w:rsidR="009618EC" w:rsidRPr="00E35D5C">
        <w:rPr>
          <w:rFonts w:ascii="Times New Roman" w:hAnsi="Times New Roman"/>
          <w:sz w:val="24"/>
          <w:szCs w:val="24"/>
        </w:rPr>
        <w:t xml:space="preserve">. </w:t>
      </w:r>
      <w:r w:rsidR="00090AF9" w:rsidRPr="00E35D5C">
        <w:rPr>
          <w:rFonts w:ascii="Times New Roman" w:hAnsi="Times New Roman"/>
          <w:sz w:val="24"/>
          <w:szCs w:val="24"/>
        </w:rPr>
        <w:t>Secondary data analysis</w:t>
      </w:r>
      <w:r w:rsidR="00B02CA0" w:rsidRPr="00E35D5C">
        <w:rPr>
          <w:rFonts w:ascii="Times New Roman" w:hAnsi="Times New Roman"/>
          <w:sz w:val="24"/>
          <w:szCs w:val="24"/>
        </w:rPr>
        <w:t xml:space="preserve"> </w:t>
      </w:r>
      <w:r w:rsidRPr="00E35D5C">
        <w:rPr>
          <w:rFonts w:ascii="Times New Roman" w:hAnsi="Times New Roman"/>
          <w:sz w:val="24"/>
          <w:szCs w:val="24"/>
        </w:rPr>
        <w:t xml:space="preserve">for this paper </w:t>
      </w:r>
      <w:r w:rsidR="00090AF9" w:rsidRPr="00E35D5C">
        <w:rPr>
          <w:rFonts w:ascii="Times New Roman" w:hAnsi="Times New Roman"/>
          <w:sz w:val="24"/>
          <w:szCs w:val="24"/>
        </w:rPr>
        <w:t xml:space="preserve">was conducted using </w:t>
      </w:r>
      <w:r w:rsidR="00970267" w:rsidRPr="00E35D5C">
        <w:rPr>
          <w:rFonts w:ascii="Times New Roman" w:hAnsi="Times New Roman"/>
          <w:sz w:val="24"/>
          <w:szCs w:val="24"/>
        </w:rPr>
        <w:t xml:space="preserve">Mason’s </w:t>
      </w:r>
      <w:r w:rsidR="00970267" w:rsidRPr="00E35D5C">
        <w:rPr>
          <w:rFonts w:ascii="Times New Roman" w:hAnsi="Times New Roman"/>
          <w:sz w:val="24"/>
          <w:szCs w:val="24"/>
        </w:rPr>
        <w:fldChar w:fldCharType="begin"/>
      </w:r>
      <w:r w:rsidR="00970267" w:rsidRPr="00E35D5C">
        <w:rPr>
          <w:rFonts w:ascii="Times New Roman" w:hAnsi="Times New Roman"/>
          <w:sz w:val="24"/>
          <w:szCs w:val="24"/>
        </w:rPr>
        <w:instrText xml:space="preserve"> ADDIN ZOTERO_ITEM CSL_CITATION {"citationID":"biYdN3SO","properties":{"formattedCitation":"(2007)","plainCitation":"(2007)"},"citationItems":[{"id":1508,"uris":["http://zotero.org/users/2778824/items/AD73EUID"],"uri":["http://zotero.org/users/2778824/items/AD73EUID"],"itemData":{"id":1508,"type":"webpage","title":"'Re-Using' Qualitative Data: on the Merits of an Investigative Epistemology","genre":"Text.Article","abstract":"This article is written to accompany and respond to the articles that form the special issue of Sociological Research Online on 'Re-using qualitative data'.    It argues that the articles are a welcome contribution, because they help to move the debate beyond moralistic and polarised positions, to demonstrate instead what sociologists can achieve by 're-using' qualitative data.  The article argues for an investigative epistemology and investigative practices to guide qualitative data use and 're-use', and suggests that this is particularly important in the current social research climate.","URL":"http://www.socresonline.org.uk/12/3/3.html","shortTitle":"'Re-Using' Qualitative Data","language":"en","author":[{"family":"Mason","given":"Jennifer"}],"issued":{"date-parts":[["2007",5,30]]},"accessed":{"date-parts":[["2017",10,23]]}},"suppress-author":true}],"schema":"https://github.com/citation-style-language/schema/raw/master/csl-citation.json"} </w:instrText>
      </w:r>
      <w:r w:rsidR="00970267" w:rsidRPr="00E35D5C">
        <w:rPr>
          <w:rFonts w:ascii="Times New Roman" w:hAnsi="Times New Roman"/>
          <w:sz w:val="24"/>
          <w:szCs w:val="24"/>
        </w:rPr>
        <w:fldChar w:fldCharType="separate"/>
      </w:r>
      <w:r w:rsidR="00970267" w:rsidRPr="00E35D5C">
        <w:rPr>
          <w:rFonts w:ascii="Times New Roman" w:hAnsi="Times New Roman"/>
          <w:sz w:val="24"/>
          <w:szCs w:val="24"/>
        </w:rPr>
        <w:t>(2007)</w:t>
      </w:r>
      <w:r w:rsidR="00970267" w:rsidRPr="00E35D5C">
        <w:rPr>
          <w:rFonts w:ascii="Times New Roman" w:hAnsi="Times New Roman"/>
          <w:sz w:val="24"/>
          <w:szCs w:val="24"/>
        </w:rPr>
        <w:fldChar w:fldCharType="end"/>
      </w:r>
      <w:r w:rsidR="00970267" w:rsidRPr="00E35D5C">
        <w:rPr>
          <w:rFonts w:ascii="Times New Roman" w:hAnsi="Times New Roman"/>
          <w:sz w:val="24"/>
          <w:szCs w:val="24"/>
        </w:rPr>
        <w:t xml:space="preserve"> notion of </w:t>
      </w:r>
      <w:r w:rsidR="00090AF9" w:rsidRPr="00E35D5C">
        <w:rPr>
          <w:rFonts w:ascii="Times New Roman" w:hAnsi="Times New Roman"/>
          <w:sz w:val="24"/>
          <w:szCs w:val="24"/>
        </w:rPr>
        <w:t xml:space="preserve">an </w:t>
      </w:r>
      <w:r w:rsidR="003E10B0" w:rsidRPr="00E35D5C">
        <w:rPr>
          <w:rFonts w:ascii="Times New Roman" w:hAnsi="Times New Roman"/>
          <w:sz w:val="24"/>
          <w:szCs w:val="24"/>
        </w:rPr>
        <w:t>‘</w:t>
      </w:r>
      <w:r w:rsidR="00090AF9" w:rsidRPr="00E35D5C">
        <w:rPr>
          <w:rFonts w:ascii="Times New Roman" w:hAnsi="Times New Roman"/>
          <w:sz w:val="24"/>
          <w:szCs w:val="24"/>
        </w:rPr>
        <w:t>investigative epistemology</w:t>
      </w:r>
      <w:r w:rsidR="00970267" w:rsidRPr="00E35D5C">
        <w:rPr>
          <w:rFonts w:ascii="Times New Roman" w:hAnsi="Times New Roman"/>
          <w:sz w:val="24"/>
          <w:szCs w:val="24"/>
        </w:rPr>
        <w:t>’</w:t>
      </w:r>
      <w:r w:rsidRPr="00E35D5C">
        <w:rPr>
          <w:rFonts w:ascii="Times New Roman" w:hAnsi="Times New Roman"/>
          <w:sz w:val="24"/>
          <w:szCs w:val="24"/>
        </w:rPr>
        <w:t xml:space="preserve"> which disputes</w:t>
      </w:r>
      <w:r w:rsidR="00F71301" w:rsidRPr="00E35D5C">
        <w:rPr>
          <w:rFonts w:ascii="Times New Roman" w:hAnsi="Times New Roman"/>
          <w:sz w:val="24"/>
          <w:szCs w:val="24"/>
        </w:rPr>
        <w:t xml:space="preserve"> the idea that unique epistemological privilege be accorded to the original researchers’ reflexive practices, </w:t>
      </w:r>
      <w:r w:rsidR="005D7CAD" w:rsidRPr="00E35D5C">
        <w:rPr>
          <w:rFonts w:ascii="Times New Roman" w:hAnsi="Times New Roman"/>
          <w:sz w:val="24"/>
          <w:szCs w:val="24"/>
        </w:rPr>
        <w:t xml:space="preserve">and </w:t>
      </w:r>
      <w:r w:rsidR="00F71301" w:rsidRPr="00E35D5C">
        <w:rPr>
          <w:rFonts w:ascii="Times New Roman" w:hAnsi="Times New Roman"/>
          <w:sz w:val="24"/>
          <w:szCs w:val="24"/>
        </w:rPr>
        <w:t>instead champion</w:t>
      </w:r>
      <w:r w:rsidR="005D7CAD" w:rsidRPr="00E35D5C">
        <w:rPr>
          <w:rFonts w:ascii="Times New Roman" w:hAnsi="Times New Roman"/>
          <w:sz w:val="24"/>
          <w:szCs w:val="24"/>
        </w:rPr>
        <w:t xml:space="preserve">s </w:t>
      </w:r>
      <w:r w:rsidR="00F71301" w:rsidRPr="00E35D5C">
        <w:rPr>
          <w:rFonts w:ascii="Times New Roman" w:hAnsi="Times New Roman"/>
          <w:sz w:val="24"/>
          <w:szCs w:val="24"/>
        </w:rPr>
        <w:t>the idea of creatively engaging with different sources of data, including data we did not generate ourselves. We can still ‘make sense of’ data through an analytically distant gaze (Hammersley 2010).</w:t>
      </w:r>
      <w:r w:rsidRPr="00E35D5C">
        <w:rPr>
          <w:rFonts w:ascii="Times New Roman" w:hAnsi="Times New Roman"/>
          <w:iCs/>
          <w:sz w:val="24"/>
          <w:szCs w:val="24"/>
        </w:rPr>
        <w:t xml:space="preserve"> </w:t>
      </w:r>
    </w:p>
    <w:p w14:paraId="0C7ED706" w14:textId="77777777" w:rsidR="001B7DEB" w:rsidRDefault="001B7DEB" w:rsidP="00A76F0D">
      <w:pPr>
        <w:autoSpaceDE w:val="0"/>
        <w:autoSpaceDN w:val="0"/>
        <w:adjustRightInd w:val="0"/>
        <w:spacing w:after="0" w:line="480" w:lineRule="auto"/>
        <w:ind w:firstLine="720"/>
        <w:rPr>
          <w:rFonts w:ascii="Times New Roman" w:hAnsi="Times New Roman"/>
          <w:sz w:val="24"/>
          <w:szCs w:val="24"/>
        </w:rPr>
      </w:pPr>
    </w:p>
    <w:p w14:paraId="1FD425CB" w14:textId="2C1835CC" w:rsidR="00496BD3" w:rsidRPr="00E35D5C" w:rsidRDefault="003E10B0" w:rsidP="00A76F0D">
      <w:pPr>
        <w:autoSpaceDE w:val="0"/>
        <w:autoSpaceDN w:val="0"/>
        <w:adjustRightInd w:val="0"/>
        <w:spacing w:after="0" w:line="480" w:lineRule="auto"/>
        <w:ind w:firstLine="720"/>
        <w:rPr>
          <w:rFonts w:ascii="Times New Roman" w:hAnsi="Times New Roman"/>
          <w:sz w:val="24"/>
          <w:szCs w:val="24"/>
        </w:rPr>
      </w:pPr>
      <w:r w:rsidRPr="00E35D5C">
        <w:rPr>
          <w:rFonts w:ascii="Times New Roman" w:hAnsi="Times New Roman"/>
          <w:sz w:val="24"/>
          <w:szCs w:val="24"/>
        </w:rPr>
        <w:t>For the purp</w:t>
      </w:r>
      <w:r w:rsidR="00D8649C" w:rsidRPr="00E35D5C">
        <w:rPr>
          <w:rFonts w:ascii="Times New Roman" w:hAnsi="Times New Roman"/>
          <w:sz w:val="24"/>
          <w:szCs w:val="24"/>
        </w:rPr>
        <w:t>oses of this research project, I am re-using my own data from a previous project</w:t>
      </w:r>
      <w:r w:rsidR="00621F12">
        <w:rPr>
          <w:rFonts w:ascii="Times New Roman" w:hAnsi="Times New Roman"/>
          <w:sz w:val="24"/>
          <w:szCs w:val="24"/>
        </w:rPr>
        <w:t xml:space="preserve">, </w:t>
      </w:r>
      <w:r w:rsidR="00C8185E">
        <w:rPr>
          <w:rFonts w:ascii="Times New Roman" w:hAnsi="Times New Roman"/>
          <w:i/>
          <w:sz w:val="24"/>
          <w:szCs w:val="24"/>
        </w:rPr>
        <w:t>Tried and Trusted?</w:t>
      </w:r>
      <w:r w:rsidR="00AB6901">
        <w:rPr>
          <w:rFonts w:ascii="Times New Roman" w:hAnsi="Times New Roman"/>
          <w:i/>
          <w:sz w:val="24"/>
          <w:szCs w:val="24"/>
        </w:rPr>
        <w:t xml:space="preserve">. </w:t>
      </w:r>
      <w:r w:rsidR="00970267" w:rsidRPr="00E35D5C">
        <w:rPr>
          <w:rFonts w:ascii="Times New Roman" w:hAnsi="Times New Roman"/>
          <w:sz w:val="24"/>
          <w:szCs w:val="24"/>
        </w:rPr>
        <w:t xml:space="preserve">Interview questions </w:t>
      </w:r>
      <w:r w:rsidR="00AB6901">
        <w:rPr>
          <w:rFonts w:ascii="Times New Roman" w:hAnsi="Times New Roman"/>
          <w:sz w:val="24"/>
          <w:szCs w:val="24"/>
        </w:rPr>
        <w:t xml:space="preserve">for this paper </w:t>
      </w:r>
      <w:r w:rsidR="00970267" w:rsidRPr="00E35D5C">
        <w:rPr>
          <w:rFonts w:ascii="Times New Roman" w:hAnsi="Times New Roman"/>
          <w:sz w:val="24"/>
          <w:szCs w:val="24"/>
        </w:rPr>
        <w:t xml:space="preserve">were derived iteratively from </w:t>
      </w:r>
      <w:r w:rsidR="00AB6901">
        <w:rPr>
          <w:rFonts w:ascii="Times New Roman" w:hAnsi="Times New Roman"/>
          <w:sz w:val="24"/>
          <w:szCs w:val="24"/>
        </w:rPr>
        <w:t xml:space="preserve">the </w:t>
      </w:r>
      <w:r w:rsidR="00970267" w:rsidRPr="00E35D5C">
        <w:rPr>
          <w:rFonts w:ascii="Times New Roman" w:hAnsi="Times New Roman"/>
          <w:sz w:val="24"/>
          <w:szCs w:val="24"/>
        </w:rPr>
        <w:t>secondary data analysis</w:t>
      </w:r>
      <w:r w:rsidR="00A75604">
        <w:rPr>
          <w:rFonts w:ascii="Times New Roman" w:hAnsi="Times New Roman"/>
          <w:sz w:val="24"/>
          <w:szCs w:val="24"/>
        </w:rPr>
        <w:t xml:space="preserve"> and interviews lasted approximately one hour</w:t>
      </w:r>
      <w:r w:rsidR="00970267" w:rsidRPr="00E35D5C">
        <w:rPr>
          <w:rFonts w:ascii="Times New Roman" w:hAnsi="Times New Roman"/>
          <w:sz w:val="24"/>
          <w:szCs w:val="24"/>
        </w:rPr>
        <w:t>.</w:t>
      </w:r>
      <w:r w:rsidR="00A76F0D" w:rsidRPr="00E35D5C">
        <w:rPr>
          <w:rFonts w:ascii="Times New Roman" w:hAnsi="Times New Roman"/>
          <w:sz w:val="24"/>
          <w:szCs w:val="24"/>
        </w:rPr>
        <w:t xml:space="preserve"> </w:t>
      </w:r>
      <w:r w:rsidR="00F54325" w:rsidRPr="00E35D5C">
        <w:rPr>
          <w:rFonts w:ascii="Times New Roman" w:hAnsi="Times New Roman"/>
          <w:i/>
          <w:sz w:val="24"/>
          <w:szCs w:val="24"/>
        </w:rPr>
        <w:t xml:space="preserve">XXX </w:t>
      </w:r>
      <w:r w:rsidR="00F54325" w:rsidRPr="00E35D5C">
        <w:rPr>
          <w:rFonts w:ascii="Times New Roman" w:hAnsi="Times New Roman"/>
          <w:sz w:val="24"/>
          <w:szCs w:val="24"/>
        </w:rPr>
        <w:t>interviews</w:t>
      </w:r>
      <w:r w:rsidR="00090AF9" w:rsidRPr="00E35D5C">
        <w:rPr>
          <w:rFonts w:ascii="Times New Roman" w:hAnsi="Times New Roman"/>
          <w:sz w:val="24"/>
          <w:szCs w:val="24"/>
        </w:rPr>
        <w:t xml:space="preserve"> were conducte</w:t>
      </w:r>
      <w:r w:rsidR="00EA7EBA" w:rsidRPr="00E35D5C">
        <w:rPr>
          <w:rFonts w:ascii="Times New Roman" w:hAnsi="Times New Roman"/>
          <w:sz w:val="24"/>
          <w:szCs w:val="24"/>
        </w:rPr>
        <w:t>d in July – September 2013. S</w:t>
      </w:r>
      <w:r w:rsidR="00090AF9" w:rsidRPr="00E35D5C">
        <w:rPr>
          <w:rFonts w:ascii="Times New Roman" w:hAnsi="Times New Roman"/>
          <w:sz w:val="24"/>
          <w:szCs w:val="24"/>
        </w:rPr>
        <w:t xml:space="preserve">ix </w:t>
      </w:r>
      <w:r w:rsidR="00C12E9F" w:rsidRPr="00E35D5C">
        <w:rPr>
          <w:rFonts w:ascii="Times New Roman" w:hAnsi="Times New Roman"/>
          <w:sz w:val="24"/>
          <w:szCs w:val="24"/>
        </w:rPr>
        <w:t xml:space="preserve">welfare officers </w:t>
      </w:r>
      <w:r w:rsidR="00EA7EBA" w:rsidRPr="00E35D5C">
        <w:rPr>
          <w:rFonts w:ascii="Times New Roman" w:hAnsi="Times New Roman"/>
          <w:sz w:val="24"/>
          <w:szCs w:val="24"/>
        </w:rPr>
        <w:t xml:space="preserve">working </w:t>
      </w:r>
      <w:r w:rsidR="00C12E9F" w:rsidRPr="00E35D5C">
        <w:rPr>
          <w:rFonts w:ascii="Times New Roman" w:hAnsi="Times New Roman"/>
          <w:sz w:val="24"/>
          <w:szCs w:val="24"/>
        </w:rPr>
        <w:t>in three</w:t>
      </w:r>
      <w:r w:rsidR="00E5049C" w:rsidRPr="00E35D5C">
        <w:rPr>
          <w:rFonts w:ascii="Times New Roman" w:hAnsi="Times New Roman"/>
          <w:sz w:val="24"/>
          <w:szCs w:val="24"/>
        </w:rPr>
        <w:t xml:space="preserve"> </w:t>
      </w:r>
      <w:r w:rsidR="00EA7EBA" w:rsidRPr="00E35D5C">
        <w:rPr>
          <w:rFonts w:ascii="Times New Roman" w:hAnsi="Times New Roman"/>
          <w:sz w:val="24"/>
          <w:szCs w:val="24"/>
        </w:rPr>
        <w:t xml:space="preserve">different </w:t>
      </w:r>
      <w:r w:rsidR="00496BD3" w:rsidRPr="00E35D5C">
        <w:rPr>
          <w:rFonts w:ascii="Times New Roman" w:hAnsi="Times New Roman"/>
          <w:sz w:val="24"/>
          <w:szCs w:val="24"/>
        </w:rPr>
        <w:t xml:space="preserve">IRCs </w:t>
      </w:r>
      <w:r w:rsidR="00E5049C" w:rsidRPr="00E35D5C">
        <w:rPr>
          <w:rFonts w:ascii="Times New Roman" w:hAnsi="Times New Roman"/>
          <w:sz w:val="24"/>
          <w:szCs w:val="24"/>
        </w:rPr>
        <w:t xml:space="preserve">were </w:t>
      </w:r>
      <w:r w:rsidR="00220723" w:rsidRPr="00E35D5C">
        <w:rPr>
          <w:rFonts w:ascii="Times New Roman" w:hAnsi="Times New Roman"/>
          <w:sz w:val="24"/>
          <w:szCs w:val="24"/>
        </w:rPr>
        <w:t>interviewed</w:t>
      </w:r>
      <w:r w:rsidR="00090AF9" w:rsidRPr="00E35D5C">
        <w:rPr>
          <w:rFonts w:ascii="Times New Roman" w:hAnsi="Times New Roman"/>
          <w:sz w:val="24"/>
          <w:szCs w:val="24"/>
        </w:rPr>
        <w:t xml:space="preserve">. </w:t>
      </w:r>
      <w:r w:rsidR="00E8211D" w:rsidRPr="00E35D5C">
        <w:rPr>
          <w:rFonts w:ascii="Times New Roman" w:hAnsi="Times New Roman"/>
          <w:sz w:val="24"/>
          <w:szCs w:val="24"/>
        </w:rPr>
        <w:t>Four</w:t>
      </w:r>
      <w:r w:rsidR="003B24C0" w:rsidRPr="00E35D5C">
        <w:rPr>
          <w:rFonts w:ascii="Times New Roman" w:hAnsi="Times New Roman"/>
          <w:sz w:val="24"/>
          <w:szCs w:val="24"/>
        </w:rPr>
        <w:t xml:space="preserve"> of these interviews were conducted by myself. </w:t>
      </w:r>
      <w:r w:rsidR="00AD16AA" w:rsidRPr="00E35D5C">
        <w:rPr>
          <w:rFonts w:ascii="Times New Roman" w:hAnsi="Times New Roman"/>
          <w:sz w:val="24"/>
          <w:szCs w:val="24"/>
        </w:rPr>
        <w:t>T</w:t>
      </w:r>
      <w:r w:rsidR="00090AF9" w:rsidRPr="00E35D5C">
        <w:rPr>
          <w:rStyle w:val="st"/>
          <w:rFonts w:ascii="Times New Roman" w:hAnsi="Times New Roman"/>
          <w:sz w:val="24"/>
          <w:szCs w:val="24"/>
        </w:rPr>
        <w:t xml:space="preserve">wo </w:t>
      </w:r>
      <w:r w:rsidR="00104E51" w:rsidRPr="00E35D5C">
        <w:rPr>
          <w:rStyle w:val="st"/>
          <w:rFonts w:ascii="Times New Roman" w:hAnsi="Times New Roman"/>
          <w:sz w:val="24"/>
          <w:szCs w:val="24"/>
        </w:rPr>
        <w:t xml:space="preserve">senior </w:t>
      </w:r>
      <w:r w:rsidR="00090AF9" w:rsidRPr="00E35D5C">
        <w:rPr>
          <w:rStyle w:val="st"/>
          <w:rFonts w:ascii="Times New Roman" w:hAnsi="Times New Roman"/>
          <w:sz w:val="24"/>
          <w:szCs w:val="24"/>
        </w:rPr>
        <w:t>members of the Home Office AVR team were interviewed</w:t>
      </w:r>
      <w:r w:rsidR="00B335FB" w:rsidRPr="00E35D5C">
        <w:rPr>
          <w:rStyle w:val="st"/>
          <w:rFonts w:ascii="Times New Roman" w:hAnsi="Times New Roman"/>
          <w:sz w:val="24"/>
          <w:szCs w:val="24"/>
        </w:rPr>
        <w:t xml:space="preserve"> by my colleague </w:t>
      </w:r>
      <w:r w:rsidR="00E2278C">
        <w:rPr>
          <w:rStyle w:val="st"/>
          <w:rFonts w:ascii="Times New Roman" w:hAnsi="Times New Roman"/>
          <w:sz w:val="24"/>
          <w:szCs w:val="24"/>
        </w:rPr>
        <w:fldChar w:fldCharType="begin"/>
      </w:r>
      <w:r w:rsidR="00E2278C">
        <w:rPr>
          <w:rStyle w:val="st"/>
          <w:rFonts w:ascii="Times New Roman" w:hAnsi="Times New Roman"/>
          <w:sz w:val="24"/>
          <w:szCs w:val="24"/>
        </w:rPr>
        <w:instrText xml:space="preserve"> ADDIN ZOTERO_ITEM CSL_CITATION {"citationID":"2NTwqkKq","properties":{"formattedCitation":"(for a discussion of some of the findings from Tried and Trusted see McGhee, Bennett, and Walker 2016)","plainCitation":"(for a discussion of some of the findings from Tried and Trusted see McGhee, Bennett, and Walker 2016)"},"citationItems":[{"id":182,"uris":["http://zotero.org/users/2778824/items/TSTQQMKM"],"uri":["http://zotero.org/users/2778824/items/TSTQQMKM"],"itemData":{"id":182,"type":"article-journal","title":"The combination of 'insider' and 'outsider' strategies in VSO–government partnerships: the relationship between Refugee Action and the Home Office in the UK","container-title":"Voluntary Sector Review","page":"27-46","volume":"7","issue":"1","source":"IngentaConnect","abstract":"In this article we examine the relationship between Refugee Action (a UK non-governmental organisation [NGO] in the refugee and asylum seeker sector) and the Home Office, which funds it to deliver the Assisted Voluntary Return (AVR) programme for asylum seekers and irregular migrants in the UK. We explore: (a) the different drivers that exist between the Home Office and Refugee Action, (b) the perceptions of the funder and service deliverer about advocacy, relevance and independence in the context of this state–NGO 'relationship' and (c) the themes of dominance, resistance and freedom to look at the contested space between these two organisations. The primary contribution the article makes is to examine the centrality of 'evidence' (through service delivery) in both Refugee Action's 'insider' influencing activities as a partner working with the Home Office and its 'outsider' strategies in terms of its campaigning and judicial review works versus the Home Office.","DOI":"10.1332/204080516X14555434070880","shortTitle":"The combination of 'insider' and 'outsider' strategies in VSO–government partnerships","journalAbbreviation":"Voluntary Sector Review","author":[{"family":"McGhee","given":"Derek"},{"family":"Bennett","given":"Claire"},{"family":"Walker","given":"Sarah"}],"issued":{"date-parts":[["2016",3,31]]}},"prefix":"for a discussion of some of the findings from Tried and Trusted see "}],"schema":"https://github.com/citation-style-language/schema/raw/master/csl-citation.json"} </w:instrText>
      </w:r>
      <w:r w:rsidR="00E2278C">
        <w:rPr>
          <w:rStyle w:val="st"/>
          <w:rFonts w:ascii="Times New Roman" w:hAnsi="Times New Roman"/>
          <w:sz w:val="24"/>
          <w:szCs w:val="24"/>
        </w:rPr>
        <w:fldChar w:fldCharType="separate"/>
      </w:r>
      <w:r w:rsidR="00E2278C" w:rsidRPr="00E2278C">
        <w:rPr>
          <w:rFonts w:ascii="Times New Roman" w:hAnsi="Times New Roman"/>
          <w:sz w:val="24"/>
        </w:rPr>
        <w:t xml:space="preserve">(for a discussion of some of the findings from </w:t>
      </w:r>
      <w:r w:rsidR="00C8185E">
        <w:rPr>
          <w:rFonts w:ascii="Times New Roman" w:hAnsi="Times New Roman"/>
          <w:i/>
          <w:sz w:val="24"/>
        </w:rPr>
        <w:t>Tried and Trusted?</w:t>
      </w:r>
      <w:r w:rsidR="00E2278C" w:rsidRPr="00E2278C">
        <w:rPr>
          <w:rFonts w:ascii="Times New Roman" w:hAnsi="Times New Roman"/>
          <w:sz w:val="24"/>
        </w:rPr>
        <w:t xml:space="preserve"> see McGhee, Bennett, and Walker 2016)</w:t>
      </w:r>
      <w:r w:rsidR="00E2278C">
        <w:rPr>
          <w:rStyle w:val="st"/>
          <w:rFonts w:ascii="Times New Roman" w:hAnsi="Times New Roman"/>
          <w:sz w:val="24"/>
          <w:szCs w:val="24"/>
        </w:rPr>
        <w:fldChar w:fldCharType="end"/>
      </w:r>
      <w:r w:rsidR="00305823" w:rsidRPr="00E35D5C">
        <w:rPr>
          <w:rStyle w:val="st"/>
          <w:rFonts w:ascii="Times New Roman" w:hAnsi="Times New Roman"/>
          <w:sz w:val="24"/>
          <w:szCs w:val="24"/>
        </w:rPr>
        <w:t xml:space="preserve">. </w:t>
      </w:r>
      <w:r w:rsidR="00B335FB" w:rsidRPr="00E35D5C">
        <w:rPr>
          <w:rFonts w:ascii="Times New Roman" w:hAnsi="Times New Roman"/>
          <w:sz w:val="24"/>
          <w:szCs w:val="24"/>
        </w:rPr>
        <w:t>Secondary data analysis was carried out on transcripts of these interviews only</w:t>
      </w:r>
      <w:r w:rsidR="00AB6901">
        <w:rPr>
          <w:rFonts w:ascii="Times New Roman" w:hAnsi="Times New Roman"/>
          <w:sz w:val="24"/>
          <w:szCs w:val="24"/>
        </w:rPr>
        <w:t xml:space="preserve"> and focused only on issues pertaining to detention</w:t>
      </w:r>
      <w:r w:rsidR="00B335FB" w:rsidRPr="00E35D5C">
        <w:rPr>
          <w:rFonts w:ascii="Times New Roman" w:hAnsi="Times New Roman"/>
          <w:sz w:val="24"/>
          <w:szCs w:val="24"/>
        </w:rPr>
        <w:t>.</w:t>
      </w:r>
    </w:p>
    <w:p w14:paraId="71880DC7" w14:textId="77777777" w:rsidR="001B7DEB" w:rsidRDefault="001B7DEB" w:rsidP="00496BD3">
      <w:pPr>
        <w:spacing w:after="0" w:line="480" w:lineRule="auto"/>
        <w:ind w:firstLine="720"/>
        <w:rPr>
          <w:rFonts w:ascii="Times New Roman" w:hAnsi="Times New Roman"/>
          <w:sz w:val="24"/>
          <w:szCs w:val="24"/>
        </w:rPr>
      </w:pPr>
    </w:p>
    <w:p w14:paraId="3A654500" w14:textId="73B406B1" w:rsidR="00496BD3" w:rsidRPr="00E35D5C" w:rsidRDefault="00090AF9" w:rsidP="00496BD3">
      <w:pPr>
        <w:spacing w:after="0" w:line="480" w:lineRule="auto"/>
        <w:ind w:firstLine="720"/>
        <w:rPr>
          <w:rStyle w:val="st"/>
          <w:rFonts w:ascii="Times New Roman" w:hAnsi="Times New Roman"/>
          <w:sz w:val="24"/>
          <w:szCs w:val="24"/>
        </w:rPr>
      </w:pPr>
      <w:r w:rsidRPr="00E35D5C">
        <w:rPr>
          <w:rFonts w:ascii="Times New Roman" w:hAnsi="Times New Roman"/>
          <w:sz w:val="24"/>
          <w:szCs w:val="24"/>
        </w:rPr>
        <w:t xml:space="preserve">For the primary research for this paper, </w:t>
      </w:r>
      <w:r w:rsidR="003B24C0" w:rsidRPr="00E35D5C">
        <w:rPr>
          <w:rFonts w:ascii="Times New Roman" w:hAnsi="Times New Roman"/>
          <w:sz w:val="24"/>
          <w:szCs w:val="24"/>
        </w:rPr>
        <w:t xml:space="preserve">I conducted </w:t>
      </w:r>
      <w:r w:rsidR="00496BD3" w:rsidRPr="00E35D5C">
        <w:rPr>
          <w:rFonts w:ascii="Times New Roman" w:hAnsi="Times New Roman"/>
          <w:sz w:val="24"/>
          <w:szCs w:val="24"/>
        </w:rPr>
        <w:t>follow-</w:t>
      </w:r>
      <w:r w:rsidRPr="00E35D5C">
        <w:rPr>
          <w:rFonts w:ascii="Times New Roman" w:hAnsi="Times New Roman"/>
          <w:sz w:val="24"/>
          <w:szCs w:val="24"/>
        </w:rPr>
        <w:t xml:space="preserve">on interviews with three welfare officers in </w:t>
      </w:r>
      <w:r w:rsidR="000C16AB" w:rsidRPr="00E35D5C">
        <w:rPr>
          <w:rFonts w:ascii="Times New Roman" w:hAnsi="Times New Roman"/>
          <w:sz w:val="24"/>
          <w:szCs w:val="24"/>
        </w:rPr>
        <w:t>one IRC</w:t>
      </w:r>
      <w:r w:rsidR="00EA7EBA" w:rsidRPr="00E35D5C">
        <w:rPr>
          <w:rFonts w:ascii="Times New Roman" w:hAnsi="Times New Roman"/>
          <w:sz w:val="24"/>
          <w:szCs w:val="24"/>
        </w:rPr>
        <w:t xml:space="preserve">, </w:t>
      </w:r>
      <w:r w:rsidR="00B02CA0" w:rsidRPr="00E35D5C">
        <w:rPr>
          <w:rFonts w:ascii="Times New Roman" w:hAnsi="Times New Roman"/>
          <w:sz w:val="24"/>
          <w:szCs w:val="24"/>
        </w:rPr>
        <w:t xml:space="preserve">two NGO workers </w:t>
      </w:r>
      <w:r w:rsidR="00E5049C" w:rsidRPr="00E35D5C">
        <w:rPr>
          <w:rFonts w:ascii="Times New Roman" w:hAnsi="Times New Roman"/>
          <w:sz w:val="24"/>
          <w:szCs w:val="24"/>
        </w:rPr>
        <w:t>working on</w:t>
      </w:r>
      <w:r w:rsidR="00B02CA0" w:rsidRPr="00E35D5C">
        <w:rPr>
          <w:rFonts w:ascii="Times New Roman" w:hAnsi="Times New Roman"/>
          <w:sz w:val="24"/>
          <w:szCs w:val="24"/>
        </w:rPr>
        <w:t xml:space="preserve"> detention</w:t>
      </w:r>
      <w:r w:rsidR="00EA7EBA" w:rsidRPr="00E35D5C">
        <w:rPr>
          <w:rFonts w:ascii="Times New Roman" w:hAnsi="Times New Roman"/>
          <w:sz w:val="24"/>
          <w:szCs w:val="24"/>
        </w:rPr>
        <w:t>,</w:t>
      </w:r>
      <w:r w:rsidR="00B02CA0" w:rsidRPr="00E35D5C">
        <w:rPr>
          <w:rFonts w:ascii="Times New Roman" w:hAnsi="Times New Roman"/>
          <w:sz w:val="24"/>
          <w:szCs w:val="24"/>
        </w:rPr>
        <w:t xml:space="preserve"> as well as Hindpal Singh Bhui</w:t>
      </w:r>
      <w:r w:rsidR="00B02CA0" w:rsidRPr="00E35D5C">
        <w:rPr>
          <w:rFonts w:ascii="Times New Roman" w:hAnsi="Times New Roman"/>
          <w:i/>
          <w:sz w:val="24"/>
          <w:szCs w:val="24"/>
        </w:rPr>
        <w:t xml:space="preserve">, </w:t>
      </w:r>
      <w:r w:rsidR="00B02CA0" w:rsidRPr="00E35D5C">
        <w:rPr>
          <w:rStyle w:val="Emphasis"/>
          <w:rFonts w:ascii="Times New Roman" w:hAnsi="Times New Roman"/>
          <w:i w:val="0"/>
          <w:sz w:val="24"/>
          <w:szCs w:val="24"/>
        </w:rPr>
        <w:t>Inspection</w:t>
      </w:r>
      <w:r w:rsidR="00B02CA0" w:rsidRPr="00E35D5C">
        <w:rPr>
          <w:rStyle w:val="st"/>
          <w:rFonts w:ascii="Times New Roman" w:hAnsi="Times New Roman"/>
          <w:i/>
          <w:sz w:val="24"/>
          <w:szCs w:val="24"/>
        </w:rPr>
        <w:t xml:space="preserve"> </w:t>
      </w:r>
      <w:r w:rsidR="00B02CA0" w:rsidRPr="00E35D5C">
        <w:rPr>
          <w:rStyle w:val="st"/>
          <w:rFonts w:ascii="Times New Roman" w:hAnsi="Times New Roman"/>
          <w:sz w:val="24"/>
          <w:szCs w:val="24"/>
        </w:rPr>
        <w:t xml:space="preserve">Team Leader at HM Inspectorate of Prisons (HMIP) where he heads </w:t>
      </w:r>
      <w:r w:rsidR="00B02CA0" w:rsidRPr="00E35D5C">
        <w:rPr>
          <w:rStyle w:val="Emphasis"/>
          <w:rFonts w:ascii="Times New Roman" w:hAnsi="Times New Roman"/>
          <w:i w:val="0"/>
          <w:sz w:val="24"/>
          <w:szCs w:val="24"/>
        </w:rPr>
        <w:t>inspection</w:t>
      </w:r>
      <w:r w:rsidR="00B02CA0" w:rsidRPr="00E35D5C">
        <w:rPr>
          <w:rStyle w:val="st"/>
          <w:rFonts w:ascii="Times New Roman" w:hAnsi="Times New Roman"/>
          <w:i/>
          <w:sz w:val="24"/>
          <w:szCs w:val="24"/>
        </w:rPr>
        <w:t xml:space="preserve"> </w:t>
      </w:r>
      <w:r w:rsidR="00B02CA0" w:rsidRPr="00E35D5C">
        <w:rPr>
          <w:rStyle w:val="st"/>
          <w:rFonts w:ascii="Times New Roman" w:hAnsi="Times New Roman"/>
          <w:sz w:val="24"/>
          <w:szCs w:val="24"/>
        </w:rPr>
        <w:t>of the immigration detention estate in the UK</w:t>
      </w:r>
      <w:r w:rsidR="00B30F69">
        <w:rPr>
          <w:rStyle w:val="st"/>
          <w:rFonts w:ascii="Times New Roman" w:hAnsi="Times New Roman"/>
          <w:sz w:val="24"/>
          <w:szCs w:val="24"/>
        </w:rPr>
        <w:t>.</w:t>
      </w:r>
      <w:r w:rsidRPr="00E35D5C">
        <w:rPr>
          <w:rStyle w:val="EndnoteReference"/>
          <w:rFonts w:ascii="Times New Roman" w:hAnsi="Times New Roman"/>
          <w:sz w:val="24"/>
          <w:szCs w:val="24"/>
        </w:rPr>
        <w:endnoteReference w:id="7"/>
      </w:r>
      <w:r w:rsidRPr="00E35D5C">
        <w:rPr>
          <w:rStyle w:val="st"/>
          <w:rFonts w:ascii="Times New Roman" w:hAnsi="Times New Roman"/>
          <w:sz w:val="24"/>
          <w:szCs w:val="24"/>
        </w:rPr>
        <w:t xml:space="preserve">  </w:t>
      </w:r>
      <w:r w:rsidR="00AB6901">
        <w:rPr>
          <w:rStyle w:val="st"/>
          <w:rFonts w:ascii="Times New Roman" w:hAnsi="Times New Roman"/>
          <w:sz w:val="24"/>
          <w:szCs w:val="24"/>
        </w:rPr>
        <w:t xml:space="preserve">Participants were selected via a gatekeeper from </w:t>
      </w:r>
      <w:r w:rsidR="00C8185E">
        <w:rPr>
          <w:rFonts w:ascii="Times New Roman" w:hAnsi="Times New Roman"/>
          <w:i/>
          <w:sz w:val="24"/>
          <w:szCs w:val="24"/>
        </w:rPr>
        <w:t>Tried and Trusted?</w:t>
      </w:r>
      <w:r w:rsidR="00AB6901">
        <w:rPr>
          <w:rStyle w:val="st"/>
          <w:rFonts w:ascii="Times New Roman" w:hAnsi="Times New Roman"/>
          <w:sz w:val="24"/>
          <w:szCs w:val="24"/>
        </w:rPr>
        <w:t xml:space="preserve">. </w:t>
      </w:r>
      <w:r w:rsidRPr="00E35D5C">
        <w:rPr>
          <w:rFonts w:ascii="Times New Roman" w:hAnsi="Times New Roman"/>
          <w:sz w:val="24"/>
          <w:szCs w:val="24"/>
        </w:rPr>
        <w:t xml:space="preserve">These interviews were conducted in June 2016. </w:t>
      </w:r>
      <w:r w:rsidRPr="00E35D5C">
        <w:rPr>
          <w:rStyle w:val="st"/>
          <w:rFonts w:ascii="Times New Roman" w:hAnsi="Times New Roman"/>
          <w:sz w:val="24"/>
          <w:szCs w:val="24"/>
        </w:rPr>
        <w:t xml:space="preserve">I had hoped to speak to some </w:t>
      </w:r>
      <w:r w:rsidR="00104E51" w:rsidRPr="00E35D5C">
        <w:rPr>
          <w:rStyle w:val="st"/>
          <w:rFonts w:ascii="Times New Roman" w:hAnsi="Times New Roman"/>
          <w:sz w:val="24"/>
          <w:szCs w:val="24"/>
        </w:rPr>
        <w:t>Refugee Action</w:t>
      </w:r>
      <w:r w:rsidRPr="00E35D5C">
        <w:rPr>
          <w:rStyle w:val="st"/>
          <w:rFonts w:ascii="Times New Roman" w:hAnsi="Times New Roman"/>
          <w:sz w:val="24"/>
          <w:szCs w:val="24"/>
        </w:rPr>
        <w:t xml:space="preserve"> staff</w:t>
      </w:r>
      <w:r w:rsidR="00EA7EBA" w:rsidRPr="00E35D5C">
        <w:rPr>
          <w:rStyle w:val="st"/>
          <w:rFonts w:ascii="Times New Roman" w:hAnsi="Times New Roman"/>
          <w:sz w:val="24"/>
          <w:szCs w:val="24"/>
        </w:rPr>
        <w:t xml:space="preserve"> but</w:t>
      </w:r>
      <w:r w:rsidR="00A76F0D" w:rsidRPr="00E35D5C">
        <w:rPr>
          <w:rStyle w:val="st"/>
          <w:rFonts w:ascii="Times New Roman" w:hAnsi="Times New Roman"/>
          <w:sz w:val="24"/>
          <w:szCs w:val="24"/>
        </w:rPr>
        <w:t>,</w:t>
      </w:r>
      <w:r w:rsidR="00EA7EBA" w:rsidRPr="00E35D5C">
        <w:rPr>
          <w:rStyle w:val="st"/>
          <w:rFonts w:ascii="Times New Roman" w:hAnsi="Times New Roman"/>
          <w:sz w:val="24"/>
          <w:szCs w:val="24"/>
        </w:rPr>
        <w:t xml:space="preserve"> u</w:t>
      </w:r>
      <w:r w:rsidR="000C16AB" w:rsidRPr="00E35D5C">
        <w:rPr>
          <w:rStyle w:val="st"/>
          <w:rFonts w:ascii="Times New Roman" w:hAnsi="Times New Roman"/>
          <w:sz w:val="24"/>
          <w:szCs w:val="24"/>
        </w:rPr>
        <w:t>nfortunately</w:t>
      </w:r>
      <w:r w:rsidR="00A76F0D" w:rsidRPr="00E35D5C">
        <w:rPr>
          <w:rStyle w:val="st"/>
          <w:rFonts w:ascii="Times New Roman" w:hAnsi="Times New Roman"/>
          <w:sz w:val="24"/>
          <w:szCs w:val="24"/>
        </w:rPr>
        <w:t>,</w:t>
      </w:r>
      <w:r w:rsidRPr="00E35D5C">
        <w:rPr>
          <w:rStyle w:val="st"/>
          <w:rFonts w:ascii="Times New Roman" w:hAnsi="Times New Roman"/>
          <w:sz w:val="24"/>
          <w:szCs w:val="24"/>
        </w:rPr>
        <w:t xml:space="preserve"> there were no staff who worked on AVR in the organisation any longer.  I was also unsuccessful in securing further Home Office interviews, despite numerous attempts. </w:t>
      </w:r>
    </w:p>
    <w:p w14:paraId="78C14FCC" w14:textId="77777777" w:rsidR="001B7DEB" w:rsidRDefault="001B7DEB" w:rsidP="00496BD3">
      <w:pPr>
        <w:spacing w:after="0" w:line="480" w:lineRule="auto"/>
        <w:ind w:firstLine="720"/>
        <w:rPr>
          <w:rFonts w:ascii="Times New Roman" w:hAnsi="Times New Roman"/>
          <w:sz w:val="24"/>
          <w:szCs w:val="24"/>
        </w:rPr>
      </w:pPr>
    </w:p>
    <w:p w14:paraId="6C81F29B" w14:textId="0CBFBD4F" w:rsidR="004B6FA8" w:rsidRPr="00E35D5C" w:rsidRDefault="00090AF9" w:rsidP="00496BD3">
      <w:pPr>
        <w:spacing w:after="0" w:line="480" w:lineRule="auto"/>
        <w:ind w:firstLine="720"/>
        <w:rPr>
          <w:rFonts w:ascii="Times New Roman" w:hAnsi="Times New Roman"/>
          <w:sz w:val="24"/>
          <w:szCs w:val="24"/>
        </w:rPr>
      </w:pPr>
      <w:r w:rsidRPr="00E35D5C">
        <w:rPr>
          <w:rFonts w:ascii="Times New Roman" w:hAnsi="Times New Roman"/>
          <w:sz w:val="24"/>
          <w:szCs w:val="24"/>
        </w:rPr>
        <w:t xml:space="preserve">In </w:t>
      </w:r>
      <w:r w:rsidR="00C8185E">
        <w:rPr>
          <w:rFonts w:ascii="Times New Roman" w:hAnsi="Times New Roman"/>
          <w:i/>
          <w:sz w:val="24"/>
          <w:szCs w:val="24"/>
        </w:rPr>
        <w:t>Tried and Trusted?</w:t>
      </w:r>
      <w:r w:rsidR="000C16AB" w:rsidRPr="00E35D5C">
        <w:rPr>
          <w:rFonts w:ascii="Times New Roman" w:hAnsi="Times New Roman"/>
          <w:i/>
          <w:sz w:val="24"/>
          <w:szCs w:val="24"/>
        </w:rPr>
        <w:t xml:space="preserve"> </w:t>
      </w:r>
      <w:r w:rsidR="000C16AB" w:rsidRPr="00E35D5C">
        <w:rPr>
          <w:rFonts w:ascii="Times New Roman" w:hAnsi="Times New Roman"/>
          <w:sz w:val="24"/>
          <w:szCs w:val="24"/>
        </w:rPr>
        <w:t>interviews</w:t>
      </w:r>
      <w:r w:rsidRPr="00E35D5C">
        <w:rPr>
          <w:rFonts w:ascii="Times New Roman" w:hAnsi="Times New Roman"/>
          <w:sz w:val="24"/>
          <w:szCs w:val="24"/>
        </w:rPr>
        <w:t xml:space="preserve"> were analysed and coded using a thematic approach and utilizing the software programme NVivo. Sub-themes were identified using a grounded theory approach </w:t>
      </w:r>
      <w:r w:rsidRPr="00E35D5C">
        <w:rPr>
          <w:rFonts w:ascii="Times New Roman" w:hAnsi="Times New Roman"/>
          <w:sz w:val="24"/>
          <w:szCs w:val="24"/>
        </w:rPr>
        <w:fldChar w:fldCharType="begin"/>
      </w:r>
      <w:r w:rsidRPr="00E35D5C">
        <w:rPr>
          <w:rFonts w:ascii="Times New Roman" w:hAnsi="Times New Roman"/>
          <w:sz w:val="24"/>
          <w:szCs w:val="24"/>
        </w:rPr>
        <w:instrText xml:space="preserve"> ADDIN ZOTERO_ITEM CSL_CITATION {"citationID":"iOQi8CTE","properties":{"formattedCitation":"(Corbin and Strauss 2008; Glaser and Strauss 2009)","plainCitation":"(Corbin and Strauss 2008; Glaser and Strauss 2009)"},"citationItems":[{"id":811,"uris":["http://zotero.org/users/2778824/items/XDFJ39WG"],"uri":["http://zotero.org/users/2778824/items/XDFJ39WG"],"itemData":{"id":811,"type":"book","title":"Basics of Qualitative Research: Techniques and Procedures for Developing Grounded Theory","publisher":"SAGE Publications, Inc","publisher-place":"Los Angeles, Calif","number-of-pages":"400","edition":"Third Edition edition","source":"Amazon","event-place":"Los Angeles, Calif","abstract":"Significantly revised, the Third Edition of this bestseller takes the form of an informal dialogue, akin to students and teachers working together in a classroom.  It shows the evolution of grounded theory method over time and the influence of constructionists and post-modern trends upon the author without losing its foundations in the grounding of data and the building theory.   The Third Edition includes real data to practise with qualitative software, such as MAXQDA as well as student exercises.   If you wish to find out more about working on the data presented in the book and to do the exercises using MAXQDA, please follow this link to the MAXQDA study site","ISBN":"978-1-4129-0644-9","shortTitle":"Basics of Qualitative Research","language":"English","author":[{"family":"Corbin","given":"Juliet M."},{"family":"Strauss","given":"Anselm"}],"issued":{"date-parts":[["2008",1,15]]}}},{"id":809,"uris":["http://zotero.org/users/2778824/items/8CGAMXV2"],"uri":["http://zotero.org/users/2778824/items/8CGAMXV2"],"itemData":{"id":809,"type":"book","title":"The Discovery of Grounded Theory: Strategies for Qualitative Research","publisher":"Transaction Publishers","number-of-pages":"283","source":"Google Books","abstract":"Most writing on sociological method has been concerned with how accurate facts can be obtained and how theory can thereby be more rigorously tested. In The Discovery of Grounded Theory, Barney Glaser and Anselm Strauss address the equally Important enterprise of how the discovery of theory from data—systematically obtained and analyzed in social research—can be furthered. The discovery of theory from data—grounded theory—is a major task confronting sociology, for such a theory fits empirical situations, and is understandable to sociologists and laymen alike. Most important, it provides relevant predictions, explanations, interpretations, and applications. In Part I of the book, \"Generation Theory by Comparative Analysis,\" the authors present a strategy whereby sociologists can facilitate the discovery of grounded theory, both substantive and formal. This strategy involves the systematic choice and study of several comparison groups. In Part II, The Flexible Use of Data,\" the generation of theory from qualitative, especially documentary, and quantitative data Is considered. In Part III, \"Implications of Grounded Theory,\" Glaser and Strauss examine the credibility of grounded theory. The Discovery of Grounded Theory is directed toward improving social scientists' capacity for generating theory that will be relevant to their research. While aimed primarily at sociologists, it will be useful to anyone Interested In studying social phenomena—political, educational, economic, industrial— especially If their studies are based on qualitative data.","ISBN":"978-0-202-36337-0","note":"Google-Books-ID: rtiNK68Xt08C","shortTitle":"The Discovery of Grounded Theory","language":"en","author":[{"family":"Glaser","given":"Barney G."},{"family":"Strauss","given":"Anselm L."}],"issued":{"date-parts":[["2009",8,30]]}}}],"schema":"https://github.com/citation-style-language/schema/raw/master/csl-citation.json"} </w:instrText>
      </w:r>
      <w:r w:rsidRPr="00E35D5C">
        <w:rPr>
          <w:rFonts w:ascii="Times New Roman" w:hAnsi="Times New Roman"/>
          <w:sz w:val="24"/>
          <w:szCs w:val="24"/>
        </w:rPr>
        <w:fldChar w:fldCharType="separate"/>
      </w:r>
      <w:r w:rsidRPr="00E35D5C">
        <w:rPr>
          <w:rFonts w:ascii="Times New Roman" w:hAnsi="Times New Roman"/>
          <w:sz w:val="24"/>
          <w:szCs w:val="24"/>
        </w:rPr>
        <w:t>(Corbin and Strauss 2008; Glaser and Strauss 2009)</w:t>
      </w:r>
      <w:r w:rsidRPr="00E35D5C">
        <w:rPr>
          <w:rFonts w:ascii="Times New Roman" w:hAnsi="Times New Roman"/>
          <w:sz w:val="24"/>
          <w:szCs w:val="24"/>
        </w:rPr>
        <w:fldChar w:fldCharType="end"/>
      </w:r>
      <w:r w:rsidRPr="00E35D5C">
        <w:rPr>
          <w:rFonts w:ascii="Times New Roman" w:hAnsi="Times New Roman"/>
          <w:sz w:val="24"/>
          <w:szCs w:val="24"/>
        </w:rPr>
        <w:t xml:space="preserve">. The same </w:t>
      </w:r>
      <w:r w:rsidR="00305823" w:rsidRPr="00E35D5C">
        <w:rPr>
          <w:rFonts w:ascii="Times New Roman" w:hAnsi="Times New Roman"/>
          <w:sz w:val="24"/>
          <w:szCs w:val="24"/>
        </w:rPr>
        <w:t xml:space="preserve">theoretical </w:t>
      </w:r>
      <w:r w:rsidRPr="00E35D5C">
        <w:rPr>
          <w:rFonts w:ascii="Times New Roman" w:hAnsi="Times New Roman"/>
          <w:sz w:val="24"/>
          <w:szCs w:val="24"/>
        </w:rPr>
        <w:t xml:space="preserve">approach was used </w:t>
      </w:r>
      <w:r w:rsidR="00EA7EBA" w:rsidRPr="00E35D5C">
        <w:rPr>
          <w:rFonts w:ascii="Times New Roman" w:hAnsi="Times New Roman"/>
          <w:sz w:val="24"/>
          <w:szCs w:val="24"/>
        </w:rPr>
        <w:t>for this analysis</w:t>
      </w:r>
      <w:r w:rsidRPr="00E35D5C">
        <w:rPr>
          <w:rFonts w:ascii="Times New Roman" w:hAnsi="Times New Roman"/>
          <w:sz w:val="24"/>
          <w:szCs w:val="24"/>
        </w:rPr>
        <w:t xml:space="preserve"> so as to ‘thematise’ meaning </w:t>
      </w:r>
      <w:r w:rsidRPr="00E35D5C">
        <w:rPr>
          <w:rFonts w:ascii="Times New Roman" w:hAnsi="Times New Roman"/>
          <w:sz w:val="24"/>
          <w:szCs w:val="24"/>
        </w:rPr>
        <w:fldChar w:fldCharType="begin"/>
      </w:r>
      <w:r w:rsidRPr="00E35D5C">
        <w:rPr>
          <w:rFonts w:ascii="Times New Roman" w:hAnsi="Times New Roman"/>
          <w:sz w:val="24"/>
          <w:szCs w:val="24"/>
        </w:rPr>
        <w:instrText xml:space="preserve"> ADDIN ZOTERO_ITEM CSL_CITATION {"citationID":"2BigplN2","properties":{"formattedCitation":"(Holloway and Todres 2003)","plainCitation":"(Holloway and Todres 2003)"},"citationItems":[{"id":637,"uris":["http://zotero.org/users/2778824/items/4424V2HW"],"uri":["http://zotero.org/users/2778824/items/4424V2HW"],"itemData":{"id":637,"type":"article-journal","title":"The Status of Method: Flexibility, Consistency and Coherence","container-title":"Qualitative Research","page":"345-357","volume":"3","issue":"3","source":"SAGE Journals","abstract":"Many elements of qualitative research are shared between the variety of approaches,                and often the overlap of epistemology, ethics and procedures encourages a generic                and flexible view of this type of inquiry. This article argues that there is an                essential tension between flexibility on the one hand, and consistency and coherence                on the other. Such tension may encourage qualitative researchers to consider the                intentions and philosophical underpinnings of the different approaches in greater                depth in order to arrive at an epistemological position that can coherently underpin                its empirical claims. This article is intended to encourage a more thoughtful                engagement with different qualitative approaches by highlighting distinctive                elements of three of the most common approaches. We suggest that the researcher be                contextsensitive and flexible as well as considerate of the inner consistency and                coherence that is needed when engaged in qualitative research.","DOI":"10.1177/1468794103033004","ISSN":"1468-7941","shortTitle":"The Status of Method","journalAbbreviation":"Qualitative Research","language":"en","author":[{"family":"Holloway","given":"Immy"},{"family":"Todres","given":"Les"}],"issued":{"date-parts":[["2003",12,1]]}}}],"schema":"https://github.com/citation-style-language/schema/raw/master/csl-citation.json"} </w:instrText>
      </w:r>
      <w:r w:rsidRPr="00E35D5C">
        <w:rPr>
          <w:rFonts w:ascii="Times New Roman" w:hAnsi="Times New Roman"/>
          <w:sz w:val="24"/>
          <w:szCs w:val="24"/>
        </w:rPr>
        <w:fldChar w:fldCharType="separate"/>
      </w:r>
      <w:r w:rsidRPr="00E35D5C">
        <w:rPr>
          <w:rFonts w:ascii="Times New Roman" w:hAnsi="Times New Roman"/>
          <w:sz w:val="24"/>
          <w:szCs w:val="24"/>
        </w:rPr>
        <w:t>(Holloway and Todres 2003)</w:t>
      </w:r>
      <w:r w:rsidRPr="00E35D5C">
        <w:rPr>
          <w:rFonts w:ascii="Times New Roman" w:hAnsi="Times New Roman"/>
          <w:sz w:val="24"/>
          <w:szCs w:val="24"/>
        </w:rPr>
        <w:fldChar w:fldCharType="end"/>
      </w:r>
      <w:r w:rsidRPr="00E35D5C">
        <w:rPr>
          <w:rFonts w:ascii="Times New Roman" w:hAnsi="Times New Roman"/>
          <w:sz w:val="24"/>
          <w:szCs w:val="24"/>
        </w:rPr>
        <w:t>.</w:t>
      </w:r>
      <w:r w:rsidR="00E5049C" w:rsidRPr="00E35D5C">
        <w:rPr>
          <w:rFonts w:ascii="Times New Roman" w:hAnsi="Times New Roman"/>
          <w:sz w:val="24"/>
          <w:szCs w:val="24"/>
        </w:rPr>
        <w:t xml:space="preserve"> </w:t>
      </w:r>
      <w:r w:rsidR="00EA7EBA" w:rsidRPr="00E35D5C">
        <w:rPr>
          <w:rFonts w:ascii="Times New Roman" w:hAnsi="Times New Roman"/>
          <w:sz w:val="24"/>
          <w:szCs w:val="24"/>
        </w:rPr>
        <w:t>In tota</w:t>
      </w:r>
      <w:r w:rsidR="00507D62" w:rsidRPr="00E35D5C">
        <w:rPr>
          <w:rFonts w:ascii="Times New Roman" w:hAnsi="Times New Roman"/>
          <w:sz w:val="24"/>
          <w:szCs w:val="24"/>
        </w:rPr>
        <w:t xml:space="preserve">l, </w:t>
      </w:r>
      <w:r w:rsidR="00AB6901">
        <w:rPr>
          <w:rFonts w:ascii="Times New Roman" w:hAnsi="Times New Roman"/>
          <w:sz w:val="24"/>
          <w:szCs w:val="24"/>
        </w:rPr>
        <w:t>four</w:t>
      </w:r>
      <w:r w:rsidR="00E5049C" w:rsidRPr="00E35D5C">
        <w:rPr>
          <w:rFonts w:ascii="Times New Roman" w:hAnsi="Times New Roman"/>
          <w:sz w:val="24"/>
          <w:szCs w:val="24"/>
        </w:rPr>
        <w:t xml:space="preserve">teen transcripts were analysed. </w:t>
      </w:r>
      <w:r w:rsidR="00B335FB" w:rsidRPr="00E35D5C">
        <w:rPr>
          <w:rFonts w:ascii="Times New Roman" w:hAnsi="Times New Roman"/>
          <w:sz w:val="24"/>
          <w:szCs w:val="24"/>
        </w:rPr>
        <w:t>Drawing on Foucault, d</w:t>
      </w:r>
      <w:r w:rsidR="00B21607" w:rsidRPr="00E35D5C">
        <w:rPr>
          <w:rFonts w:ascii="Times New Roman" w:hAnsi="Times New Roman"/>
          <w:sz w:val="24"/>
          <w:szCs w:val="24"/>
        </w:rPr>
        <w:t xml:space="preserve">iscourses </w:t>
      </w:r>
      <w:r w:rsidR="00E5049C" w:rsidRPr="00E35D5C">
        <w:rPr>
          <w:rFonts w:ascii="Times New Roman" w:hAnsi="Times New Roman"/>
          <w:sz w:val="24"/>
          <w:szCs w:val="24"/>
        </w:rPr>
        <w:t xml:space="preserve">were understood </w:t>
      </w:r>
      <w:r w:rsidR="00266E7C" w:rsidRPr="00E35D5C">
        <w:rPr>
          <w:rFonts w:ascii="Times New Roman" w:hAnsi="Times New Roman"/>
          <w:sz w:val="24"/>
          <w:szCs w:val="24"/>
        </w:rPr>
        <w:t>as creating</w:t>
      </w:r>
      <w:r w:rsidR="00B21607" w:rsidRPr="00E35D5C">
        <w:rPr>
          <w:rFonts w:ascii="Times New Roman" w:hAnsi="Times New Roman"/>
          <w:sz w:val="24"/>
          <w:szCs w:val="24"/>
          <w:lang w:eastAsia="el-GR"/>
        </w:rPr>
        <w:t xml:space="preserve"> specific versions of the phenomena and processes they set out to describe via </w:t>
      </w:r>
      <w:r w:rsidR="00B21607" w:rsidRPr="00E35D5C">
        <w:rPr>
          <w:rFonts w:ascii="Times New Roman" w:hAnsi="Times New Roman"/>
          <w:sz w:val="24"/>
          <w:szCs w:val="24"/>
        </w:rPr>
        <w:t>‘interpretative repertoires’ (</w:t>
      </w:r>
      <w:r w:rsidR="00621F12" w:rsidRPr="00E35D5C">
        <w:rPr>
          <w:rFonts w:ascii="Times New Roman" w:hAnsi="Times New Roman"/>
          <w:sz w:val="24"/>
          <w:szCs w:val="24"/>
        </w:rPr>
        <w:t>Potter</w:t>
      </w:r>
      <w:r w:rsidR="00621F12">
        <w:rPr>
          <w:rFonts w:ascii="Times New Roman" w:hAnsi="Times New Roman"/>
          <w:sz w:val="24"/>
          <w:szCs w:val="24"/>
        </w:rPr>
        <w:t xml:space="preserve"> and</w:t>
      </w:r>
      <w:r w:rsidR="00B21607" w:rsidRPr="00E35D5C">
        <w:rPr>
          <w:rFonts w:ascii="Times New Roman" w:hAnsi="Times New Roman"/>
          <w:sz w:val="24"/>
          <w:szCs w:val="24"/>
        </w:rPr>
        <w:t xml:space="preserve"> Wetherell</w:t>
      </w:r>
      <w:r w:rsidR="00621F12">
        <w:rPr>
          <w:rFonts w:ascii="Times New Roman" w:hAnsi="Times New Roman"/>
          <w:sz w:val="24"/>
          <w:szCs w:val="24"/>
        </w:rPr>
        <w:t xml:space="preserve"> </w:t>
      </w:r>
      <w:r w:rsidR="00B21607" w:rsidRPr="00E35D5C">
        <w:rPr>
          <w:rFonts w:ascii="Times New Roman" w:hAnsi="Times New Roman"/>
          <w:sz w:val="24"/>
          <w:szCs w:val="24"/>
        </w:rPr>
        <w:t>1987; Parker 2005)</w:t>
      </w:r>
      <w:r w:rsidR="00B21607" w:rsidRPr="00E35D5C">
        <w:rPr>
          <w:rFonts w:ascii="Times New Roman" w:hAnsi="Times New Roman"/>
          <w:sz w:val="24"/>
          <w:szCs w:val="24"/>
          <w:lang w:eastAsia="el-GR"/>
        </w:rPr>
        <w:t xml:space="preserve">. </w:t>
      </w:r>
      <w:r w:rsidR="00266E7C" w:rsidRPr="00E35D5C">
        <w:rPr>
          <w:rFonts w:ascii="Times New Roman" w:hAnsi="Times New Roman"/>
          <w:sz w:val="24"/>
          <w:szCs w:val="24"/>
          <w:lang w:eastAsia="el-GR"/>
        </w:rPr>
        <w:t>Interviews were</w:t>
      </w:r>
      <w:r w:rsidR="00E5049C" w:rsidRPr="00E35D5C">
        <w:rPr>
          <w:rFonts w:ascii="Times New Roman" w:hAnsi="Times New Roman"/>
          <w:sz w:val="24"/>
          <w:szCs w:val="24"/>
          <w:lang w:eastAsia="el-GR"/>
        </w:rPr>
        <w:t xml:space="preserve"> then</w:t>
      </w:r>
      <w:r w:rsidR="00266E7C" w:rsidRPr="00E35D5C">
        <w:rPr>
          <w:rFonts w:ascii="Times New Roman" w:hAnsi="Times New Roman"/>
          <w:sz w:val="24"/>
          <w:szCs w:val="24"/>
          <w:lang w:eastAsia="el-GR"/>
        </w:rPr>
        <w:t xml:space="preserve"> coded for these interpretative repertoires</w:t>
      </w:r>
      <w:r w:rsidR="00B21607" w:rsidRPr="00E35D5C">
        <w:rPr>
          <w:rFonts w:ascii="Times New Roman" w:hAnsi="Times New Roman"/>
          <w:sz w:val="24"/>
          <w:szCs w:val="24"/>
        </w:rPr>
        <w:t>.</w:t>
      </w:r>
      <w:r w:rsidR="004B6FA8" w:rsidRPr="00E35D5C">
        <w:rPr>
          <w:rFonts w:ascii="Times New Roman" w:hAnsi="Times New Roman"/>
          <w:sz w:val="24"/>
          <w:szCs w:val="24"/>
        </w:rPr>
        <w:t xml:space="preserve"> As Billig </w:t>
      </w:r>
      <w:r w:rsidR="004B6FA8" w:rsidRPr="00E35D5C">
        <w:rPr>
          <w:rFonts w:ascii="Times New Roman" w:hAnsi="Times New Roman"/>
          <w:sz w:val="24"/>
          <w:szCs w:val="24"/>
        </w:rPr>
        <w:fldChar w:fldCharType="begin"/>
      </w:r>
      <w:r w:rsidR="00496BD3" w:rsidRPr="00E35D5C">
        <w:rPr>
          <w:rFonts w:ascii="Times New Roman" w:hAnsi="Times New Roman"/>
          <w:sz w:val="24"/>
          <w:szCs w:val="24"/>
        </w:rPr>
        <w:instrText xml:space="preserve"> ADDIN ZOTERO_ITEM CSL_CITATION {"citationID":"FI8ExMkG","properties":{"formattedCitation":"(1995)","plainCitation":"(1995)"},"citationItems":[{"id":1282,"uris":["http://zotero.org/users/2778824/items/9C9EMWTW"],"uri":["http://zotero.org/users/2778824/items/9C9EMWTW"],"itemData":{"id":1282,"type":"book","title":"Banal Nationalism","publisher":"SAGE","number-of-pages":"212","source":"Google Books","abstract":"Michael Billig presents a major challenge to orthodox conceptions of nationalism in this elegantly written book. While traditional theorizing has tended to the focus on extreme expressions of nationalism, the author turns his attention to the everyday, less visible forms which are neither exotic or remote, he describes as `banal nationalism'.  The author asks why people do not forget their national identity. He suggests that in daily life nationalism is constantly flagged in the media through routine symbols and habits of language. Banal Nationalism is critical of orthodox theories in sociology, politics and social psychology for ignoring this core feature of national identity. Michael Billig argues forcefully that wi","ISBN":"978-0-8039-7525-5","note":"Google-Books-ID: VV18cdwqVf4C","language":"en","author":[{"family":"Billig","given":"Michael"}],"issued":{"date-parts":[["1995",9,25]]}},"suppress-author":true}],"schema":"https://github.com/citation-style-language/schema/raw/master/csl-citation.json"} </w:instrText>
      </w:r>
      <w:r w:rsidR="004B6FA8" w:rsidRPr="00E35D5C">
        <w:rPr>
          <w:rFonts w:ascii="Times New Roman" w:hAnsi="Times New Roman"/>
          <w:sz w:val="24"/>
          <w:szCs w:val="24"/>
        </w:rPr>
        <w:fldChar w:fldCharType="separate"/>
      </w:r>
      <w:r w:rsidR="00496BD3" w:rsidRPr="00E35D5C">
        <w:rPr>
          <w:rFonts w:ascii="Times New Roman" w:hAnsi="Times New Roman"/>
          <w:sz w:val="24"/>
          <w:szCs w:val="24"/>
        </w:rPr>
        <w:t>(1995)</w:t>
      </w:r>
      <w:r w:rsidR="004B6FA8" w:rsidRPr="00E35D5C">
        <w:rPr>
          <w:rFonts w:ascii="Times New Roman" w:hAnsi="Times New Roman"/>
          <w:sz w:val="24"/>
          <w:szCs w:val="24"/>
        </w:rPr>
        <w:fldChar w:fldCharType="end"/>
      </w:r>
      <w:r w:rsidR="004B6FA8" w:rsidRPr="00E35D5C">
        <w:rPr>
          <w:rFonts w:ascii="Times New Roman" w:hAnsi="Times New Roman"/>
          <w:sz w:val="24"/>
          <w:szCs w:val="24"/>
        </w:rPr>
        <w:t xml:space="preserve"> argues</w:t>
      </w:r>
      <w:r w:rsidR="00496BD3" w:rsidRPr="00E35D5C">
        <w:rPr>
          <w:rFonts w:ascii="Times New Roman" w:hAnsi="Times New Roman"/>
          <w:sz w:val="24"/>
          <w:szCs w:val="24"/>
        </w:rPr>
        <w:t>,</w:t>
      </w:r>
      <w:r w:rsidR="004B6FA8" w:rsidRPr="00E35D5C">
        <w:rPr>
          <w:rFonts w:ascii="Times New Roman" w:hAnsi="Times New Roman"/>
          <w:sz w:val="24"/>
          <w:szCs w:val="24"/>
        </w:rPr>
        <w:t xml:space="preserve"> dominant forms of cultural identity are kept in place precisely by the banal ways categories are repeated in everyday discourse. </w:t>
      </w:r>
      <w:r w:rsidR="004B6FA8" w:rsidRPr="00E35D5C">
        <w:rPr>
          <w:rFonts w:ascii="Times New Roman" w:hAnsi="Times New Roman"/>
          <w:color w:val="000000"/>
          <w:sz w:val="24"/>
          <w:szCs w:val="24"/>
        </w:rPr>
        <w:t xml:space="preserve">Thus, following Bourdieu </w:t>
      </w:r>
      <w:r w:rsidR="004B6FA8" w:rsidRPr="00E35D5C">
        <w:rPr>
          <w:rFonts w:ascii="Times New Roman" w:hAnsi="Times New Roman"/>
          <w:color w:val="000000"/>
          <w:sz w:val="24"/>
          <w:szCs w:val="24"/>
        </w:rPr>
        <w:fldChar w:fldCharType="begin"/>
      </w:r>
      <w:r w:rsidR="004B6FA8" w:rsidRPr="00E35D5C">
        <w:rPr>
          <w:rFonts w:ascii="Times New Roman" w:hAnsi="Times New Roman"/>
          <w:color w:val="000000"/>
          <w:sz w:val="24"/>
          <w:szCs w:val="24"/>
        </w:rPr>
        <w:instrText xml:space="preserve"> ADDIN ZOTERO_ITEM CSL_CITATION {"citationID":"a8dpDOJA","properties":{"formattedCitation":"(1992, 111)","plainCitation":"(1992, 111)"},"citationItems":[{"id":1484,"uris":["http://zotero.org/users/2778824/items/FX2AJRZ2"],"uri":["http://zotero.org/users/2778824/items/FX2AJRZ2"],"itemData":{"id":1484,"type":"book","title":"Language and Symbolic Power","publisher":"Polity Press","publisher-place":"Cambridge","number-of-pages":"312","edition":"New Ed edition","source":"Amazon","event-place":"Cambridge","abstract":"This volume brings together Bourdieu′s highly original writings on language and on the relations between language, power and politics. Bourdieu develops a forceful critique of traditional approaches to language, including the linguistic theories of Saussure and Chomsky and the theory of speech–acts elaborated by Austin and others. He argues that language should be viewed not only as a means of communication but also as a medium of power through which individuals pursue their interests and display their practical competence.   Drawing on the concepts which are part of his distinctive theoretical approach, Bourdieu maintains that linguistic utterances or expressions can be understood as the product of the relation between a ′linguistic market′ and a ′linguistic habitus′. When individuals produce linguistic expressions, they deploy accumulated resources and they implicitly adapt their expressions to the demands of the social field or market. Hence every linguistic interaction, however personal and insignificant they may seem, bears the traces of the social structure that it both expresses and helps to reproduce.   Boudieu′s account sheds fresh light on the ways in which linguistic usage varies according to considerations such as class and gender. It also opens up a new approach to the ways in which language is used in the domain of politics. For politics is, among other things, the site par excellence in which words are deeds and the symbolic character of power is at stake.   This volume, by one of the leading social thinkers in the world today, represents a major contribution to the study of language and power. It will be of interest to students throughout the social sciences and humanities, especially in sociology, politics, anthropology, linguistics and literature.","ISBN":"978-0-7456-1034-4","language":"English","author":[{"family":"Bourdieu","given":"Pierre"}],"issued":{"date-parts":[["1992",12,10]]}},"locator":"111","suppress-author":true}],"schema":"https://github.com/citation-style-language/schema/raw/master/csl-citation.json"} </w:instrText>
      </w:r>
      <w:r w:rsidR="004B6FA8" w:rsidRPr="00E35D5C">
        <w:rPr>
          <w:rFonts w:ascii="Times New Roman" w:hAnsi="Times New Roman"/>
          <w:color w:val="000000"/>
          <w:sz w:val="24"/>
          <w:szCs w:val="24"/>
        </w:rPr>
        <w:fldChar w:fldCharType="separate"/>
      </w:r>
      <w:r w:rsidR="004B6FA8" w:rsidRPr="00E35D5C">
        <w:rPr>
          <w:rFonts w:ascii="Times New Roman" w:hAnsi="Times New Roman"/>
          <w:sz w:val="24"/>
          <w:szCs w:val="24"/>
        </w:rPr>
        <w:t>(1992, 111)</w:t>
      </w:r>
      <w:r w:rsidR="004B6FA8" w:rsidRPr="00E35D5C">
        <w:rPr>
          <w:rFonts w:ascii="Times New Roman" w:hAnsi="Times New Roman"/>
          <w:color w:val="000000"/>
          <w:sz w:val="24"/>
          <w:szCs w:val="24"/>
        </w:rPr>
        <w:fldChar w:fldCharType="end"/>
      </w:r>
      <w:r w:rsidR="00B335FB" w:rsidRPr="00E35D5C">
        <w:rPr>
          <w:rFonts w:ascii="Times New Roman" w:hAnsi="Times New Roman"/>
          <w:color w:val="000000"/>
          <w:sz w:val="24"/>
          <w:szCs w:val="24"/>
        </w:rPr>
        <w:t xml:space="preserve"> we</w:t>
      </w:r>
      <w:r w:rsidR="004B6FA8" w:rsidRPr="00E35D5C">
        <w:rPr>
          <w:rFonts w:ascii="Times New Roman" w:hAnsi="Times New Roman"/>
          <w:color w:val="000000"/>
          <w:sz w:val="24"/>
          <w:szCs w:val="24"/>
        </w:rPr>
        <w:t xml:space="preserve"> need to explore ‘the relationship between the properties of discourses, the properties of the person who pronounces them and the properties of the institution which authorises him to pronounce them’. </w:t>
      </w:r>
    </w:p>
    <w:p w14:paraId="6F1CCC27" w14:textId="4D5CC674" w:rsidR="00B21607" w:rsidRPr="00E35D5C" w:rsidRDefault="00B21607" w:rsidP="00E5049C">
      <w:pPr>
        <w:pStyle w:val="ff1"/>
        <w:spacing w:before="0" w:beforeAutospacing="0" w:after="0" w:afterAutospacing="0" w:line="480" w:lineRule="auto"/>
        <w:ind w:firstLine="720"/>
      </w:pPr>
    </w:p>
    <w:bookmarkEnd w:id="1"/>
    <w:p w14:paraId="6A361E91" w14:textId="77777777" w:rsidR="00E5049C" w:rsidRPr="00E35D5C" w:rsidRDefault="00E5049C" w:rsidP="00E5049C">
      <w:pPr>
        <w:pStyle w:val="Heading2"/>
        <w:spacing w:before="0" w:line="480" w:lineRule="auto"/>
        <w:ind w:left="720"/>
        <w:rPr>
          <w:rFonts w:ascii="Times New Roman" w:hAnsi="Times New Roman"/>
          <w:b/>
          <w:color w:val="auto"/>
          <w:sz w:val="24"/>
          <w:szCs w:val="24"/>
        </w:rPr>
      </w:pPr>
    </w:p>
    <w:p w14:paraId="02840BEA" w14:textId="6B61735B" w:rsidR="00090AF9" w:rsidRPr="00E35D5C" w:rsidRDefault="00090AF9" w:rsidP="001A0239">
      <w:pPr>
        <w:pStyle w:val="Heading2"/>
        <w:numPr>
          <w:ilvl w:val="0"/>
          <w:numId w:val="10"/>
        </w:numPr>
        <w:spacing w:before="0" w:line="480" w:lineRule="auto"/>
        <w:rPr>
          <w:rFonts w:ascii="Times New Roman" w:hAnsi="Times New Roman"/>
          <w:b/>
          <w:color w:val="auto"/>
          <w:sz w:val="24"/>
          <w:szCs w:val="24"/>
        </w:rPr>
      </w:pPr>
      <w:r w:rsidRPr="00E35D5C">
        <w:rPr>
          <w:rFonts w:ascii="Times New Roman" w:hAnsi="Times New Roman"/>
          <w:b/>
          <w:color w:val="auto"/>
          <w:sz w:val="24"/>
          <w:szCs w:val="24"/>
        </w:rPr>
        <w:t>Querying the rationale for the withdrawal of AVR from detention</w:t>
      </w:r>
      <w:r w:rsidR="00621F12">
        <w:rPr>
          <w:rFonts w:ascii="Times New Roman" w:hAnsi="Times New Roman"/>
          <w:b/>
          <w:color w:val="auto"/>
          <w:sz w:val="24"/>
          <w:szCs w:val="24"/>
        </w:rPr>
        <w:t>: A compliance repertoire</w:t>
      </w:r>
      <w:r w:rsidRPr="00E35D5C">
        <w:rPr>
          <w:rFonts w:ascii="Times New Roman" w:hAnsi="Times New Roman"/>
          <w:b/>
          <w:color w:val="auto"/>
          <w:sz w:val="24"/>
          <w:szCs w:val="24"/>
        </w:rPr>
        <w:t xml:space="preserve"> </w:t>
      </w:r>
    </w:p>
    <w:p w14:paraId="1EC9CE93" w14:textId="2B90F95D" w:rsidR="00090AF9" w:rsidRPr="00E35D5C" w:rsidRDefault="00090AF9" w:rsidP="001A0239">
      <w:pPr>
        <w:pStyle w:val="ff1"/>
        <w:spacing w:before="0" w:beforeAutospacing="0" w:after="0" w:afterAutospacing="0" w:line="480" w:lineRule="auto"/>
      </w:pPr>
      <w:r w:rsidRPr="00E35D5C">
        <w:t>On 1</w:t>
      </w:r>
      <w:r w:rsidRPr="00E35D5C">
        <w:rPr>
          <w:vertAlign w:val="superscript"/>
        </w:rPr>
        <w:t>st</w:t>
      </w:r>
      <w:r w:rsidRPr="00E35D5C">
        <w:t xml:space="preserve"> April 2014, the Home Office removed AVR from detention.  The rationale given was as follows:</w:t>
      </w:r>
    </w:p>
    <w:p w14:paraId="3F06AA95" w14:textId="77777777" w:rsidR="00090AF9" w:rsidRPr="00E35D5C" w:rsidRDefault="00090AF9" w:rsidP="001A0239">
      <w:pPr>
        <w:spacing w:after="0" w:line="480" w:lineRule="auto"/>
        <w:rPr>
          <w:rFonts w:ascii="Times New Roman" w:hAnsi="Times New Roman"/>
          <w:sz w:val="24"/>
          <w:szCs w:val="24"/>
        </w:rPr>
      </w:pPr>
    </w:p>
    <w:p w14:paraId="7DCAE40D" w14:textId="77777777" w:rsidR="00090AF9" w:rsidRPr="00E35D5C" w:rsidRDefault="00090AF9" w:rsidP="001A0239">
      <w:pPr>
        <w:spacing w:after="0" w:line="480" w:lineRule="auto"/>
        <w:rPr>
          <w:rFonts w:ascii="Times New Roman" w:hAnsi="Times New Roman"/>
          <w:i/>
          <w:sz w:val="24"/>
          <w:szCs w:val="24"/>
        </w:rPr>
      </w:pPr>
      <w:r w:rsidRPr="00E35D5C">
        <w:rPr>
          <w:rFonts w:ascii="Times New Roman" w:hAnsi="Times New Roman"/>
          <w:sz w:val="24"/>
          <w:szCs w:val="24"/>
        </w:rPr>
        <w:t>“</w:t>
      </w:r>
      <w:r w:rsidRPr="00E35D5C">
        <w:rPr>
          <w:rFonts w:ascii="Times New Roman" w:hAnsi="Times New Roman"/>
          <w:i/>
          <w:sz w:val="24"/>
          <w:szCs w:val="24"/>
        </w:rPr>
        <w:t xml:space="preserve">The UK’s Assisted Voluntary Return (AVR) scheme was established in 1999 as means to incentivise a return for failed asylum seekers and illegal migrants from within the community, through supporting the individual’s reintegration in the country of return. </w:t>
      </w:r>
    </w:p>
    <w:p w14:paraId="6B9BC353" w14:textId="77777777" w:rsidR="00090AF9" w:rsidRPr="00E35D5C" w:rsidRDefault="00090AF9" w:rsidP="001A0239">
      <w:pPr>
        <w:spacing w:after="0" w:line="480" w:lineRule="auto"/>
        <w:jc w:val="both"/>
        <w:rPr>
          <w:rFonts w:ascii="Times New Roman" w:hAnsi="Times New Roman"/>
          <w:i/>
          <w:sz w:val="24"/>
          <w:szCs w:val="24"/>
        </w:rPr>
      </w:pPr>
      <w:r w:rsidRPr="00E35D5C">
        <w:rPr>
          <w:rFonts w:ascii="Times New Roman" w:hAnsi="Times New Roman"/>
          <w:i/>
          <w:sz w:val="24"/>
          <w:szCs w:val="24"/>
        </w:rPr>
        <w:t>In recent years AVR has been used increasingly by those detained for removal in Immigration Removal Centres. This has reduced the incentive to apply for AVR in the community and has undermined one of the main reasons for operating the programme. AVR is not a last minute alternative to removal, and should be a considered decision.</w:t>
      </w:r>
    </w:p>
    <w:p w14:paraId="51A14A0D" w14:textId="77777777" w:rsidR="00090AF9" w:rsidRPr="00E35D5C" w:rsidRDefault="00090AF9" w:rsidP="001A0239">
      <w:pPr>
        <w:spacing w:after="0" w:line="480" w:lineRule="auto"/>
        <w:jc w:val="both"/>
        <w:rPr>
          <w:rFonts w:ascii="Times New Roman" w:hAnsi="Times New Roman"/>
          <w:i/>
          <w:sz w:val="24"/>
          <w:szCs w:val="24"/>
        </w:rPr>
      </w:pPr>
      <w:r w:rsidRPr="00E35D5C">
        <w:rPr>
          <w:rFonts w:ascii="Times New Roman" w:hAnsi="Times New Roman"/>
          <w:i/>
          <w:sz w:val="24"/>
          <w:szCs w:val="24"/>
        </w:rPr>
        <w:t>At the point an individual is detained the Home Office will have incurred significant costs to locate, arrest and detain. It is therefore not appropriate that they should receive the same level of assistance as an individual who has complied with the Home Office earlier in the process.</w:t>
      </w:r>
    </w:p>
    <w:p w14:paraId="73AFEF67" w14:textId="71D43289" w:rsidR="006F5273" w:rsidRPr="00E35D5C" w:rsidRDefault="00090AF9" w:rsidP="006F5273">
      <w:pPr>
        <w:spacing w:after="0" w:line="480" w:lineRule="auto"/>
        <w:jc w:val="both"/>
        <w:rPr>
          <w:rFonts w:ascii="Times New Roman" w:hAnsi="Times New Roman"/>
          <w:sz w:val="24"/>
          <w:szCs w:val="24"/>
        </w:rPr>
      </w:pPr>
      <w:r w:rsidRPr="00E35D5C">
        <w:rPr>
          <w:rFonts w:ascii="Times New Roman" w:hAnsi="Times New Roman"/>
          <w:i/>
          <w:sz w:val="24"/>
          <w:szCs w:val="24"/>
        </w:rPr>
        <w:t>There are currently no plans to replace AVR in detention with any alternative voluntary return programmes, although the impact of this will be monitored and assessed</w:t>
      </w:r>
      <w:r w:rsidR="004019D9" w:rsidRPr="00E35D5C">
        <w:rPr>
          <w:rFonts w:ascii="Times New Roman" w:hAnsi="Times New Roman"/>
          <w:sz w:val="24"/>
          <w:szCs w:val="24"/>
        </w:rPr>
        <w:t>.”</w:t>
      </w:r>
      <w:r w:rsidR="004019D9">
        <w:rPr>
          <w:rStyle w:val="EndnoteReference"/>
          <w:rFonts w:ascii="Times New Roman" w:hAnsi="Times New Roman"/>
          <w:sz w:val="24"/>
          <w:szCs w:val="24"/>
        </w:rPr>
        <w:t xml:space="preserve"> </w:t>
      </w:r>
      <w:r w:rsidR="004019D9">
        <w:rPr>
          <w:rFonts w:ascii="Times New Roman" w:hAnsi="Times New Roman"/>
          <w:sz w:val="24"/>
          <w:szCs w:val="24"/>
        </w:rPr>
        <w:t>(personal communication, April 14, 2014).</w:t>
      </w:r>
    </w:p>
    <w:p w14:paraId="3C1A25CF" w14:textId="77777777" w:rsidR="001B7DEB" w:rsidRDefault="001B7DEB" w:rsidP="0097436B">
      <w:pPr>
        <w:pStyle w:val="ff1"/>
        <w:spacing w:before="0" w:beforeAutospacing="0" w:after="0" w:afterAutospacing="0" w:line="480" w:lineRule="auto"/>
        <w:ind w:firstLine="720"/>
      </w:pPr>
    </w:p>
    <w:p w14:paraId="0CC924CB" w14:textId="7878AC2C" w:rsidR="0097436B" w:rsidRPr="00E35D5C" w:rsidRDefault="0097436B" w:rsidP="0097436B">
      <w:pPr>
        <w:pStyle w:val="ff1"/>
        <w:spacing w:before="0" w:beforeAutospacing="0" w:after="0" w:afterAutospacing="0" w:line="480" w:lineRule="auto"/>
        <w:ind w:firstLine="720"/>
      </w:pPr>
      <w:r w:rsidRPr="00E35D5C">
        <w:t xml:space="preserve">Adopting Carol Bacchi’s ‘What is the problem’ approach </w:t>
      </w:r>
      <w:r w:rsidRPr="00E35D5C">
        <w:fldChar w:fldCharType="begin"/>
      </w:r>
      <w:r w:rsidRPr="00E35D5C">
        <w:instrText xml:space="preserve"> ADDIN ZOTERO_ITEM CSL_CITATION {"citationID":"YrfharDh","properties":{"formattedCitation":"(2009)","plainCitation":"(2009)"},"citationItems":[{"id":38,"uris":["http://zotero.org/users/2778824/items/CPNXXCXJ"],"uri":["http://zotero.org/users/2778824/items/CPNXXCXJ"],"itemData":{"id":38,"type":"book","title":"Analysing Policy","publisher":"Pearson Higher Education AU","number-of-pages":"321","source":"Google Books","abstract":"This book offers a novel approach to thinking about public policy and a distinctive methodology for analysing policy. It introduces a set of six questions that probe how ‘problems’ are represented in policies, followed by an injunction to apply the questions to one’s own policy proposals. This form of analysis, it suggests, is crucial to understanding how policy works, how we are governed, and how the practice of policy-making implicitly constitutes us as subjects.The book mounts a challenge to the problem-solving paradigm currently dominating the intellectual and policy landscape, a paradigm manifest in ‘evidence-based policy’. Arguing that such a paradigm denies the shaping that goes on in the process of problematisation, it offers a ‘what’s the problem represented to be?’ approach to policy analysis as a counter-discourse. In this view critical thinking involves putting ‘problems’ into question rather than learning how to ‘solve’ them.Bacchi’s approach to policy analysis offers exciting insights in a wide array of policy areas, including welfare, drugs/alcohol and gambling, criminal justice, health, education, immigration and population, media and research policy. Invaluable to those involved in policy studies and public administration, it will also appeal to students and academics in sociology, social work, anthropology, cultural studies and human geography.","ISBN":"978-1-4860-2236-6","language":"en","author":[{"family":"Bacchi","given":"Carol"}],"issued":{"date-parts":[["2009",6,10]]}},"suppress-author":true}],"schema":"https://github.com/citation-style-language/schema/raw/master/csl-citation.json"} </w:instrText>
      </w:r>
      <w:r w:rsidRPr="00E35D5C">
        <w:fldChar w:fldCharType="separate"/>
      </w:r>
      <w:r w:rsidRPr="00E35D5C">
        <w:t>(2009)</w:t>
      </w:r>
      <w:r w:rsidRPr="00E35D5C">
        <w:fldChar w:fldCharType="end"/>
      </w:r>
      <w:r w:rsidRPr="00E35D5C">
        <w:rPr>
          <w:rStyle w:val="EndnoteReference"/>
        </w:rPr>
        <w:t xml:space="preserve"> </w:t>
      </w:r>
      <w:r w:rsidRPr="00E35D5C">
        <w:t xml:space="preserve"> as a theoretical framework</w:t>
      </w:r>
      <w:r w:rsidR="005F6C2B">
        <w:t>,</w:t>
      </w:r>
      <w:r w:rsidRPr="00E35D5C">
        <w:rPr>
          <w:rStyle w:val="EndnoteReference"/>
        </w:rPr>
        <w:endnoteReference w:id="8"/>
      </w:r>
      <w:r w:rsidRPr="00E35D5C">
        <w:t xml:space="preserve"> problems are understood as social constructions which governments are active in creating or producing. Policy, it is held, can be seen as ‘merely an instance of discursive practice’ (Fulcher 1989 in Bacchi 2009, 58).  </w:t>
      </w:r>
      <w:r w:rsidR="00090AF9" w:rsidRPr="00E35D5C">
        <w:t>The theme of responsibilization emerges strongly: ‘</w:t>
      </w:r>
      <w:r w:rsidR="00090AF9" w:rsidRPr="00E35D5C">
        <w:rPr>
          <w:i/>
        </w:rPr>
        <w:t>At the point an individual is detained the Home Office will have incurred significant costs to locate, arrest and detain’</w:t>
      </w:r>
      <w:r w:rsidR="00090AF9" w:rsidRPr="00E35D5C">
        <w:t>. The detainee is constructed as responsible for the costs incurred to the Home Office and for ‘undermining’ the programme: “…</w:t>
      </w:r>
      <w:r w:rsidR="00090AF9" w:rsidRPr="00E35D5C">
        <w:rPr>
          <w:i/>
        </w:rPr>
        <w:t xml:space="preserve">This has reduced the incentive to apply for AVR in the community and has undermined one of the main reasons for operating the programme.” </w:t>
      </w:r>
      <w:r w:rsidR="00090AF9" w:rsidRPr="00E35D5C">
        <w:t xml:space="preserve">Again, the language of choice is clear: </w:t>
      </w:r>
      <w:r w:rsidR="00665F2E" w:rsidRPr="00E35D5C">
        <w:t xml:space="preserve">within this ‘compliance’ repertoire, </w:t>
      </w:r>
      <w:r w:rsidR="00090AF9" w:rsidRPr="00E35D5C">
        <w:t>the migrant has the option to comply and apply for return prior to detention. They have the ‘incentive’ to apply and as this is what should be done</w:t>
      </w:r>
      <w:r w:rsidR="00665F2E" w:rsidRPr="00E35D5C">
        <w:t xml:space="preserve">. By </w:t>
      </w:r>
      <w:r w:rsidR="00FB583E">
        <w:t xml:space="preserve">mere </w:t>
      </w:r>
      <w:r w:rsidR="00665F2E" w:rsidRPr="00E35D5C">
        <w:t>virtue of their being ‘out of place’</w:t>
      </w:r>
      <w:r w:rsidR="006F5273" w:rsidRPr="00E35D5C">
        <w:t xml:space="preserve"> </w:t>
      </w:r>
      <w:r w:rsidR="006F5273" w:rsidRPr="00E35D5C">
        <w:fldChar w:fldCharType="begin"/>
      </w:r>
      <w:r w:rsidR="006F5273" w:rsidRPr="00E35D5C">
        <w:instrText xml:space="preserve"> ADDIN ZOTERO_ITEM CSL_CITATION {"citationID":"YzxULGTa","properties":{"formattedCitation":"(Sayad 2004)","plainCitation":"(Sayad 2004)"},"citationItems":[{"id":1279,"uris":["http://zotero.org/users/2778824/items/R7ZBIRTF"],"uri":["http://zotero.org/users/2778824/items/R7ZBIRTF"],"itemData":{"id":1279,"type":"book","title":"The Suffering of the Immigrant","publisher":"Polity Press","publisher-place":"Cambridge, UK ; Malden, MA, USA","number-of-pages":"360","edition":"1 edition","source":"Amazon","event-place":"Cambridge, UK ; Malden, MA, USA","abstract":"This book is a major contribution to our understanding of the condition of the immigrant and it will transform the reader   s understanding of the issues surrounding immigration. Sayad   s book will be widely used in courses on race, ethnicity, immigration and identity in sociology, anthropology, cultural studies, politics and geography.            an outstanding and original work on the experience of immigration and the kind of suffering involved in living in a society and culture which is not one   s own;       describes how immigrants are compelled, out of respect for themselves and the group that allowed them to leave their country of origin, to play down the suffering of emigration;       Abdelmalek Sayad, was an Algerian scholar and close associate of the French sociologist Pierre Bourdieu – after Sayad   s death, Bourdieu undertook to assemble these writings for publication;       this book will transform the reader   s understanding of the issues surrounding immigration.","ISBN":"978-0-7456-2643-7","language":"English","author":[{"family":"Sayad","given":"Abdelmalek"}],"translator":[{"family":"Macey","given":"David"}],"issued":{"date-parts":[["2004",1,15]]}}}],"schema":"https://github.com/citation-style-language/schema/raw/master/csl-citation.json"} </w:instrText>
      </w:r>
      <w:r w:rsidR="006F5273" w:rsidRPr="00E35D5C">
        <w:fldChar w:fldCharType="separate"/>
      </w:r>
      <w:r w:rsidR="006F5273" w:rsidRPr="00E35D5C">
        <w:t>(Sayad 2004)</w:t>
      </w:r>
      <w:r w:rsidR="006F5273" w:rsidRPr="00E35D5C">
        <w:fldChar w:fldCharType="end"/>
      </w:r>
      <w:r w:rsidR="00665F2E" w:rsidRPr="00E35D5C">
        <w:t xml:space="preserve"> in the country</w:t>
      </w:r>
      <w:r w:rsidR="006F5273" w:rsidRPr="00E35D5C">
        <w:t>,</w:t>
      </w:r>
      <w:r w:rsidR="00665F2E" w:rsidRPr="00E35D5C">
        <w:t xml:space="preserve"> the migrant is construed as deviant, not complying with the rules.</w:t>
      </w:r>
      <w:r w:rsidR="00090AF9" w:rsidRPr="00E35D5C">
        <w:t xml:space="preserve"> </w:t>
      </w:r>
    </w:p>
    <w:p w14:paraId="0C474333" w14:textId="77777777" w:rsidR="001B7DEB" w:rsidRPr="003068AF" w:rsidRDefault="001B7DEB" w:rsidP="00496BD3">
      <w:pPr>
        <w:pStyle w:val="ff1"/>
        <w:spacing w:before="0" w:beforeAutospacing="0" w:after="0" w:afterAutospacing="0" w:line="480" w:lineRule="auto"/>
        <w:ind w:firstLine="720"/>
      </w:pPr>
    </w:p>
    <w:p w14:paraId="7CE5B145" w14:textId="1170BC39" w:rsidR="00FE7F02" w:rsidRPr="00295DCC" w:rsidRDefault="00090AF9" w:rsidP="00FE7F02">
      <w:pPr>
        <w:spacing w:after="0" w:line="480" w:lineRule="auto"/>
        <w:ind w:firstLine="720"/>
        <w:rPr>
          <w:rFonts w:ascii="Times New Roman" w:hAnsi="Times New Roman"/>
          <w:sz w:val="24"/>
          <w:szCs w:val="24"/>
        </w:rPr>
      </w:pPr>
      <w:r w:rsidRPr="003068AF">
        <w:rPr>
          <w:rFonts w:ascii="Times New Roman" w:hAnsi="Times New Roman"/>
          <w:sz w:val="24"/>
          <w:szCs w:val="24"/>
        </w:rPr>
        <w:t>Such discourses are also reflected in wider government policy in relation to welfare</w:t>
      </w:r>
      <w:r w:rsidR="00665F2E" w:rsidRPr="003068AF">
        <w:rPr>
          <w:rFonts w:ascii="Times New Roman" w:hAnsi="Times New Roman"/>
          <w:sz w:val="24"/>
          <w:szCs w:val="24"/>
        </w:rPr>
        <w:t>,</w:t>
      </w:r>
      <w:r w:rsidRPr="003068AF">
        <w:rPr>
          <w:rFonts w:ascii="Times New Roman" w:hAnsi="Times New Roman"/>
          <w:sz w:val="24"/>
          <w:szCs w:val="24"/>
        </w:rPr>
        <w:t xml:space="preserve"> in which the individual is responsible for their plight and must comply with the behavioural regime or face sanctions </w:t>
      </w:r>
      <w:r w:rsidRPr="003068AF">
        <w:rPr>
          <w:rFonts w:ascii="Times New Roman" w:hAnsi="Times New Roman"/>
          <w:sz w:val="24"/>
          <w:szCs w:val="24"/>
        </w:rPr>
        <w:fldChar w:fldCharType="begin"/>
      </w:r>
      <w:r w:rsidRPr="003068AF">
        <w:rPr>
          <w:rFonts w:ascii="Times New Roman" w:hAnsi="Times New Roman"/>
          <w:sz w:val="24"/>
          <w:szCs w:val="24"/>
        </w:rPr>
        <w:instrText xml:space="preserve"> ADDIN ZOTERO_ITEM CSL_CITATION {"citationID":"apumVVDl","properties":{"formattedCitation":"(Dwyer 2004; Flint 2009)","plainCitation":"(Dwyer 2004; Flint 2009)"},"citationItems":[{"id":854,"uris":["http://zotero.org/users/2778824/items/MRVD2U4W"],"uri":["http://zotero.org/users/2778824/items/MRVD2U4W"],"itemData":{"id":854,"type":"article-journal","title":"Creeping conditionality in the UK: from welfare rights to conditional entitlements?","container-title":"The Canadian Journal of Sociology","page":"265–287","volume":"29","issue":"2","source":"Google Scholar","shortTitle":"Creeping conditionality in the UK","author":[{"family":"Dwyer","given":"Peter"}],"issued":{"date-parts":[["2004"]]}}},{"id":856,"uris":["http://zotero.org/users/2778824/items/QMXVU5DD"],"uri":["http://zotero.org/users/2778824/items/QMXVU5DD"],"itemData":{"id":856,"type":"article-journal","title":"Governing marginalised populations: the role of coercion, support and agency","container-title":"European Journal of Homelessness _ Volume","source":"Google Scholar","URL":"http://feantsaresearch.org/IMG/pdf/feantsa-ejh2009-thinkpiece-1.pdf","shortTitle":"Governing marginalised populations","author":[{"family":"Flint","given":"John"}],"issued":{"date-parts":[["2009"]]},"accessed":{"date-parts":[["2017",4,6]]}}}],"schema":"https://github.com/citation-style-language/schema/raw/master/csl-citation.json"} </w:instrText>
      </w:r>
      <w:r w:rsidRPr="003068AF">
        <w:rPr>
          <w:rFonts w:ascii="Times New Roman" w:hAnsi="Times New Roman"/>
          <w:sz w:val="24"/>
          <w:szCs w:val="24"/>
        </w:rPr>
        <w:fldChar w:fldCharType="separate"/>
      </w:r>
      <w:r w:rsidRPr="003068AF">
        <w:rPr>
          <w:rFonts w:ascii="Times New Roman" w:hAnsi="Times New Roman"/>
          <w:sz w:val="24"/>
          <w:szCs w:val="24"/>
        </w:rPr>
        <w:t>(Dwyer 2004; Flint 2009)</w:t>
      </w:r>
      <w:r w:rsidRPr="003068AF">
        <w:rPr>
          <w:rFonts w:ascii="Times New Roman" w:hAnsi="Times New Roman"/>
          <w:sz w:val="24"/>
          <w:szCs w:val="24"/>
        </w:rPr>
        <w:fldChar w:fldCharType="end"/>
      </w:r>
      <w:r w:rsidRPr="003068AF">
        <w:rPr>
          <w:rFonts w:ascii="Times New Roman" w:hAnsi="Times New Roman"/>
          <w:sz w:val="24"/>
          <w:szCs w:val="24"/>
        </w:rPr>
        <w:t>; what Wacquant (</w:t>
      </w:r>
      <w:r w:rsidR="008B2504" w:rsidRPr="003068AF">
        <w:rPr>
          <w:rFonts w:ascii="Times New Roman" w:hAnsi="Times New Roman"/>
          <w:sz w:val="24"/>
          <w:szCs w:val="24"/>
        </w:rPr>
        <w:fldChar w:fldCharType="begin"/>
      </w:r>
      <w:r w:rsidR="008B2504" w:rsidRPr="003068AF">
        <w:rPr>
          <w:rFonts w:ascii="Times New Roman" w:hAnsi="Times New Roman"/>
          <w:sz w:val="24"/>
          <w:szCs w:val="24"/>
        </w:rPr>
        <w:instrText xml:space="preserve"> ADDIN ZOTERO_ITEM CSL_CITATION {"citationID":"I3CHm4mu","properties":{"formattedCitation":"(Wacquant 2010)","plainCitation":"(Wacquant 2010)"},"citationItems":[{"id":835,"uris":["http://zotero.org/users/2778824/items/GVM4QEU8"],"uri":["http://zotero.org/users/2778824/items/GVM4QEU8"],"itemData":{"id":835,"type":"article-journal","title":"Crafting the Neoliberal State: Workfare, Prisonfare, and Social Insecurity1","container-title":"Sociological Forum","page":"197-220","volume":"25","issue":"2","source":"Wiley Online Library","abstract":"In Punishing the Poor, I show that the ascent of the penal state in the United States and other advanced societies over the past quarter-century is a response to rising social insecurity, not criminal insecurity; that changes in welfare and justice policies are interlinked, as restrictive “workfare” and expansive “prisonfare” are coupled into a single organizational contraption to discipline the precarious fractions of the postindustrial working class; and that a diligent carceral system is not a deviation from, but a constituent component of, the neoliberal Leviathan. In this article, I draw out the theoretical implications of this diagnosis of the emerging government of social insecurity. I deploy Bourdieu’s concept of “bureaucratic field” to revise Piven and Cloward’s classic thesis on the regulation of poverty via public assistance, and contrast the model of penalization as technique for the management of urban marginality to Michel Foucault’s vision of the “disciplinary society,” David Garland’s account of the “culture of control,” and David Harvey’s characterization of neoliberal politics. Against the thin economic conception of neoliberalism as market rule, I propose a thick sociological specification entailing supervisory workfare, a proactive penal state, and the cultural trope of “individual responsibility.” This suggests that we must theorize the prison not as a technical implement for law enforcement, but as a core political capacity whose selective and aggressive deployment in the lower regions of social space violates the ideals of democratic citizenship.","DOI":"10.1111/j.1573-7861.2010.01173.x","ISSN":"1573-7861","shortTitle":"Crafting the Neoliberal State","language":"en","author":[{"family":"Wacquant","given":"Loïc"}],"issued":{"date-parts":[["2010",6,1]]}}}],"schema":"https://github.com/citation-style-language/schema/raw/master/csl-citation.json"} </w:instrText>
      </w:r>
      <w:r w:rsidR="008B2504" w:rsidRPr="003068AF">
        <w:rPr>
          <w:rFonts w:ascii="Times New Roman" w:hAnsi="Times New Roman"/>
          <w:sz w:val="24"/>
          <w:szCs w:val="24"/>
        </w:rPr>
        <w:fldChar w:fldCharType="separate"/>
      </w:r>
      <w:r w:rsidR="008B2504" w:rsidRPr="003068AF">
        <w:rPr>
          <w:rFonts w:ascii="Times New Roman" w:hAnsi="Times New Roman"/>
          <w:sz w:val="24"/>
          <w:szCs w:val="24"/>
        </w:rPr>
        <w:t>2010</w:t>
      </w:r>
      <w:r w:rsidR="008B2504" w:rsidRPr="003068AF">
        <w:rPr>
          <w:rFonts w:ascii="Times New Roman" w:hAnsi="Times New Roman"/>
          <w:sz w:val="24"/>
          <w:szCs w:val="24"/>
        </w:rPr>
        <w:fldChar w:fldCharType="end"/>
      </w:r>
      <w:r w:rsidRPr="003068AF">
        <w:rPr>
          <w:rFonts w:ascii="Times New Roman" w:hAnsi="Times New Roman"/>
          <w:sz w:val="24"/>
          <w:szCs w:val="24"/>
        </w:rPr>
        <w:t>) refers to as moral behaviourism</w:t>
      </w:r>
      <w:r w:rsidR="00E5049C" w:rsidRPr="003068AF">
        <w:rPr>
          <w:rFonts w:ascii="Times New Roman" w:hAnsi="Times New Roman"/>
          <w:sz w:val="24"/>
          <w:szCs w:val="24"/>
        </w:rPr>
        <w:t>,</w:t>
      </w:r>
      <w:r w:rsidRPr="003068AF">
        <w:rPr>
          <w:rFonts w:ascii="Times New Roman" w:hAnsi="Times New Roman"/>
          <w:sz w:val="24"/>
          <w:szCs w:val="24"/>
        </w:rPr>
        <w:t xml:space="preserve"> indicative of the neoliberal state</w:t>
      </w:r>
      <w:r w:rsidR="00665F2E" w:rsidRPr="003068AF">
        <w:rPr>
          <w:rFonts w:ascii="Times New Roman" w:hAnsi="Times New Roman"/>
          <w:sz w:val="24"/>
          <w:szCs w:val="24"/>
        </w:rPr>
        <w:t>’</w:t>
      </w:r>
      <w:r w:rsidRPr="003068AF">
        <w:rPr>
          <w:rFonts w:ascii="Times New Roman" w:hAnsi="Times New Roman"/>
          <w:sz w:val="24"/>
          <w:szCs w:val="24"/>
        </w:rPr>
        <w:t xml:space="preserve">s mechanisms of control. </w:t>
      </w:r>
      <w:r w:rsidR="00507D62" w:rsidRPr="003068AF">
        <w:rPr>
          <w:rFonts w:ascii="Times New Roman" w:hAnsi="Times New Roman"/>
          <w:color w:val="000000"/>
          <w:sz w:val="24"/>
          <w:szCs w:val="24"/>
        </w:rPr>
        <w:t xml:space="preserve">Garland </w:t>
      </w:r>
      <w:r w:rsidR="00507D62" w:rsidRPr="003068AF">
        <w:rPr>
          <w:rFonts w:ascii="Times New Roman" w:hAnsi="Times New Roman"/>
          <w:color w:val="000000"/>
          <w:sz w:val="24"/>
          <w:szCs w:val="24"/>
        </w:rPr>
        <w:fldChar w:fldCharType="begin"/>
      </w:r>
      <w:r w:rsidR="00507D62" w:rsidRPr="003068AF">
        <w:rPr>
          <w:rFonts w:ascii="Times New Roman" w:hAnsi="Times New Roman"/>
          <w:color w:val="000000"/>
          <w:sz w:val="24"/>
          <w:szCs w:val="24"/>
        </w:rPr>
        <w:instrText xml:space="preserve"> ADDIN ZOTERO_ITEM CSL_CITATION {"citationID":"xJ0t1yHM","properties":{"formattedCitation":"(1996, 452)","plainCitation":"(1996, 452)"},"citationItems":[{"id":1478,"uris":["http://zotero.org/users/2778824/items/QRWI9TW3"],"uri":["http://zotero.org/users/2778824/items/QRWI9TW3"],"itemData":{"id":1478,"type":"article-journal","title":"THE LIMITS OF THE SOVEREIGN STATEStrategies of Crime Control in Contemporary Society","container-title":"The British Journal of Criminology","page":"445–471","volume":"36","issue":"4","source":"Google Scholar","author":[{"family":"Garland","given":"David"}],"issued":{"date-parts":[["1996"]]}},"locator":"452","suppress-author":true}],"schema":"https://github.com/citation-style-language/schema/raw/master/csl-citation.json"} </w:instrText>
      </w:r>
      <w:r w:rsidR="00507D62" w:rsidRPr="003068AF">
        <w:rPr>
          <w:rFonts w:ascii="Times New Roman" w:hAnsi="Times New Roman"/>
          <w:color w:val="000000"/>
          <w:sz w:val="24"/>
          <w:szCs w:val="24"/>
        </w:rPr>
        <w:fldChar w:fldCharType="separate"/>
      </w:r>
      <w:r w:rsidR="00507D62" w:rsidRPr="003068AF">
        <w:rPr>
          <w:rFonts w:ascii="Times New Roman" w:hAnsi="Times New Roman"/>
          <w:sz w:val="24"/>
          <w:szCs w:val="24"/>
        </w:rPr>
        <w:t>(1996, 452)</w:t>
      </w:r>
      <w:r w:rsidR="00507D62" w:rsidRPr="003068AF">
        <w:rPr>
          <w:rFonts w:ascii="Times New Roman" w:hAnsi="Times New Roman"/>
          <w:color w:val="000000"/>
          <w:sz w:val="24"/>
          <w:szCs w:val="24"/>
        </w:rPr>
        <w:fldChar w:fldCharType="end"/>
      </w:r>
      <w:r w:rsidR="00507D62" w:rsidRPr="003068AF">
        <w:rPr>
          <w:rFonts w:ascii="Times New Roman" w:hAnsi="Times New Roman"/>
          <w:color w:val="000000"/>
          <w:sz w:val="24"/>
          <w:szCs w:val="24"/>
        </w:rPr>
        <w:t xml:space="preserve"> contends that the ‘responsibilization strategy’ became a new way of governing crime, in which individual responsibility is held to be accountable for actions. This same strategy is applied in the case of detainees</w:t>
      </w:r>
      <w:r w:rsidR="00EF6E52" w:rsidRPr="003068AF">
        <w:rPr>
          <w:rFonts w:ascii="Times New Roman" w:hAnsi="Times New Roman"/>
          <w:color w:val="000000"/>
          <w:sz w:val="24"/>
          <w:szCs w:val="24"/>
        </w:rPr>
        <w:t>. This d</w:t>
      </w:r>
      <w:r w:rsidR="00507D62" w:rsidRPr="003068AF">
        <w:rPr>
          <w:rFonts w:ascii="Times New Roman" w:hAnsi="Times New Roman"/>
          <w:color w:val="000000"/>
          <w:sz w:val="24"/>
          <w:szCs w:val="24"/>
        </w:rPr>
        <w:t>espite their official lack of any criminal conduct, save for their suspect and unwanted mobility, which in increasingly criminalised discourse</w:t>
      </w:r>
      <w:r w:rsidR="00B30F69">
        <w:rPr>
          <w:rFonts w:ascii="Times New Roman" w:hAnsi="Times New Roman"/>
          <w:color w:val="000000"/>
          <w:sz w:val="24"/>
          <w:szCs w:val="24"/>
        </w:rPr>
        <w:t>s</w:t>
      </w:r>
      <w:r w:rsidR="00507D62" w:rsidRPr="003068AF">
        <w:rPr>
          <w:rFonts w:ascii="Times New Roman" w:hAnsi="Times New Roman"/>
          <w:color w:val="000000"/>
          <w:sz w:val="24"/>
          <w:szCs w:val="24"/>
        </w:rPr>
        <w:t xml:space="preserve"> around immi</w:t>
      </w:r>
      <w:r w:rsidR="00EF6E52" w:rsidRPr="003068AF">
        <w:rPr>
          <w:rFonts w:ascii="Times New Roman" w:hAnsi="Times New Roman"/>
          <w:color w:val="000000"/>
          <w:sz w:val="24"/>
          <w:szCs w:val="24"/>
        </w:rPr>
        <w:t>gration (Aliverti, 2012) means detainees</w:t>
      </w:r>
      <w:r w:rsidR="00507D62" w:rsidRPr="003068AF">
        <w:rPr>
          <w:rFonts w:ascii="Times New Roman" w:hAnsi="Times New Roman"/>
          <w:color w:val="000000"/>
          <w:sz w:val="24"/>
          <w:szCs w:val="24"/>
        </w:rPr>
        <w:t xml:space="preserve"> may have, by breeching immigration rules, now conducted a crime.</w:t>
      </w:r>
      <w:r w:rsidR="00FE7F02" w:rsidRPr="003068AF">
        <w:rPr>
          <w:rFonts w:ascii="Times New Roman" w:hAnsi="Times New Roman"/>
          <w:color w:val="000000"/>
          <w:sz w:val="24"/>
          <w:szCs w:val="24"/>
        </w:rPr>
        <w:t xml:space="preserve"> </w:t>
      </w:r>
      <w:r w:rsidR="00FE7F02" w:rsidRPr="003068AF">
        <w:rPr>
          <w:rFonts w:ascii="Times New Roman" w:hAnsi="Times New Roman"/>
          <w:sz w:val="24"/>
          <w:szCs w:val="24"/>
        </w:rPr>
        <w:t xml:space="preserve">In line with Imogen Tyler’s </w:t>
      </w:r>
      <w:r w:rsidR="00FE7F02" w:rsidRPr="003068AF">
        <w:rPr>
          <w:rFonts w:ascii="Times New Roman" w:hAnsi="Times New Roman"/>
          <w:sz w:val="24"/>
          <w:szCs w:val="24"/>
        </w:rPr>
        <w:fldChar w:fldCharType="begin"/>
      </w:r>
      <w:r w:rsidR="00FE7F02" w:rsidRPr="003068AF">
        <w:rPr>
          <w:rFonts w:ascii="Times New Roman" w:hAnsi="Times New Roman"/>
          <w:sz w:val="24"/>
          <w:szCs w:val="24"/>
        </w:rPr>
        <w:instrText xml:space="preserve"> ADDIN ZOTERO_ITEM CSL_CITATION {"citationID":"i5o7PoAr","properties":{"formattedCitation":"(2013)","plainCitation":"(2013)"},"citationItems":[{"id":857,"uris":["http://zotero.org/users/2778824/items/DXMK3CI9"],"uri":["http://zotero.org/users/2778824/items/DXMK3CI9"],"itemData":{"id":857,"type":"book","title":"Revolting Subjects: Social Abjection and Resistance in Neoliberal Britain","publisher":"Zed Books Ltd","publisher-place":"London, UK","number-of-pages":"224","source":"Amazon","event-place":"London, UK","abstract":"Revolting Subjects is a groundbreaking account of social abjection in contemporary Britain, exploring the processes through which specific populations are figured as 'revolting' as well as the practices through which these populations 'revolt' against their subjectification. The book utilises a number of high-profile and in-depth case studies - including 'chavs', asylum seekers, Gypsies, anarchists and the disabled - to examine the ways in which individuals and groups negotiate restrictive, neoliberal ideologies of selfhood. In doing so, Tyler argues for a deeper psycho-social understanding of the role of aesthetic and representational forms in producing marginality, social exclusion and injustice, whilst also showing how it can be a creative resource for resistance. Imaginative and original, Revolting Subjects introduces a range of new insights into neoliberal societies, and will be essential reading for those concerned about widening inequalities, growing social unrest and social justice in the wider global context.","ISBN":"978-1-84813-851-3","shortTitle":"Revolting Subjects","language":"English","author":[{"family":"Tyler","given":"Imogen"}],"issued":{"date-parts":[["2013",4,11]]}},"suppress-author":true}],"schema":"https://github.com/citation-style-language/schema/raw/master/csl-citation.json"} </w:instrText>
      </w:r>
      <w:r w:rsidR="00FE7F02" w:rsidRPr="003068AF">
        <w:rPr>
          <w:rFonts w:ascii="Times New Roman" w:hAnsi="Times New Roman"/>
          <w:sz w:val="24"/>
          <w:szCs w:val="24"/>
        </w:rPr>
        <w:fldChar w:fldCharType="separate"/>
      </w:r>
      <w:r w:rsidR="00FE7F02" w:rsidRPr="003068AF">
        <w:rPr>
          <w:rFonts w:ascii="Times New Roman" w:hAnsi="Times New Roman"/>
          <w:sz w:val="24"/>
          <w:szCs w:val="24"/>
        </w:rPr>
        <w:t>(2013)</w:t>
      </w:r>
      <w:r w:rsidR="00FE7F02" w:rsidRPr="003068AF">
        <w:rPr>
          <w:rFonts w:ascii="Times New Roman" w:hAnsi="Times New Roman"/>
          <w:sz w:val="24"/>
          <w:szCs w:val="24"/>
        </w:rPr>
        <w:fldChar w:fldCharType="end"/>
      </w:r>
      <w:r w:rsidR="00FE7F02" w:rsidRPr="003068AF">
        <w:rPr>
          <w:rFonts w:ascii="Times New Roman" w:hAnsi="Times New Roman"/>
          <w:sz w:val="24"/>
          <w:szCs w:val="24"/>
        </w:rPr>
        <w:t xml:space="preserve"> findings of the pathologization of ‘deviance’, those who do not comply, such as the irregular immigrant or the welfare claimant are unworthy of support and thus may be subject to punish</w:t>
      </w:r>
      <w:r w:rsidR="00FE7F02" w:rsidRPr="00295DCC">
        <w:rPr>
          <w:rFonts w:ascii="Times New Roman" w:hAnsi="Times New Roman"/>
          <w:sz w:val="24"/>
          <w:szCs w:val="24"/>
        </w:rPr>
        <w:t>ment for their deviance.</w:t>
      </w:r>
    </w:p>
    <w:p w14:paraId="3578E150" w14:textId="20CE2B7A" w:rsidR="003068AF" w:rsidRDefault="003068AF" w:rsidP="00E2278C">
      <w:pPr>
        <w:spacing w:after="0" w:line="480" w:lineRule="auto"/>
        <w:ind w:firstLine="720"/>
        <w:rPr>
          <w:rFonts w:ascii="Times New Roman" w:hAnsi="Times New Roman"/>
          <w:sz w:val="24"/>
          <w:szCs w:val="24"/>
        </w:rPr>
      </w:pPr>
    </w:p>
    <w:p w14:paraId="05B3C9C9" w14:textId="5FC40D77" w:rsidR="00621F12" w:rsidRPr="00E35D5C" w:rsidRDefault="00D57DD2" w:rsidP="00B335FB">
      <w:pPr>
        <w:pStyle w:val="ff1"/>
        <w:spacing w:before="0" w:beforeAutospacing="0" w:after="0" w:afterAutospacing="0" w:line="480" w:lineRule="auto"/>
        <w:ind w:firstLine="720"/>
      </w:pPr>
      <w:r w:rsidRPr="00E35D5C">
        <w:t>The ‘problem’ is the out of place migrant</w:t>
      </w:r>
      <w:r w:rsidR="00FE7F02">
        <w:t xml:space="preserve"> as Sayad (2004) has elaborated</w:t>
      </w:r>
      <w:r w:rsidRPr="00E35D5C">
        <w:t xml:space="preserve">. </w:t>
      </w:r>
      <w:r w:rsidR="00090AF9" w:rsidRPr="00E35D5C">
        <w:t xml:space="preserve">The productive </w:t>
      </w:r>
      <w:r w:rsidR="00496BD3" w:rsidRPr="00E35D5C">
        <w:t xml:space="preserve">effects </w:t>
      </w:r>
      <w:r w:rsidR="00090AF9" w:rsidRPr="00E35D5C">
        <w:t xml:space="preserve">(Bacchi 2009) of such a discourse in constituting irregular migrants as unworthy subjects </w:t>
      </w:r>
      <w:r w:rsidR="00D35DBD" w:rsidRPr="00E35D5C">
        <w:t xml:space="preserve">deserving punishment for misdemeanours </w:t>
      </w:r>
      <w:r w:rsidR="00090AF9" w:rsidRPr="00E35D5C">
        <w:t>is evident</w:t>
      </w:r>
      <w:r w:rsidR="00665F2E" w:rsidRPr="00E35D5C">
        <w:t>.</w:t>
      </w:r>
      <w:r w:rsidR="00090AF9" w:rsidRPr="00E35D5C">
        <w:t xml:space="preserve"> What is absent from this framing of the problem as ‘individual responsibility’ is that many migrant</w:t>
      </w:r>
      <w:r w:rsidR="00466730" w:rsidRPr="00E35D5C">
        <w:t xml:space="preserve">s are detained immediately </w:t>
      </w:r>
      <w:r w:rsidR="006F5273" w:rsidRPr="00E35D5C">
        <w:t xml:space="preserve">and </w:t>
      </w:r>
      <w:r w:rsidR="00090AF9" w:rsidRPr="00E35D5C">
        <w:t>therefore the notion of ‘compliance’ is redundant.</w:t>
      </w:r>
      <w:r w:rsidR="00FE7F02">
        <w:t xml:space="preserve"> Indeed, m</w:t>
      </w:r>
      <w:r w:rsidR="00621F12" w:rsidRPr="00E35D5C">
        <w:t xml:space="preserve">ost detainees will have sought asylum in the UK at some point (Silverman </w:t>
      </w:r>
      <w:r w:rsidR="00621F12">
        <w:t>and</w:t>
      </w:r>
      <w:r w:rsidR="00621F12" w:rsidRPr="00E35D5C">
        <w:t xml:space="preserve"> Ruchi 2015), therefore this rationale is clearly flawed as not all will have had the opportunity to apply ‘whilst in the community’ as they may have been detained upon arrival. The rationale is underpinned by what Wacquant (2010) refers to as the cultural trope of ‘individual responsibility’, the counterpart of which is the evasion of corporate liability and the proclamation of state irresponsibility.</w:t>
      </w:r>
    </w:p>
    <w:p w14:paraId="18D6CA85" w14:textId="77777777" w:rsidR="001B7DEB" w:rsidRDefault="001B7DEB" w:rsidP="00B335FB">
      <w:pPr>
        <w:pStyle w:val="ff1"/>
        <w:spacing w:before="0" w:beforeAutospacing="0" w:after="0" w:afterAutospacing="0" w:line="480" w:lineRule="auto"/>
        <w:ind w:firstLine="720"/>
      </w:pPr>
    </w:p>
    <w:p w14:paraId="0EAFBAE0" w14:textId="06FC51B2" w:rsidR="00A6274D" w:rsidRPr="00E35D5C" w:rsidRDefault="00A6274D" w:rsidP="00B335FB">
      <w:pPr>
        <w:pStyle w:val="ff1"/>
        <w:spacing w:before="0" w:beforeAutospacing="0" w:after="0" w:afterAutospacing="0" w:line="480" w:lineRule="auto"/>
        <w:ind w:firstLine="720"/>
      </w:pPr>
      <w:r w:rsidRPr="00E35D5C">
        <w:t>As Refugee Action (2014)</w:t>
      </w:r>
      <w:r w:rsidR="00496BD3" w:rsidRPr="00E35D5C">
        <w:t xml:space="preserve"> </w:t>
      </w:r>
      <w:r w:rsidR="006F5273" w:rsidRPr="00E35D5C">
        <w:t>point out in their response</w:t>
      </w:r>
      <w:r w:rsidRPr="00E35D5C">
        <w:t xml:space="preserve"> there are a number of structural reasons that may prevent people from ‘complying’: </w:t>
      </w:r>
    </w:p>
    <w:p w14:paraId="06A0CD90" w14:textId="77777777" w:rsidR="00A6274D" w:rsidRPr="00E35D5C" w:rsidRDefault="00A6274D" w:rsidP="00A6274D">
      <w:pPr>
        <w:spacing w:after="0" w:line="480" w:lineRule="auto"/>
        <w:ind w:left="720"/>
        <w:rPr>
          <w:rFonts w:ascii="Times New Roman" w:hAnsi="Times New Roman"/>
          <w:sz w:val="24"/>
          <w:szCs w:val="24"/>
        </w:rPr>
      </w:pPr>
      <w:r w:rsidRPr="00E35D5C">
        <w:rPr>
          <w:rFonts w:ascii="Times New Roman" w:hAnsi="Times New Roman"/>
          <w:sz w:val="24"/>
          <w:szCs w:val="24"/>
        </w:rPr>
        <w:t>‘</w:t>
      </w:r>
      <w:r w:rsidRPr="00E35D5C">
        <w:rPr>
          <w:rFonts w:ascii="Times New Roman" w:hAnsi="Times New Roman"/>
          <w:i/>
          <w:sz w:val="24"/>
          <w:szCs w:val="24"/>
        </w:rPr>
        <w:t>The rationale implies that people are being intentionally non-compliant with the Home Office by applying for asylum and appealing refusal decisions. This is not non-compliancy. People in this position are exercising their right to seek asylum. Additionally, it does not account for those who would have had no chance to apply for AVR prior to being detained, such as those in Detention Fast Track, or those detained at port of entry. It is therefore an incoherent rationale</w:t>
      </w:r>
      <w:r w:rsidRPr="00E35D5C">
        <w:rPr>
          <w:rFonts w:ascii="Times New Roman" w:hAnsi="Times New Roman"/>
          <w:sz w:val="24"/>
          <w:szCs w:val="24"/>
        </w:rPr>
        <w:t xml:space="preserve">.’ </w:t>
      </w:r>
    </w:p>
    <w:p w14:paraId="56730423" w14:textId="77777777" w:rsidR="00A6274D" w:rsidRPr="00E35D5C" w:rsidRDefault="00A6274D" w:rsidP="00B37593">
      <w:pPr>
        <w:spacing w:after="0" w:line="480" w:lineRule="auto"/>
        <w:ind w:firstLine="720"/>
        <w:rPr>
          <w:rFonts w:ascii="Times New Roman" w:hAnsi="Times New Roman"/>
          <w:sz w:val="24"/>
          <w:szCs w:val="24"/>
        </w:rPr>
      </w:pPr>
    </w:p>
    <w:p w14:paraId="02EFF442" w14:textId="321F325B" w:rsidR="00FE7F02" w:rsidRDefault="00A6274D" w:rsidP="00FE7F02">
      <w:pPr>
        <w:spacing w:after="0" w:line="480" w:lineRule="auto"/>
        <w:ind w:firstLine="720"/>
        <w:rPr>
          <w:rFonts w:ascii="Times New Roman" w:hAnsi="Times New Roman"/>
          <w:sz w:val="24"/>
          <w:szCs w:val="24"/>
        </w:rPr>
      </w:pPr>
      <w:r w:rsidRPr="00E35D5C">
        <w:rPr>
          <w:rFonts w:ascii="Times New Roman" w:hAnsi="Times New Roman"/>
          <w:sz w:val="24"/>
          <w:szCs w:val="24"/>
        </w:rPr>
        <w:t>Contrary</w:t>
      </w:r>
      <w:r w:rsidR="006F5273" w:rsidRPr="00E35D5C">
        <w:rPr>
          <w:rFonts w:ascii="Times New Roman" w:hAnsi="Times New Roman"/>
          <w:sz w:val="24"/>
          <w:szCs w:val="24"/>
        </w:rPr>
        <w:t xml:space="preserve"> to</w:t>
      </w:r>
      <w:r w:rsidR="00466730" w:rsidRPr="00E35D5C">
        <w:rPr>
          <w:rFonts w:ascii="Times New Roman" w:hAnsi="Times New Roman"/>
          <w:sz w:val="24"/>
          <w:szCs w:val="24"/>
        </w:rPr>
        <w:t xml:space="preserve"> its statement o</w:t>
      </w:r>
      <w:r w:rsidRPr="00E35D5C">
        <w:rPr>
          <w:rFonts w:ascii="Times New Roman" w:hAnsi="Times New Roman"/>
          <w:sz w:val="24"/>
          <w:szCs w:val="24"/>
        </w:rPr>
        <w:t>n the rationale for removing AVR, little</w:t>
      </w:r>
      <w:r w:rsidR="00090AF9" w:rsidRPr="00E35D5C">
        <w:rPr>
          <w:rFonts w:ascii="Times New Roman" w:hAnsi="Times New Roman"/>
          <w:sz w:val="24"/>
          <w:szCs w:val="24"/>
        </w:rPr>
        <w:t xml:space="preserve"> analysis of </w:t>
      </w:r>
      <w:r w:rsidRPr="00E35D5C">
        <w:rPr>
          <w:rFonts w:ascii="Times New Roman" w:hAnsi="Times New Roman"/>
          <w:sz w:val="24"/>
          <w:szCs w:val="24"/>
        </w:rPr>
        <w:t>any Home Office assessment of the</w:t>
      </w:r>
      <w:r w:rsidR="00090AF9" w:rsidRPr="00E35D5C">
        <w:rPr>
          <w:rFonts w:ascii="Times New Roman" w:hAnsi="Times New Roman"/>
          <w:sz w:val="24"/>
          <w:szCs w:val="24"/>
        </w:rPr>
        <w:t xml:space="preserve"> impact of the removal of AVR is publicly available. In a letter dated 15</w:t>
      </w:r>
      <w:r w:rsidR="00090AF9" w:rsidRPr="00E35D5C">
        <w:rPr>
          <w:rFonts w:ascii="Times New Roman" w:hAnsi="Times New Roman"/>
          <w:sz w:val="24"/>
          <w:szCs w:val="24"/>
          <w:vertAlign w:val="superscript"/>
        </w:rPr>
        <w:t>th</w:t>
      </w:r>
      <w:r w:rsidR="00090AF9" w:rsidRPr="00E35D5C">
        <w:rPr>
          <w:rFonts w:ascii="Times New Roman" w:hAnsi="Times New Roman"/>
          <w:sz w:val="24"/>
          <w:szCs w:val="24"/>
        </w:rPr>
        <w:t xml:space="preserve"> January 2015, written in response to a written request from Sarah Teather MP </w:t>
      </w:r>
      <w:r w:rsidR="006F5273" w:rsidRPr="00E35D5C">
        <w:rPr>
          <w:rFonts w:ascii="Times New Roman" w:hAnsi="Times New Roman"/>
          <w:sz w:val="24"/>
          <w:szCs w:val="24"/>
        </w:rPr>
        <w:t>querying</w:t>
      </w:r>
      <w:r w:rsidR="00090AF9" w:rsidRPr="00E35D5C">
        <w:rPr>
          <w:rFonts w:ascii="Times New Roman" w:hAnsi="Times New Roman"/>
          <w:sz w:val="24"/>
          <w:szCs w:val="24"/>
        </w:rPr>
        <w:t xml:space="preserve"> the impact of the removal of AVR on detainees, James Brokenshire, the then Immigration and Security Minister, repeats the same arguments used in the original rationale</w:t>
      </w:r>
      <w:r w:rsidR="00E5049C" w:rsidRPr="00E35D5C">
        <w:rPr>
          <w:rFonts w:ascii="Times New Roman" w:hAnsi="Times New Roman"/>
          <w:sz w:val="24"/>
          <w:szCs w:val="24"/>
        </w:rPr>
        <w:t>. N</w:t>
      </w:r>
      <w:r w:rsidR="00466730" w:rsidRPr="00E35D5C">
        <w:rPr>
          <w:rFonts w:ascii="Times New Roman" w:hAnsi="Times New Roman"/>
          <w:sz w:val="24"/>
          <w:szCs w:val="24"/>
        </w:rPr>
        <w:t xml:space="preserve">amely, </w:t>
      </w:r>
      <w:r w:rsidR="00090AF9" w:rsidRPr="00E35D5C">
        <w:rPr>
          <w:rFonts w:ascii="Times New Roman" w:hAnsi="Times New Roman"/>
          <w:sz w:val="24"/>
          <w:szCs w:val="24"/>
        </w:rPr>
        <w:t>that it was ‘</w:t>
      </w:r>
      <w:r w:rsidR="00090AF9" w:rsidRPr="00E35D5C">
        <w:rPr>
          <w:rFonts w:ascii="Times New Roman" w:hAnsi="Times New Roman"/>
          <w:i/>
          <w:sz w:val="24"/>
          <w:szCs w:val="24"/>
        </w:rPr>
        <w:t>designed for those in the community to take an early, fully supported decision to leave the UK’</w:t>
      </w:r>
      <w:r w:rsidR="00090AF9" w:rsidRPr="00E35D5C">
        <w:rPr>
          <w:rFonts w:ascii="Times New Roman" w:hAnsi="Times New Roman"/>
          <w:sz w:val="24"/>
          <w:szCs w:val="24"/>
        </w:rPr>
        <w:t xml:space="preserve"> and that by increasing numbers of people accessing it in detention this ‘</w:t>
      </w:r>
      <w:r w:rsidR="00090AF9" w:rsidRPr="00E35D5C">
        <w:rPr>
          <w:rFonts w:ascii="Times New Roman" w:hAnsi="Times New Roman"/>
          <w:i/>
          <w:sz w:val="24"/>
          <w:szCs w:val="24"/>
        </w:rPr>
        <w:t xml:space="preserve">removed the incentive for applying for AVR whilst in the community’. </w:t>
      </w:r>
      <w:r w:rsidR="00090AF9" w:rsidRPr="00E35D5C">
        <w:rPr>
          <w:rFonts w:ascii="Times New Roman" w:hAnsi="Times New Roman"/>
          <w:sz w:val="24"/>
          <w:szCs w:val="24"/>
        </w:rPr>
        <w:t xml:space="preserve">The same compliance interpretative repertoire is repeated. </w:t>
      </w:r>
      <w:r w:rsidR="00621F12" w:rsidRPr="00E35D5C">
        <w:rPr>
          <w:rFonts w:ascii="Times New Roman" w:eastAsia="Times New Roman" w:hAnsi="Times New Roman"/>
          <w:sz w:val="24"/>
          <w:szCs w:val="24"/>
          <w:lang w:eastAsia="en-GB"/>
        </w:rPr>
        <w:t xml:space="preserve">The fact that detainees’ access to AVR can be so summarily removed with such little debate or consideration is clear evidence of their social insignificance. Detainees are construed as disposable, deportable subjects </w:t>
      </w:r>
      <w:r w:rsidR="00621F12" w:rsidRPr="00E35D5C">
        <w:rPr>
          <w:rFonts w:ascii="Times New Roman" w:eastAsia="Times New Roman" w:hAnsi="Times New Roman"/>
          <w:sz w:val="24"/>
          <w:szCs w:val="24"/>
          <w:lang w:eastAsia="en-GB"/>
        </w:rPr>
        <w:fldChar w:fldCharType="begin"/>
      </w:r>
      <w:r w:rsidR="00621F12" w:rsidRPr="00E35D5C">
        <w:rPr>
          <w:rFonts w:ascii="Times New Roman" w:eastAsia="Times New Roman" w:hAnsi="Times New Roman"/>
          <w:sz w:val="24"/>
          <w:szCs w:val="24"/>
          <w:lang w:eastAsia="en-GB"/>
        </w:rPr>
        <w:instrText xml:space="preserve"> ADDIN ZOTERO_ITEM CSL_CITATION {"citationID":"jKuHVZ8k","properties":{"formattedCitation":"(de Genova 2002)","plainCitation":"(de Genova 2002)"},"citationItems":[{"id":206,"uris":["http://zotero.org/users/2778824/items/CCHURCGW"],"uri":["http://zotero.org/users/2778824/items/CCHURCGW"],"itemData":{"id":206,"type":"article-journal","title":"Migrant “Illegality” and Deportability in Everyday Life","container-title":"Annual Review of Anthropology","page":"419-447","volume":"31","issue":"1","source":"Annual Reviews","abstract":"This article strives to meet two challenges. As a review, it provides a critical discussion of the scholarship concerning undocumented migration, with a special emphasis on ethnographically informed works that foreground significant aspects of the everyday life of undocumented migrants. But another key concern here is to formulate more precisely the theoretical status of migrant “illegality” and deportability in order that further research related to undocumented migration may be conceptualized more rigorously. This review considers the study of migrant “illegality” as an epistemological, methodological, and political problem, in order to then formulate it as a theoretical problem. The article argues that it is insufficient to examine the “illegality” of undocumented migration only in terms of its consequences and that it is necessary also to produce historically informed accounts of the sociopolitical processes of “illegalization” themselves, which can be characterized as the legal production of migrant “illegality.”","DOI":"10.1146/annurev.anthro.31.040402.085432","author":[{"family":"Genova","given":"Nicholas P.","non-dropping-particle":"de"}],"issued":{"date-parts":[["2002"]]}}}],"schema":"https://github.com/citation-style-language/schema/raw/master/csl-citation.json"} </w:instrText>
      </w:r>
      <w:r w:rsidR="00621F12" w:rsidRPr="00E35D5C">
        <w:rPr>
          <w:rFonts w:ascii="Times New Roman" w:eastAsia="Times New Roman" w:hAnsi="Times New Roman"/>
          <w:sz w:val="24"/>
          <w:szCs w:val="24"/>
          <w:lang w:eastAsia="en-GB"/>
        </w:rPr>
        <w:fldChar w:fldCharType="separate"/>
      </w:r>
      <w:r w:rsidR="00621F12" w:rsidRPr="00E35D5C">
        <w:rPr>
          <w:rFonts w:ascii="Times New Roman" w:hAnsi="Times New Roman"/>
          <w:sz w:val="24"/>
          <w:szCs w:val="24"/>
        </w:rPr>
        <w:t>(de Genova 2002)</w:t>
      </w:r>
      <w:r w:rsidR="00621F12" w:rsidRPr="00E35D5C">
        <w:rPr>
          <w:rFonts w:ascii="Times New Roman" w:eastAsia="Times New Roman" w:hAnsi="Times New Roman"/>
          <w:sz w:val="24"/>
          <w:szCs w:val="24"/>
          <w:lang w:eastAsia="en-GB"/>
        </w:rPr>
        <w:fldChar w:fldCharType="end"/>
      </w:r>
      <w:r w:rsidR="00621F12" w:rsidRPr="00E35D5C">
        <w:rPr>
          <w:rFonts w:ascii="Times New Roman" w:eastAsia="Times New Roman" w:hAnsi="Times New Roman"/>
          <w:sz w:val="24"/>
          <w:szCs w:val="24"/>
          <w:lang w:eastAsia="en-GB"/>
        </w:rPr>
        <w:t>. What is constructed as ‘deviance’ in the form of non-compliance places them outside the moral grounds of personhood.</w:t>
      </w:r>
      <w:r w:rsidR="00FE7F02" w:rsidRPr="00FE7F02">
        <w:rPr>
          <w:rFonts w:ascii="Times New Roman" w:hAnsi="Times New Roman"/>
          <w:sz w:val="24"/>
          <w:szCs w:val="24"/>
        </w:rPr>
        <w:t xml:space="preserve"> </w:t>
      </w:r>
    </w:p>
    <w:p w14:paraId="3383D03B" w14:textId="77777777" w:rsidR="00621F12" w:rsidRPr="00E35D5C" w:rsidRDefault="00621F12" w:rsidP="00621F12">
      <w:pPr>
        <w:spacing w:after="0" w:line="480" w:lineRule="auto"/>
        <w:ind w:firstLine="720"/>
        <w:rPr>
          <w:rFonts w:ascii="Times New Roman" w:hAnsi="Times New Roman"/>
          <w:sz w:val="24"/>
          <w:szCs w:val="24"/>
        </w:rPr>
      </w:pPr>
    </w:p>
    <w:p w14:paraId="0122D036" w14:textId="7F4587D6" w:rsidR="006F5273" w:rsidRPr="00E35D5C" w:rsidRDefault="006F5273" w:rsidP="006F5273">
      <w:pPr>
        <w:spacing w:after="0" w:line="480" w:lineRule="auto"/>
        <w:ind w:firstLine="720"/>
        <w:rPr>
          <w:rFonts w:ascii="Times New Roman" w:hAnsi="Times New Roman"/>
          <w:sz w:val="24"/>
          <w:szCs w:val="24"/>
        </w:rPr>
      </w:pPr>
    </w:p>
    <w:p w14:paraId="4D2C143E" w14:textId="69D12673" w:rsidR="005F6C2B" w:rsidRPr="009E7FDA" w:rsidRDefault="005F6C2B" w:rsidP="005F6C2B">
      <w:pPr>
        <w:spacing w:after="0" w:line="480" w:lineRule="auto"/>
        <w:ind w:firstLine="720"/>
        <w:rPr>
          <w:rFonts w:ascii="Times New Roman" w:hAnsi="Times New Roman"/>
          <w:sz w:val="24"/>
          <w:szCs w:val="24"/>
        </w:rPr>
      </w:pPr>
      <w:r w:rsidRPr="005F6C2B">
        <w:rPr>
          <w:rFonts w:ascii="Times New Roman" w:hAnsi="Times New Roman"/>
          <w:sz w:val="24"/>
          <w:szCs w:val="24"/>
        </w:rPr>
        <w:t>The language is punitive, yet constructs the policy change as one of simple fairness and efficiency. An examination of Home Office senior manager transcripts from 2013 also rev</w:t>
      </w:r>
      <w:r w:rsidR="00B30F69">
        <w:rPr>
          <w:rFonts w:ascii="Times New Roman" w:hAnsi="Times New Roman"/>
          <w:sz w:val="24"/>
          <w:szCs w:val="24"/>
        </w:rPr>
        <w:t>ealed the compliance discourse:</w:t>
      </w:r>
      <w:r w:rsidRPr="005F6C2B">
        <w:rPr>
          <w:rFonts w:ascii="Times New Roman" w:hAnsi="Times New Roman"/>
          <w:sz w:val="24"/>
          <w:szCs w:val="24"/>
        </w:rPr>
        <w:t xml:space="preserve"> </w:t>
      </w:r>
    </w:p>
    <w:p w14:paraId="2F1168D0" w14:textId="77777777" w:rsidR="005F6C2B" w:rsidRPr="009E7FDA" w:rsidRDefault="005F6C2B" w:rsidP="005F6C2B">
      <w:pPr>
        <w:widowControl w:val="0"/>
        <w:autoSpaceDE w:val="0"/>
        <w:adjustRightInd w:val="0"/>
        <w:spacing w:after="0" w:line="480" w:lineRule="auto"/>
        <w:rPr>
          <w:rFonts w:ascii="Times New Roman" w:hAnsi="Times New Roman"/>
          <w:sz w:val="24"/>
          <w:szCs w:val="24"/>
        </w:rPr>
      </w:pPr>
    </w:p>
    <w:p w14:paraId="49EEC8AE" w14:textId="77777777" w:rsidR="005F6C2B" w:rsidRDefault="005F6C2B" w:rsidP="005F6C2B">
      <w:pPr>
        <w:widowControl w:val="0"/>
        <w:autoSpaceDE w:val="0"/>
        <w:adjustRightInd w:val="0"/>
        <w:spacing w:after="0" w:line="480" w:lineRule="auto"/>
        <w:rPr>
          <w:rFonts w:ascii="Times New Roman" w:hAnsi="Times New Roman"/>
          <w:sz w:val="24"/>
          <w:szCs w:val="24"/>
        </w:rPr>
      </w:pPr>
      <w:r w:rsidRPr="00E35D5C">
        <w:rPr>
          <w:rFonts w:ascii="Times New Roman" w:hAnsi="Times New Roman"/>
          <w:iCs/>
          <w:sz w:val="24"/>
          <w:szCs w:val="24"/>
        </w:rPr>
        <w:t>“</w:t>
      </w:r>
      <w:r w:rsidRPr="00E35D5C">
        <w:rPr>
          <w:rFonts w:ascii="Times New Roman" w:hAnsi="Times New Roman"/>
          <w:i/>
          <w:color w:val="000000"/>
          <w:sz w:val="24"/>
          <w:szCs w:val="24"/>
        </w:rPr>
        <w:t>Voluntary removal is a form of removal. …  this is something people should do, they’re not here lawfully, they have been asked to leave the country, they should do so. It’s compliance, that’s all</w:t>
      </w:r>
      <w:r w:rsidRPr="00E35D5C">
        <w:rPr>
          <w:rFonts w:ascii="Times New Roman" w:hAnsi="Times New Roman"/>
          <w:color w:val="000000"/>
          <w:sz w:val="24"/>
          <w:szCs w:val="24"/>
        </w:rPr>
        <w:t xml:space="preserve">.” </w:t>
      </w:r>
      <w:r w:rsidRPr="00E35D5C">
        <w:rPr>
          <w:rFonts w:ascii="Times New Roman" w:hAnsi="Times New Roman"/>
          <w:sz w:val="24"/>
          <w:szCs w:val="24"/>
        </w:rPr>
        <w:t>Home Office 1</w:t>
      </w:r>
    </w:p>
    <w:p w14:paraId="076019D9" w14:textId="1A58A046" w:rsidR="005F6C2B" w:rsidRDefault="005F6C2B" w:rsidP="005F6C2B">
      <w:pPr>
        <w:spacing w:after="0" w:line="480" w:lineRule="auto"/>
        <w:ind w:firstLine="720"/>
        <w:rPr>
          <w:rFonts w:ascii="Times New Roman" w:hAnsi="Times New Roman"/>
          <w:sz w:val="24"/>
          <w:szCs w:val="24"/>
        </w:rPr>
      </w:pPr>
      <w:r w:rsidRPr="00E35D5C">
        <w:rPr>
          <w:rFonts w:ascii="Times New Roman" w:hAnsi="Times New Roman"/>
          <w:sz w:val="24"/>
          <w:szCs w:val="24"/>
        </w:rPr>
        <w:t xml:space="preserve">The compliance repertoire in </w:t>
      </w:r>
      <w:r>
        <w:rPr>
          <w:rFonts w:ascii="Times New Roman" w:hAnsi="Times New Roman"/>
          <w:sz w:val="24"/>
          <w:szCs w:val="24"/>
        </w:rPr>
        <w:t>the H</w:t>
      </w:r>
      <w:r w:rsidRPr="00E35D5C">
        <w:rPr>
          <w:rFonts w:ascii="Times New Roman" w:hAnsi="Times New Roman"/>
          <w:sz w:val="24"/>
          <w:szCs w:val="24"/>
        </w:rPr>
        <w:t>ome Office discourse is strong, and consistent over the two time periods analysed in this study. In this social construction of reality, the Home Office is portrayed as operating on the basis of fairness and efficiency. The category of the underserving migrant is then repeated in the everyday discourse of the ‘judges of normality’ (Foucault 1995 [1975]). These migrants have broken the rules, by virtue of which they have been detained and the language of criminality is apparent in the discourse ‘</w:t>
      </w:r>
      <w:r w:rsidRPr="00E35D5C">
        <w:rPr>
          <w:rFonts w:ascii="Times New Roman" w:hAnsi="Times New Roman"/>
          <w:i/>
          <w:sz w:val="24"/>
          <w:szCs w:val="24"/>
        </w:rPr>
        <w:t>not here lawfully</w:t>
      </w:r>
      <w:r w:rsidRPr="00E35D5C">
        <w:rPr>
          <w:rFonts w:ascii="Times New Roman" w:hAnsi="Times New Roman"/>
          <w:sz w:val="24"/>
          <w:szCs w:val="24"/>
        </w:rPr>
        <w:t xml:space="preserve">’, which feeds into the criminalisation of migration and does not acknowledge the complexities of shifting immigration statuses </w:t>
      </w:r>
      <w:r w:rsidRPr="00E35D5C">
        <w:rPr>
          <w:rFonts w:ascii="Times New Roman" w:hAnsi="Times New Roman"/>
          <w:sz w:val="24"/>
          <w:szCs w:val="24"/>
        </w:rPr>
        <w:fldChar w:fldCharType="begin"/>
      </w:r>
      <w:r w:rsidRPr="00E35D5C">
        <w:rPr>
          <w:rFonts w:ascii="Times New Roman" w:hAnsi="Times New Roman"/>
          <w:sz w:val="24"/>
          <w:szCs w:val="24"/>
        </w:rPr>
        <w:instrText xml:space="preserve"> ADDIN ZOTERO_ITEM CSL_CITATION {"citationID":"ncPeT7b7","properties":{"formattedCitation":"(Ngai 2005)","plainCitation":"(Ngai 2005)"},"citationItems":[{"id":859,"uris":["http://zotero.org/users/2778824/items/VDAGQ5CJ"],"uri":["http://zotero.org/users/2778824/items/VDAGQ5CJ"],"itemData":{"id":859,"type":"book","title":"Impossible Subjects: Illegal Aliens and the Making of Modern America","publisher":"Princeton University Press","publisher-place":"Princeton, New Jersey","number-of-pages":"416","edition":"Updated edition with a New Foreword edition","source":"Amazon","event-place":"Princeton, New Jersey","abstract":"This book traces the origins of the \"illegal alien\" in American law and society, explaining why and how illegal migration became the central problem in U.S. immigration policy--a process that profoundly shaped ideas and practices about citizenship, race, and state authority in the twentieth century. Mae Ngai offers a close reading of the legal regime of restriction that commenced in the 1920s--its statutory architecture, judicial genealogies, administrative enforcement, differential treatment of European and non-European migrants, and long-term effects. She shows that immigration restriction, particularly national-origin and numerical quotas, remapped America both by creating new categories of racial difference and by emphasizing as never before the nation's contiguous land borders and their patrol.","ISBN":"978-0-691-16082-5","shortTitle":"Impossible Subjects","language":"English","author":[{"family":"Ngai","given":"Mae M."}],"issued":{"date-parts":[["2005"]]}}}],"schema":"https://github.com/citation-style-language/schema/raw/master/csl-citation.json"} </w:instrText>
      </w:r>
      <w:r w:rsidRPr="00E35D5C">
        <w:rPr>
          <w:rFonts w:ascii="Times New Roman" w:hAnsi="Times New Roman"/>
          <w:sz w:val="24"/>
          <w:szCs w:val="24"/>
        </w:rPr>
        <w:fldChar w:fldCharType="separate"/>
      </w:r>
      <w:r w:rsidRPr="00E35D5C">
        <w:rPr>
          <w:rFonts w:ascii="Times New Roman" w:hAnsi="Times New Roman"/>
          <w:sz w:val="24"/>
          <w:szCs w:val="24"/>
        </w:rPr>
        <w:t>(Ngai 2005)</w:t>
      </w:r>
      <w:r w:rsidRPr="00E35D5C">
        <w:rPr>
          <w:rFonts w:ascii="Times New Roman" w:hAnsi="Times New Roman"/>
          <w:sz w:val="24"/>
          <w:szCs w:val="24"/>
        </w:rPr>
        <w:fldChar w:fldCharType="end"/>
      </w:r>
      <w:r w:rsidRPr="00E35D5C">
        <w:rPr>
          <w:rFonts w:ascii="Times New Roman" w:hAnsi="Times New Roman"/>
          <w:sz w:val="24"/>
          <w:szCs w:val="24"/>
        </w:rPr>
        <w:t xml:space="preserve">. </w:t>
      </w:r>
      <w:r w:rsidRPr="00E35D5C">
        <w:rPr>
          <w:rFonts w:ascii="Times New Roman" w:hAnsi="Times New Roman"/>
          <w:color w:val="000000"/>
          <w:sz w:val="24"/>
          <w:szCs w:val="24"/>
        </w:rPr>
        <w:t xml:space="preserve">The productive aspect of Home Office discursive practice is evident in the construction of detainees as ‘non-compliant’ ‘illegal’ and thus ‘undeserving’ of any privileges. It also replicates the construction of migrants as being responsible for their own fate, having had the option to comply earlier in the process. </w:t>
      </w:r>
      <w:r w:rsidRPr="00E35D5C">
        <w:rPr>
          <w:rFonts w:ascii="Times New Roman" w:hAnsi="Times New Roman"/>
          <w:sz w:val="24"/>
          <w:szCs w:val="24"/>
        </w:rPr>
        <w:t xml:space="preserve">What is absent from this is any acknowledgement of the state’s own role in constructing illegality/ vulnerability </w:t>
      </w:r>
      <w:r w:rsidRPr="00E35D5C">
        <w:rPr>
          <w:rFonts w:ascii="Times New Roman" w:hAnsi="Times New Roman"/>
          <w:sz w:val="24"/>
          <w:szCs w:val="24"/>
        </w:rPr>
        <w:fldChar w:fldCharType="begin"/>
      </w:r>
      <w:r w:rsidRPr="00E35D5C">
        <w:rPr>
          <w:rFonts w:ascii="Times New Roman" w:hAnsi="Times New Roman"/>
          <w:sz w:val="24"/>
          <w:szCs w:val="24"/>
        </w:rPr>
        <w:instrText xml:space="preserve"> ADDIN ZOTERO_ITEM CSL_CITATION {"citationID":"ruwtxHtd","properties":{"formattedCitation":"(Anderson 2008)","plainCitation":"(Anderson 2008)"},"citationItems":[{"id":862,"uris":["http://zotero.org/users/2778824/items/GXNAZUXM"],"uri":["http://zotero.org/users/2778824/items/GXNAZUXM"],"itemData":{"id":862,"type":"article-journal","title":"Illegal Immigrant: Victim or Villain?","container-title":"COMPAS Working Paper","volume":"WP-08-64","source":"Google Scholar","URL":"https://www.compas.ox.ac.uk/media/WP-2008-064-Anderson_Illegal_Immigrant_Victim_Villain.pdf","author":[{"family":"Anderson","given":"Bridget"}],"issued":{"date-parts":[["2008"]]},"accessed":{"date-parts":[["2017",4,6]]}}}],"schema":"https://github.com/citation-style-language/schema/raw/master/csl-citation.json"} </w:instrText>
      </w:r>
      <w:r w:rsidRPr="00E35D5C">
        <w:rPr>
          <w:rFonts w:ascii="Times New Roman" w:hAnsi="Times New Roman"/>
          <w:sz w:val="24"/>
          <w:szCs w:val="24"/>
        </w:rPr>
        <w:fldChar w:fldCharType="separate"/>
      </w:r>
      <w:r w:rsidRPr="00E35D5C">
        <w:rPr>
          <w:rFonts w:ascii="Times New Roman" w:hAnsi="Times New Roman"/>
          <w:sz w:val="24"/>
          <w:szCs w:val="24"/>
        </w:rPr>
        <w:t>(Anderson 2008)</w:t>
      </w:r>
      <w:r w:rsidRPr="00E35D5C">
        <w:rPr>
          <w:rFonts w:ascii="Times New Roman" w:hAnsi="Times New Roman"/>
          <w:sz w:val="24"/>
          <w:szCs w:val="24"/>
        </w:rPr>
        <w:fldChar w:fldCharType="end"/>
      </w:r>
      <w:r w:rsidRPr="00E35D5C">
        <w:rPr>
          <w:rFonts w:ascii="Times New Roman" w:hAnsi="Times New Roman"/>
          <w:sz w:val="24"/>
          <w:szCs w:val="24"/>
        </w:rPr>
        <w:t xml:space="preserve">. </w:t>
      </w:r>
    </w:p>
    <w:p w14:paraId="7040B74D" w14:textId="77777777" w:rsidR="001B7DEB" w:rsidRDefault="001B7DEB" w:rsidP="00B37593">
      <w:pPr>
        <w:spacing w:after="0" w:line="480" w:lineRule="auto"/>
        <w:ind w:firstLine="720"/>
        <w:rPr>
          <w:rFonts w:ascii="Times New Roman" w:hAnsi="Times New Roman"/>
          <w:sz w:val="24"/>
          <w:szCs w:val="24"/>
        </w:rPr>
      </w:pPr>
    </w:p>
    <w:p w14:paraId="0F7BFF04" w14:textId="3E3A5BA0" w:rsidR="00496BD3" w:rsidRDefault="00090AF9" w:rsidP="00B37593">
      <w:pPr>
        <w:spacing w:after="0" w:line="480" w:lineRule="auto"/>
        <w:ind w:firstLine="720"/>
        <w:rPr>
          <w:rFonts w:ascii="Times New Roman" w:hAnsi="Times New Roman"/>
          <w:sz w:val="24"/>
          <w:szCs w:val="24"/>
        </w:rPr>
      </w:pPr>
      <w:r w:rsidRPr="00E35D5C">
        <w:rPr>
          <w:rFonts w:ascii="Times New Roman" w:hAnsi="Times New Roman"/>
          <w:sz w:val="24"/>
          <w:szCs w:val="24"/>
        </w:rPr>
        <w:t xml:space="preserve">The discourse emerging from the Home Office is a </w:t>
      </w:r>
      <w:r w:rsidR="006F5273" w:rsidRPr="00E35D5C">
        <w:rPr>
          <w:rFonts w:ascii="Times New Roman" w:hAnsi="Times New Roman"/>
          <w:sz w:val="24"/>
          <w:szCs w:val="24"/>
        </w:rPr>
        <w:t xml:space="preserve">tautological </w:t>
      </w:r>
      <w:r w:rsidRPr="00E35D5C">
        <w:rPr>
          <w:rFonts w:ascii="Times New Roman" w:hAnsi="Times New Roman"/>
          <w:sz w:val="24"/>
          <w:szCs w:val="24"/>
        </w:rPr>
        <w:t xml:space="preserve">polarising view whereby those who are detained have, by virtue of their detention, not complied. </w:t>
      </w:r>
      <w:r w:rsidR="003B1A9A" w:rsidRPr="00E35D5C">
        <w:rPr>
          <w:rFonts w:ascii="Times New Roman" w:hAnsi="Times New Roman"/>
          <w:sz w:val="24"/>
          <w:szCs w:val="24"/>
        </w:rPr>
        <w:t xml:space="preserve">As such they have </w:t>
      </w:r>
      <w:r w:rsidRPr="00E35D5C">
        <w:rPr>
          <w:rFonts w:ascii="Times New Roman" w:hAnsi="Times New Roman"/>
          <w:sz w:val="24"/>
          <w:szCs w:val="24"/>
        </w:rPr>
        <w:t>broken the rules and do not ‘deserve’ AVR</w:t>
      </w:r>
      <w:r w:rsidR="00CC0AD3" w:rsidRPr="00E35D5C">
        <w:rPr>
          <w:rFonts w:ascii="Times New Roman" w:hAnsi="Times New Roman"/>
          <w:sz w:val="24"/>
          <w:szCs w:val="24"/>
        </w:rPr>
        <w:t>, and may be punished for their lack of compliance</w:t>
      </w:r>
      <w:r w:rsidRPr="00E35D5C">
        <w:rPr>
          <w:rFonts w:ascii="Times New Roman" w:hAnsi="Times New Roman"/>
          <w:sz w:val="24"/>
          <w:szCs w:val="24"/>
        </w:rPr>
        <w:t xml:space="preserve">. </w:t>
      </w:r>
      <w:r w:rsidR="00CC0AD3" w:rsidRPr="00E35D5C">
        <w:rPr>
          <w:rFonts w:ascii="Times New Roman" w:hAnsi="Times New Roman"/>
          <w:sz w:val="24"/>
          <w:szCs w:val="24"/>
        </w:rPr>
        <w:t xml:space="preserve">As Bhui notes </w:t>
      </w:r>
      <w:r w:rsidR="00CC0AD3" w:rsidRPr="00E35D5C">
        <w:rPr>
          <w:rFonts w:ascii="Times New Roman" w:hAnsi="Times New Roman"/>
          <w:sz w:val="24"/>
          <w:szCs w:val="24"/>
        </w:rPr>
        <w:fldChar w:fldCharType="begin"/>
      </w:r>
      <w:r w:rsidR="00CC0AD3" w:rsidRPr="00E35D5C">
        <w:rPr>
          <w:rFonts w:ascii="Times New Roman" w:hAnsi="Times New Roman"/>
          <w:sz w:val="24"/>
          <w:szCs w:val="24"/>
        </w:rPr>
        <w:instrText xml:space="preserve"> ADDIN ZOTERO_ITEM CSL_CITATION {"citationID":"D9LfMsFk","properties":{"formattedCitation":"(2013, 9)","plainCitation":"(2013, 9)"},"citationItems":[{"id":866,"uris":["http://zotero.org/users/2778824/items/U8RHKCFE"],"uri":["http://zotero.org/users/2778824/items/U8RHKCFE"],"itemData":{"id":866,"type":"chapter","title":"Humanising Immigration Control and Detention","container-title":"The Borders of Punishment: Migration, Citizenship, and Social Exclusion","publisher":"Oxford University Press","publisher-place":"Oxford, New York","source":"Oxford University Press","event-place":"Oxford, New York","abstract":"The Borders of Punishment: Migration, Citizenship, and Social Exclusion critically assesses the relationship between immigration control, citizenship, and criminal justice. It reflects on the theoretical and methodological challenges posed by mass mobility and its control and for the first time, sets out a particular sub-field within criminology, the criminology of mobility. Drawing together leading international scholars with newer researchers, the book systematically outlines why criminology and criminal justice should pay more attention to issues of immigration and border control.Contributors consider how 'traditional' criminal justice institutions such as the criminal law, police, and prisons are being shaped and altered by immigration, as well as examining novel forms of penalty (such as deportation and detention facilities), which have until now seldom featured in criminological studies and textbooks. In so doing, the book demonstrates that mobility and its control are matters that ought to be central to any understanding of the criminal justice system. Phenomena such as the controversial use of immigration law for the purposes of the war on terror, closed detention centers, deportation, and border policing, raise in new ways some of the fundamental and enduring questions of criminal justice and criminology: What is punishment? What is crime? What should be the normative and legal foundation for criminalization, for police suspicion, for the exclusion from the community, and for the deprivation of freedom? And who is the subject of rights within a society and what is the relevance of citizenship to criminal justice?","ISBN":"978-0-19-966939-4","author":[{"family":"Bhui","given":"Hindpal Singh"}],"issued":{"date-parts":[["2013",8,24]]}},"locator":"9","suppress-author":true}],"schema":"https://github.com/citation-style-language/schema/raw/master/csl-citation.json"} </w:instrText>
      </w:r>
      <w:r w:rsidR="00CC0AD3" w:rsidRPr="00E35D5C">
        <w:rPr>
          <w:rFonts w:ascii="Times New Roman" w:hAnsi="Times New Roman"/>
          <w:sz w:val="24"/>
          <w:szCs w:val="24"/>
        </w:rPr>
        <w:fldChar w:fldCharType="separate"/>
      </w:r>
      <w:r w:rsidR="00CC0AD3" w:rsidRPr="00E35D5C">
        <w:rPr>
          <w:rFonts w:ascii="Times New Roman" w:hAnsi="Times New Roman"/>
          <w:sz w:val="24"/>
          <w:szCs w:val="24"/>
        </w:rPr>
        <w:t>(2013, 9)</w:t>
      </w:r>
      <w:r w:rsidR="00CC0AD3" w:rsidRPr="00E35D5C">
        <w:rPr>
          <w:rFonts w:ascii="Times New Roman" w:hAnsi="Times New Roman"/>
          <w:sz w:val="24"/>
          <w:szCs w:val="24"/>
        </w:rPr>
        <w:fldChar w:fldCharType="end"/>
      </w:r>
      <w:r w:rsidR="00CC0AD3" w:rsidRPr="00E35D5C">
        <w:rPr>
          <w:rFonts w:ascii="Times New Roman" w:hAnsi="Times New Roman"/>
          <w:sz w:val="24"/>
          <w:szCs w:val="24"/>
        </w:rPr>
        <w:t xml:space="preserve"> the punitive nature of the process can also be discerned in how the Home Office sometimes deals with ‘non-compliance’. </w:t>
      </w:r>
      <w:r w:rsidR="003B1A9A" w:rsidRPr="00E35D5C">
        <w:rPr>
          <w:rFonts w:ascii="Times New Roman" w:hAnsi="Times New Roman"/>
          <w:sz w:val="24"/>
          <w:szCs w:val="24"/>
        </w:rPr>
        <w:t>Non</w:t>
      </w:r>
      <w:r w:rsidR="00CC0AD3" w:rsidRPr="00E35D5C">
        <w:rPr>
          <w:rFonts w:ascii="Times New Roman" w:hAnsi="Times New Roman"/>
          <w:sz w:val="24"/>
          <w:szCs w:val="24"/>
        </w:rPr>
        <w:t>-compliance has become a potential crime, for example, failing to comply with the re-documentation process</w:t>
      </w:r>
      <w:r w:rsidR="00A67B3C" w:rsidRPr="00E35D5C">
        <w:rPr>
          <w:rFonts w:ascii="Times New Roman" w:hAnsi="Times New Roman"/>
          <w:sz w:val="24"/>
          <w:szCs w:val="24"/>
        </w:rPr>
        <w:t xml:space="preserve"> to obtain a travel document</w:t>
      </w:r>
      <w:r w:rsidR="00CC0AD3" w:rsidRPr="00E35D5C">
        <w:rPr>
          <w:rFonts w:ascii="Times New Roman" w:hAnsi="Times New Roman"/>
          <w:sz w:val="24"/>
          <w:szCs w:val="24"/>
        </w:rPr>
        <w:t xml:space="preserve"> is punishable with up to two years in prison and/or a fine (ibid.). </w:t>
      </w:r>
      <w:r w:rsidR="00FE7F02">
        <w:rPr>
          <w:rFonts w:ascii="Times New Roman" w:hAnsi="Times New Roman"/>
          <w:sz w:val="24"/>
          <w:szCs w:val="24"/>
        </w:rPr>
        <w:t xml:space="preserve"> </w:t>
      </w:r>
      <w:r w:rsidR="00CC0AD3" w:rsidRPr="00E35D5C">
        <w:rPr>
          <w:rFonts w:ascii="Times New Roman" w:hAnsi="Times New Roman"/>
          <w:sz w:val="24"/>
          <w:szCs w:val="24"/>
        </w:rPr>
        <w:t>Yet the very concept of ‘non-compliance’ is ‘fraught with uncertainty’</w:t>
      </w:r>
      <w:r w:rsidR="00A67B3C" w:rsidRPr="00E35D5C">
        <w:rPr>
          <w:rFonts w:ascii="Times New Roman" w:hAnsi="Times New Roman"/>
          <w:sz w:val="24"/>
          <w:szCs w:val="24"/>
        </w:rPr>
        <w:t xml:space="preserve"> </w:t>
      </w:r>
      <w:r w:rsidR="00A67B3C" w:rsidRPr="00E35D5C">
        <w:rPr>
          <w:rFonts w:ascii="Times New Roman" w:hAnsi="Times New Roman"/>
          <w:sz w:val="24"/>
          <w:szCs w:val="24"/>
        </w:rPr>
        <w:fldChar w:fldCharType="begin"/>
      </w:r>
      <w:r w:rsidR="00A67B3C" w:rsidRPr="00E35D5C">
        <w:rPr>
          <w:rFonts w:ascii="Times New Roman" w:hAnsi="Times New Roman"/>
          <w:sz w:val="24"/>
          <w:szCs w:val="24"/>
        </w:rPr>
        <w:instrText xml:space="preserve"> ADDIN ZOTERO_ITEM CSL_CITATION {"citationID":"nS545ecs","properties":{"formattedCitation":"(Wilsher 2011, 350)","plainCitation":"(Wilsher 2011, 350)"},"citationItems":[{"id":1522,"uris":["http://zotero.org/users/2778824/items/HS8PS669"],"uri":["http://zotero.org/users/2778824/items/HS8PS669"],"itemData":{"id":1522,"type":"book","title":"Immigration Detention: Law, History, Politics","publisher":"Cambridge University Press","number-of-pages":"421","source":"Google Books","abstract":"The liberal legal ideal of protection of the individual against administrative detention without trial is embodied in the habeas corpus tradition. However, the use of detention to control immigration has gone from a wartime exception to normal practice, thus calling into question modern states' adherence to the rule of law. Daniel Wilsher traces how modern states have come to use long-term detention of immigrants without judicial control. He examines the wider emerging international human rights challenge presented by detention based upon protecting 'national sovereignty' in an age of global migration. He explores the vulnerable political status of immigrants and shows how attempts to close liberal societies can create 'unwanted persons' who are denied fundamental rights. To conclude, he proposes a set of standards to ensure that efforts to control migration, including the use of detention, conform to principles of law and uphold basic rights regardless of immigration status.","ISBN":"978-1-139-50135-4","note":"Google-Books-ID: wIEiNbB5VUQC","shortTitle":"Immigration Detention","language":"en","author":[{"family":"Wilsher","given":"Daniel"}],"issued":{"date-parts":[["2011",10,27]]}},"locator":"350"}],"schema":"https://github.com/citation-style-language/schema/raw/master/csl-citation.json"} </w:instrText>
      </w:r>
      <w:r w:rsidR="00A67B3C" w:rsidRPr="00E35D5C">
        <w:rPr>
          <w:rFonts w:ascii="Times New Roman" w:hAnsi="Times New Roman"/>
          <w:sz w:val="24"/>
          <w:szCs w:val="24"/>
        </w:rPr>
        <w:fldChar w:fldCharType="separate"/>
      </w:r>
      <w:r w:rsidR="00A67B3C" w:rsidRPr="00E35D5C">
        <w:rPr>
          <w:rFonts w:ascii="Times New Roman" w:hAnsi="Times New Roman"/>
          <w:sz w:val="24"/>
          <w:szCs w:val="24"/>
        </w:rPr>
        <w:t>(Wilsher 2011, 350)</w:t>
      </w:r>
      <w:r w:rsidR="00A67B3C" w:rsidRPr="00E35D5C">
        <w:rPr>
          <w:rFonts w:ascii="Times New Roman" w:hAnsi="Times New Roman"/>
          <w:sz w:val="24"/>
          <w:szCs w:val="24"/>
        </w:rPr>
        <w:fldChar w:fldCharType="end"/>
      </w:r>
      <w:r w:rsidR="00CC0AD3" w:rsidRPr="00E35D5C">
        <w:rPr>
          <w:rFonts w:ascii="Times New Roman" w:hAnsi="Times New Roman"/>
          <w:sz w:val="24"/>
          <w:szCs w:val="24"/>
        </w:rPr>
        <w:t>. Again</w:t>
      </w:r>
      <w:r w:rsidR="00496BD3" w:rsidRPr="00E35D5C">
        <w:rPr>
          <w:rFonts w:ascii="Times New Roman" w:hAnsi="Times New Roman"/>
          <w:sz w:val="24"/>
          <w:szCs w:val="24"/>
        </w:rPr>
        <w:t>,</w:t>
      </w:r>
      <w:r w:rsidR="00CC0AD3" w:rsidRPr="00E35D5C">
        <w:rPr>
          <w:rFonts w:ascii="Times New Roman" w:hAnsi="Times New Roman"/>
          <w:sz w:val="24"/>
          <w:szCs w:val="24"/>
        </w:rPr>
        <w:t xml:space="preserve"> emblematic of some of the vagaries of the detention system, fraught with inconsistencies and irrationalities</w:t>
      </w:r>
      <w:r w:rsidR="00496BD3" w:rsidRPr="00E35D5C">
        <w:rPr>
          <w:rFonts w:ascii="Times New Roman" w:hAnsi="Times New Roman"/>
          <w:sz w:val="24"/>
          <w:szCs w:val="24"/>
        </w:rPr>
        <w:t>. As</w:t>
      </w:r>
      <w:r w:rsidR="00CC0AD3" w:rsidRPr="00E35D5C">
        <w:rPr>
          <w:rFonts w:ascii="Times New Roman" w:hAnsi="Times New Roman"/>
          <w:sz w:val="24"/>
          <w:szCs w:val="24"/>
        </w:rPr>
        <w:t xml:space="preserve"> an administrative system</w:t>
      </w:r>
      <w:r w:rsidR="00496BD3" w:rsidRPr="00E35D5C">
        <w:rPr>
          <w:rFonts w:ascii="Times New Roman" w:hAnsi="Times New Roman"/>
          <w:sz w:val="24"/>
          <w:szCs w:val="24"/>
        </w:rPr>
        <w:t>, detention</w:t>
      </w:r>
      <w:r w:rsidR="00CC0AD3" w:rsidRPr="00E35D5C">
        <w:rPr>
          <w:rFonts w:ascii="Times New Roman" w:hAnsi="Times New Roman"/>
          <w:sz w:val="24"/>
          <w:szCs w:val="24"/>
        </w:rPr>
        <w:t xml:space="preserve"> enables greater levels of punishment </w:t>
      </w:r>
      <w:r w:rsidR="00FC513B" w:rsidRPr="00E35D5C">
        <w:rPr>
          <w:rFonts w:ascii="Times New Roman" w:hAnsi="Times New Roman"/>
          <w:sz w:val="24"/>
          <w:szCs w:val="24"/>
        </w:rPr>
        <w:t xml:space="preserve">to be inflicted than under the criminal justice system </w:t>
      </w:r>
      <w:r w:rsidR="00CC0AD3" w:rsidRPr="00E35D5C">
        <w:rPr>
          <w:rFonts w:ascii="Times New Roman" w:hAnsi="Times New Roman"/>
          <w:sz w:val="24"/>
          <w:szCs w:val="24"/>
        </w:rPr>
        <w:fldChar w:fldCharType="begin"/>
      </w:r>
      <w:r w:rsidR="00A67B3C" w:rsidRPr="00E35D5C">
        <w:rPr>
          <w:rFonts w:ascii="Times New Roman" w:hAnsi="Times New Roman"/>
          <w:sz w:val="24"/>
          <w:szCs w:val="24"/>
        </w:rPr>
        <w:instrText xml:space="preserve"> ADDIN ZOTERO_ITEM CSL_CITATION {"citationID":"8ATxFSyF","properties":{"formattedCitation":"(Leerkes and Broeders 2010; Wilsher 2011; Bosworth 2013)","plainCitation":"(Leerkes and Broeders 2010; Wilsher 2011; Bosworth 2013)"},"citationItems":[{"id":873,"uris":["http://zotero.org/users/2778824/items/8UD4AXQ6"],"uri":["http://zotero.org/users/2778824/items/8UD4AXQ6"],"itemData":{"id":873,"type":"article-journal","title":"A Case of Mixed Motives?: Formal and Informal Functions of Administrative Immigration Detention","container-title":"The British Journal of Criminology","page":"830-850","volume":"50","issue":"5","source":"academic.oup.com","DOI":"10.1093/bjc/azq035","ISSN":"0007-0955","shortTitle":"A Case of Mixed Motives?","journalAbbreviation":"Br J Criminol","author":[{"family":"Leerkes","given":"Arjen"},{"family":"Broeders","given":"Dennis"}],"issued":{"date-parts":[["2010",9,1]]}}},{"id":1522,"uris":["http://zotero.org/users/2778824/items/HS8PS669"],"uri":["http://zotero.org/users/2778824/items/HS8PS669"],"itemData":{"id":1522,"type":"book","title":"Immigration Detention: Law, History, Politics","publisher":"Cambridge University Press","number-of-pages":"421","source":"Google Books","abstract":"The liberal legal ideal of protection of the individual against administrative detention without trial is embodied in the habeas corpus tradition. However, the use of detention to control immigration has gone from a wartime exception to normal practice, thus calling into question modern states' adherence to the rule of law. Daniel Wilsher traces how modern states have come to use long-term detention of immigrants without judicial control. He examines the wider emerging international human rights challenge presented by detention based upon protecting 'national sovereignty' in an age of global migration. He explores the vulnerable political status of immigrants and shows how attempts to close liberal societies can create 'unwanted persons' who are denied fundamental rights. To conclude, he proposes a set of standards to ensure that efforts to control migration, including the use of detention, conform to principles of law and uphold basic rights regardless of immigration status.","ISBN":"978-1-139-50135-4","note":"Google-Books-ID: wIEiNbB5VUQC","shortTitle":"Immigration Detention","language":"en","author":[{"family":"Wilsher","given":"Daniel"}],"issued":{"date-parts":[["2011",10,27]]}}},{"id":788,"uris":["http://zotero.org/users/2778824/items/JZSXUB74"],"uri":["http://zotero.org/users/2778824/items/JZSXUB74"],"itemData":{"id":788,"type":"chapter","title":"Can Immigration Detention Centres be Legitimate? Understanding Confinement in a Global World","container-title":"The Borders of Punishment: Migration, Citizenship, and Social Exclusion","publisher":"Oxford University Press","publisher-place":"Oxford, New York","source":"Oxford University Press","event-place":"Oxford, New York","abstract":"The Borders of Punishment: Migration, Citizenship, and Social Exclusion critically assesses the relationship between immigration control, citizenship, and criminal justice. It reflects on the theoretical and methodological challenges posed by mass mobility and its control and for the first time, sets out a particular sub-field within criminology, the criminology of mobility. Drawing together leading international scholars with newer researchers, the book systematically outlines why criminology and criminal justice should pay more attention to issues of immigration and border control.Contributors consider how 'traditional' criminal justice institutions such as the criminal law, police, and prisons are being shaped and altered by immigration, as well as examining novel forms of penality (such as deportation and detention facilities), which have until now seldom featured in criminological studies and textbooks. In so doing, the book demonstrates that mobility and its control are matters that ought to be central to any understanding of the criminal justice system. Phenomena such as the controversial use of immigration law for the purposes of the war on terror, closed detention centres, deportation, and border policing, raise in new ways some of the fundamental and enduring questions of criminal justice and criminology: What is punishment? What is crime? What should be the normative and legal foundation for criminalization, for police suspicion, for the exclusion from the community, and for the deprivation of freedom? And who is the subject of rights within a society and what is the relevance of citizenship to criminal justice?","ISBN":"978-0-19-966939-4","editor":[{"family":"Aas","given":"Katja Franko"},{"family":"Bosworth","given":"Mary"}],"author":[{"family":"Bosworth","given":"Mary"}],"issued":{"date-parts":[["2013",7,11]]}}}],"schema":"https://github.com/citation-style-language/schema/raw/master/csl-citation.json"} </w:instrText>
      </w:r>
      <w:r w:rsidR="00CC0AD3" w:rsidRPr="00E35D5C">
        <w:rPr>
          <w:rFonts w:ascii="Times New Roman" w:hAnsi="Times New Roman"/>
          <w:sz w:val="24"/>
          <w:szCs w:val="24"/>
        </w:rPr>
        <w:fldChar w:fldCharType="separate"/>
      </w:r>
      <w:r w:rsidR="00A67B3C" w:rsidRPr="00E35D5C">
        <w:rPr>
          <w:rFonts w:ascii="Times New Roman" w:hAnsi="Times New Roman"/>
          <w:sz w:val="24"/>
          <w:szCs w:val="24"/>
        </w:rPr>
        <w:t>(Leerkes and Broeders 2010; Wilsher 2011; Bosworth 2013)</w:t>
      </w:r>
      <w:r w:rsidR="00CC0AD3" w:rsidRPr="00E35D5C">
        <w:rPr>
          <w:rFonts w:ascii="Times New Roman" w:hAnsi="Times New Roman"/>
          <w:sz w:val="24"/>
          <w:szCs w:val="24"/>
        </w:rPr>
        <w:fldChar w:fldCharType="end"/>
      </w:r>
      <w:r w:rsidR="00FC513B" w:rsidRPr="00E35D5C">
        <w:rPr>
          <w:rFonts w:ascii="Times New Roman" w:hAnsi="Times New Roman"/>
          <w:sz w:val="24"/>
          <w:szCs w:val="24"/>
        </w:rPr>
        <w:t>.</w:t>
      </w:r>
      <w:r w:rsidR="0003117A" w:rsidRPr="00E35D5C">
        <w:rPr>
          <w:rFonts w:ascii="Times New Roman" w:hAnsi="Times New Roman"/>
          <w:sz w:val="24"/>
          <w:szCs w:val="24"/>
        </w:rPr>
        <w:t xml:space="preserve"> </w:t>
      </w:r>
    </w:p>
    <w:p w14:paraId="4CB3203F" w14:textId="77777777" w:rsidR="00E2278C" w:rsidRDefault="00E2278C" w:rsidP="00E2278C">
      <w:pPr>
        <w:widowControl w:val="0"/>
        <w:autoSpaceDE w:val="0"/>
        <w:adjustRightInd w:val="0"/>
        <w:spacing w:after="0" w:line="480" w:lineRule="auto"/>
        <w:ind w:firstLine="720"/>
        <w:rPr>
          <w:rFonts w:ascii="Times New Roman" w:hAnsi="Times New Roman"/>
          <w:iCs/>
          <w:sz w:val="24"/>
          <w:szCs w:val="24"/>
        </w:rPr>
      </w:pPr>
    </w:p>
    <w:p w14:paraId="7143EEC5" w14:textId="1A4E6631" w:rsidR="003068AF" w:rsidRPr="00E35D5C" w:rsidRDefault="003068AF" w:rsidP="00E2278C">
      <w:pPr>
        <w:widowControl w:val="0"/>
        <w:autoSpaceDE w:val="0"/>
        <w:adjustRightInd w:val="0"/>
        <w:spacing w:after="0" w:line="480" w:lineRule="auto"/>
        <w:ind w:firstLine="720"/>
        <w:rPr>
          <w:rFonts w:ascii="Times New Roman" w:hAnsi="Times New Roman"/>
          <w:sz w:val="24"/>
          <w:szCs w:val="24"/>
        </w:rPr>
      </w:pPr>
      <w:r w:rsidRPr="00E35D5C">
        <w:rPr>
          <w:rFonts w:ascii="Times New Roman" w:hAnsi="Times New Roman"/>
          <w:iCs/>
          <w:sz w:val="24"/>
          <w:szCs w:val="24"/>
        </w:rPr>
        <w:t xml:space="preserve">The ‘uncertain’ concept of ‘non-compliance’ </w:t>
      </w:r>
      <w:r w:rsidRPr="00E35D5C">
        <w:rPr>
          <w:rFonts w:ascii="Times New Roman" w:hAnsi="Times New Roman"/>
          <w:sz w:val="24"/>
          <w:szCs w:val="24"/>
        </w:rPr>
        <w:t>(Wilsher 2011) as a means to justify punishment</w:t>
      </w:r>
      <w:r w:rsidRPr="00E35D5C">
        <w:rPr>
          <w:rFonts w:ascii="Times New Roman" w:hAnsi="Times New Roman"/>
          <w:iCs/>
          <w:sz w:val="24"/>
          <w:szCs w:val="24"/>
        </w:rPr>
        <w:t xml:space="preserve"> becomes the behavioural tool with which to govern detainees. Non-compliance was described by welfare officers as detainees not-behaving or taking instruction, not submitting finger prints, refusing to disclose their nationality, refusing to attend immigration interviews, even self-harm. All of which, in addition to signs of severe distress, could be seen as tactics to avoid removal; detainees exercising what little agency they have to resist (Hall 2012; Campesi 2015).  However, welfare officers in both sets of interviews expressed sympathy, acknowledgement of people’s personal plight, and lengthy timescales, and even a frustration that some of the ‘guys’ need not be in detention. There was ac</w:t>
      </w:r>
      <w:r w:rsidRPr="00E35D5C">
        <w:rPr>
          <w:rFonts w:ascii="Times New Roman" w:hAnsi="Times New Roman"/>
          <w:sz w:val="24"/>
          <w:szCs w:val="24"/>
        </w:rPr>
        <w:t>knowledgement by welfare officers of the difficulties of the nature of detention, particularly the temporal uncertainty of the space. The Home Office caseworkers were also described as quite chaotic, and paperwork disorganised and unreliable.</w:t>
      </w:r>
    </w:p>
    <w:p w14:paraId="7313584B" w14:textId="77777777" w:rsidR="003068AF" w:rsidRDefault="003068AF" w:rsidP="00B37593">
      <w:pPr>
        <w:spacing w:after="0" w:line="480" w:lineRule="auto"/>
        <w:ind w:firstLine="720"/>
        <w:rPr>
          <w:rFonts w:ascii="Times New Roman" w:hAnsi="Times New Roman"/>
          <w:sz w:val="24"/>
          <w:szCs w:val="24"/>
        </w:rPr>
      </w:pPr>
    </w:p>
    <w:p w14:paraId="23B4BA4E" w14:textId="77777777" w:rsidR="005549C5" w:rsidRPr="00E35D5C" w:rsidRDefault="005549C5" w:rsidP="005549C5">
      <w:pPr>
        <w:tabs>
          <w:tab w:val="left" w:pos="0"/>
          <w:tab w:val="left" w:pos="709"/>
          <w:tab w:val="left" w:pos="9360"/>
          <w:tab w:val="left" w:pos="10080"/>
          <w:tab w:val="left" w:pos="10800"/>
          <w:tab w:val="left" w:pos="11520"/>
        </w:tabs>
        <w:autoSpaceDE w:val="0"/>
        <w:adjustRightInd w:val="0"/>
        <w:spacing w:after="0" w:line="480" w:lineRule="auto"/>
        <w:ind w:right="850"/>
        <w:jc w:val="both"/>
        <w:rPr>
          <w:rFonts w:ascii="Times New Roman" w:hAnsi="Times New Roman"/>
          <w:color w:val="000000"/>
          <w:sz w:val="24"/>
          <w:szCs w:val="24"/>
        </w:rPr>
      </w:pPr>
      <w:r>
        <w:rPr>
          <w:rFonts w:ascii="Times New Roman" w:hAnsi="Times New Roman"/>
          <w:color w:val="000000"/>
          <w:sz w:val="24"/>
          <w:szCs w:val="24"/>
        </w:rPr>
        <w:tab/>
      </w:r>
      <w:r w:rsidRPr="00E35D5C">
        <w:rPr>
          <w:rFonts w:ascii="Times New Roman" w:hAnsi="Times New Roman"/>
          <w:color w:val="000000"/>
          <w:sz w:val="24"/>
          <w:szCs w:val="24"/>
        </w:rPr>
        <w:t xml:space="preserve">NGO workers also often raised the issue of the flawed asylum system; whereby decision making is not always accurate. Research has highlighted problems in the asylum decision-making process (for example, </w:t>
      </w:r>
      <w:r w:rsidRPr="00E35D5C">
        <w:rPr>
          <w:rFonts w:ascii="Times New Roman" w:hAnsi="Times New Roman"/>
          <w:color w:val="000000"/>
          <w:sz w:val="24"/>
          <w:szCs w:val="24"/>
        </w:rPr>
        <w:fldChar w:fldCharType="begin"/>
      </w:r>
      <w:r w:rsidRPr="00E35D5C">
        <w:rPr>
          <w:rFonts w:ascii="Times New Roman" w:hAnsi="Times New Roman"/>
          <w:color w:val="000000"/>
          <w:sz w:val="24"/>
          <w:szCs w:val="24"/>
        </w:rPr>
        <w:instrText xml:space="preserve"> ADDIN ZOTERO_ITEM CSL_CITATION {"citationID":"vHQlqtRM","properties":{"formattedCitation":"(Crawley, Hemmings, and Price 2011)","plainCitation":"(Crawley, Hemmings, and Price 2011)"},"citationItems":[{"id":870,"uris":["http://zotero.org/users/2778824/items/94DW6G5K"],"uri":["http://zotero.org/users/2778824/items/94DW6G5K"],"itemData":{"id":870,"type":"report","title":"Coping with Destitution: Survival and Livlihood Strategies of Refused Asylum Seekers","publisher":"Oxfam","publisher-place":"Oxford","source":"Google Scholar","event-place":"Oxford","URL":"http://policy-practice.oxfam.org.uk/publications/coping-with-destitution-survival-and-livelihood-strategies-of-refused-asylum-se-121667","author":[{"family":"Crawley","given":"Heaven"},{"family":"Hemmings","given":"Joanne"},{"family":"Price","given":"Neil"}],"issued":{"date-parts":[["2011"]]}}}],"schema":"https://github.com/citation-style-language/schema/raw/master/csl-citation.json"} </w:instrText>
      </w:r>
      <w:r w:rsidRPr="00E35D5C">
        <w:rPr>
          <w:rFonts w:ascii="Times New Roman" w:hAnsi="Times New Roman"/>
          <w:color w:val="000000"/>
          <w:sz w:val="24"/>
          <w:szCs w:val="24"/>
        </w:rPr>
        <w:fldChar w:fldCharType="separate"/>
      </w:r>
      <w:r w:rsidRPr="00E35D5C">
        <w:rPr>
          <w:rFonts w:ascii="Times New Roman" w:hAnsi="Times New Roman"/>
          <w:sz w:val="24"/>
          <w:szCs w:val="24"/>
        </w:rPr>
        <w:t>Crawley, Hemmings, and Price [2011]</w:t>
      </w:r>
      <w:r w:rsidRPr="00E35D5C">
        <w:rPr>
          <w:rFonts w:ascii="Times New Roman" w:hAnsi="Times New Roman"/>
          <w:color w:val="000000"/>
          <w:sz w:val="24"/>
          <w:szCs w:val="24"/>
        </w:rPr>
        <w:fldChar w:fldCharType="end"/>
      </w:r>
      <w:r w:rsidRPr="00E35D5C">
        <w:rPr>
          <w:rFonts w:ascii="Times New Roman" w:hAnsi="Times New Roman"/>
          <w:sz w:val="24"/>
          <w:szCs w:val="24"/>
        </w:rPr>
        <w:t xml:space="preserve">). It is beyond the scope of this research to expand on this further; suffice to say there is sufficient evidence that not all asylum decisions are a correct determination of the right to protection. Something manifestly absent from the straightforward language of ‘compliance’ adopted by the Home Office. Particularly since most detainees will have claimed asylum at some point, this is an important oversight and feeds into the ‘deviance’ repertoire of the Home Office in which punishment is appropriate and state irresponsibility is proclaimed (Wacquant 2010). </w:t>
      </w:r>
    </w:p>
    <w:p w14:paraId="14B78A00" w14:textId="77777777" w:rsidR="005549C5" w:rsidRPr="00E35D5C" w:rsidRDefault="005549C5" w:rsidP="00B37593">
      <w:pPr>
        <w:spacing w:after="0" w:line="480" w:lineRule="auto"/>
        <w:ind w:firstLine="720"/>
        <w:rPr>
          <w:rFonts w:ascii="Times New Roman" w:hAnsi="Times New Roman"/>
          <w:sz w:val="24"/>
          <w:szCs w:val="24"/>
        </w:rPr>
      </w:pPr>
    </w:p>
    <w:p w14:paraId="7B89DDCD" w14:textId="77777777" w:rsidR="00D57DD2" w:rsidRPr="00E35D5C" w:rsidRDefault="00D57DD2" w:rsidP="00B37593">
      <w:pPr>
        <w:spacing w:after="0" w:line="480" w:lineRule="auto"/>
        <w:ind w:firstLine="720"/>
        <w:rPr>
          <w:rFonts w:ascii="Times New Roman" w:hAnsi="Times New Roman"/>
          <w:sz w:val="24"/>
          <w:szCs w:val="24"/>
        </w:rPr>
      </w:pPr>
    </w:p>
    <w:p w14:paraId="4DE17BD6" w14:textId="59EE8491" w:rsidR="00090AF9" w:rsidRPr="00F179CB" w:rsidRDefault="00F179CB" w:rsidP="00F179CB">
      <w:pPr>
        <w:rPr>
          <w:rFonts w:ascii="Times New Roman" w:hAnsi="Times New Roman"/>
          <w:b/>
          <w:sz w:val="24"/>
          <w:szCs w:val="24"/>
        </w:rPr>
      </w:pPr>
      <w:bookmarkStart w:id="4" w:name="_Toc472425063"/>
      <w:r w:rsidRPr="00F179CB">
        <w:rPr>
          <w:rFonts w:ascii="Times New Roman" w:hAnsi="Times New Roman"/>
          <w:b/>
          <w:sz w:val="24"/>
          <w:szCs w:val="24"/>
        </w:rPr>
        <w:t>5.</w:t>
      </w:r>
      <w:r w:rsidR="00295DCC">
        <w:rPr>
          <w:rFonts w:ascii="Times New Roman" w:hAnsi="Times New Roman"/>
          <w:b/>
          <w:sz w:val="24"/>
          <w:szCs w:val="24"/>
        </w:rPr>
        <w:t xml:space="preserve"> </w:t>
      </w:r>
      <w:r w:rsidR="00090AF9" w:rsidRPr="00F179CB">
        <w:rPr>
          <w:rFonts w:ascii="Times New Roman" w:hAnsi="Times New Roman"/>
          <w:b/>
          <w:sz w:val="24"/>
          <w:szCs w:val="24"/>
        </w:rPr>
        <w:t>AVR – humanitarian and efficient: a win-win discourse?</w:t>
      </w:r>
      <w:bookmarkEnd w:id="4"/>
      <w:r w:rsidR="00090AF9" w:rsidRPr="00F179CB">
        <w:rPr>
          <w:rFonts w:ascii="Times New Roman" w:hAnsi="Times New Roman"/>
          <w:b/>
          <w:sz w:val="24"/>
          <w:szCs w:val="24"/>
        </w:rPr>
        <w:t xml:space="preserve"> </w:t>
      </w:r>
    </w:p>
    <w:p w14:paraId="3E8E5480" w14:textId="6FA4F0BA" w:rsidR="001F3555" w:rsidRPr="00E35D5C" w:rsidRDefault="00496BD3" w:rsidP="00E2278C">
      <w:pPr>
        <w:spacing w:after="0" w:line="480" w:lineRule="auto"/>
        <w:ind w:firstLine="720"/>
        <w:rPr>
          <w:rFonts w:ascii="Times New Roman" w:hAnsi="Times New Roman"/>
          <w:iCs/>
          <w:sz w:val="24"/>
          <w:szCs w:val="24"/>
        </w:rPr>
      </w:pPr>
      <w:r w:rsidRPr="00E35D5C">
        <w:rPr>
          <w:rFonts w:ascii="Times New Roman" w:hAnsi="Times New Roman"/>
          <w:sz w:val="24"/>
          <w:szCs w:val="24"/>
        </w:rPr>
        <w:t>All</w:t>
      </w:r>
      <w:r w:rsidR="00090AF9" w:rsidRPr="00E35D5C">
        <w:rPr>
          <w:rFonts w:ascii="Times New Roman" w:hAnsi="Times New Roman"/>
          <w:sz w:val="24"/>
          <w:szCs w:val="24"/>
        </w:rPr>
        <w:t xml:space="preserve"> th</w:t>
      </w:r>
      <w:r w:rsidR="000558F1" w:rsidRPr="00E35D5C">
        <w:rPr>
          <w:rFonts w:ascii="Times New Roman" w:hAnsi="Times New Roman"/>
          <w:sz w:val="24"/>
          <w:szCs w:val="24"/>
        </w:rPr>
        <w:t>ree</w:t>
      </w:r>
      <w:r w:rsidR="00090AF9" w:rsidRPr="00E35D5C">
        <w:rPr>
          <w:rFonts w:ascii="Times New Roman" w:hAnsi="Times New Roman"/>
          <w:sz w:val="24"/>
          <w:szCs w:val="24"/>
        </w:rPr>
        <w:t xml:space="preserve"> welfare officers I </w:t>
      </w:r>
      <w:r w:rsidR="000558F1" w:rsidRPr="00E35D5C">
        <w:rPr>
          <w:rFonts w:ascii="Times New Roman" w:hAnsi="Times New Roman"/>
          <w:sz w:val="24"/>
          <w:szCs w:val="24"/>
        </w:rPr>
        <w:t>interviewed for this paper</w:t>
      </w:r>
      <w:r w:rsidR="00090AF9" w:rsidRPr="00E35D5C">
        <w:rPr>
          <w:rFonts w:ascii="Times New Roman" w:hAnsi="Times New Roman"/>
          <w:sz w:val="24"/>
          <w:szCs w:val="24"/>
        </w:rPr>
        <w:t xml:space="preserve"> </w:t>
      </w:r>
      <w:r w:rsidR="001F3555" w:rsidRPr="00E35D5C">
        <w:rPr>
          <w:rFonts w:ascii="Times New Roman" w:hAnsi="Times New Roman"/>
          <w:sz w:val="24"/>
          <w:szCs w:val="24"/>
        </w:rPr>
        <w:t>maintained that</w:t>
      </w:r>
      <w:r w:rsidR="00090AF9" w:rsidRPr="00E35D5C">
        <w:rPr>
          <w:rFonts w:ascii="Times New Roman" w:hAnsi="Times New Roman"/>
          <w:sz w:val="24"/>
          <w:szCs w:val="24"/>
        </w:rPr>
        <w:t xml:space="preserve"> AVR was a good thing and should be available in detention. This was a point they raised independently of being asked a direct question about their views on its removal from detention</w:t>
      </w:r>
      <w:r w:rsidRPr="00E35D5C">
        <w:rPr>
          <w:rFonts w:ascii="Times New Roman" w:hAnsi="Times New Roman"/>
          <w:sz w:val="24"/>
          <w:szCs w:val="24"/>
        </w:rPr>
        <w:t>;</w:t>
      </w:r>
      <w:r w:rsidR="00542203" w:rsidRPr="00E35D5C">
        <w:rPr>
          <w:rFonts w:ascii="Times New Roman" w:hAnsi="Times New Roman"/>
          <w:sz w:val="24"/>
          <w:szCs w:val="24"/>
        </w:rPr>
        <w:t xml:space="preserve"> although it must be acknowledged that this is how</w:t>
      </w:r>
      <w:r w:rsidR="00F015AA" w:rsidRPr="00E35D5C">
        <w:rPr>
          <w:rFonts w:ascii="Times New Roman" w:hAnsi="Times New Roman"/>
          <w:sz w:val="24"/>
          <w:szCs w:val="24"/>
        </w:rPr>
        <w:t xml:space="preserve"> I framed</w:t>
      </w:r>
      <w:r w:rsidR="00542203" w:rsidRPr="00E35D5C">
        <w:rPr>
          <w:rFonts w:ascii="Times New Roman" w:hAnsi="Times New Roman"/>
          <w:sz w:val="24"/>
          <w:szCs w:val="24"/>
        </w:rPr>
        <w:t xml:space="preserve"> the research project to them</w:t>
      </w:r>
      <w:r w:rsidR="00090AF9" w:rsidRPr="00E35D5C">
        <w:rPr>
          <w:rFonts w:ascii="Times New Roman" w:hAnsi="Times New Roman"/>
          <w:sz w:val="24"/>
          <w:szCs w:val="24"/>
        </w:rPr>
        <w:t xml:space="preserve">.  As one </w:t>
      </w:r>
      <w:r w:rsidR="00F015AA" w:rsidRPr="00E35D5C">
        <w:rPr>
          <w:rFonts w:ascii="Times New Roman" w:hAnsi="Times New Roman"/>
          <w:sz w:val="24"/>
          <w:szCs w:val="24"/>
        </w:rPr>
        <w:t>officer stated</w:t>
      </w:r>
      <w:r w:rsidR="00090AF9" w:rsidRPr="00E35D5C">
        <w:rPr>
          <w:rFonts w:ascii="Times New Roman" w:hAnsi="Times New Roman"/>
          <w:sz w:val="24"/>
          <w:szCs w:val="24"/>
        </w:rPr>
        <w:t>: “</w:t>
      </w:r>
      <w:r w:rsidR="00090AF9" w:rsidRPr="00E35D5C">
        <w:rPr>
          <w:rFonts w:ascii="Times New Roman" w:hAnsi="Times New Roman"/>
          <w:i/>
          <w:iCs/>
          <w:sz w:val="24"/>
          <w:szCs w:val="24"/>
        </w:rPr>
        <w:t xml:space="preserve">I don’t understand why they’ve removed it” </w:t>
      </w:r>
      <w:r w:rsidR="00EF6E52">
        <w:rPr>
          <w:rFonts w:ascii="Times New Roman" w:hAnsi="Times New Roman"/>
          <w:iCs/>
          <w:sz w:val="24"/>
          <w:szCs w:val="24"/>
        </w:rPr>
        <w:t>(</w:t>
      </w:r>
      <w:r w:rsidR="00090AF9" w:rsidRPr="00E35D5C">
        <w:rPr>
          <w:rFonts w:ascii="Times New Roman" w:hAnsi="Times New Roman"/>
          <w:iCs/>
          <w:sz w:val="24"/>
          <w:szCs w:val="24"/>
        </w:rPr>
        <w:t>Welfare Officer 01, 2016</w:t>
      </w:r>
      <w:r w:rsidR="00EF6E52">
        <w:rPr>
          <w:rFonts w:ascii="Times New Roman" w:hAnsi="Times New Roman"/>
          <w:iCs/>
          <w:sz w:val="24"/>
          <w:szCs w:val="24"/>
        </w:rPr>
        <w:t>)</w:t>
      </w:r>
      <w:r w:rsidR="00090AF9" w:rsidRPr="00E35D5C">
        <w:rPr>
          <w:rFonts w:ascii="Times New Roman" w:hAnsi="Times New Roman"/>
          <w:iCs/>
          <w:sz w:val="24"/>
          <w:szCs w:val="24"/>
        </w:rPr>
        <w:t xml:space="preserve">. Cost and efficiency were key themes to emerge from welfare officers as to why they felt AVR was a ‘good thing’ and ‘should be reinstated’. </w:t>
      </w:r>
    </w:p>
    <w:p w14:paraId="3B300B88" w14:textId="77777777" w:rsidR="001B7DEB" w:rsidRDefault="001B7DEB" w:rsidP="00D57DD2">
      <w:pPr>
        <w:tabs>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djustRightInd w:val="0"/>
        <w:spacing w:after="0" w:line="480" w:lineRule="auto"/>
        <w:ind w:right="850"/>
        <w:jc w:val="both"/>
        <w:rPr>
          <w:rFonts w:ascii="Times New Roman" w:hAnsi="Times New Roman"/>
          <w:iCs/>
          <w:sz w:val="24"/>
          <w:szCs w:val="24"/>
        </w:rPr>
      </w:pPr>
    </w:p>
    <w:p w14:paraId="68C0CBEB" w14:textId="59686AEC" w:rsidR="00542203" w:rsidRPr="00E35D5C" w:rsidRDefault="001B7DEB" w:rsidP="00D57DD2">
      <w:pPr>
        <w:tabs>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djustRightInd w:val="0"/>
        <w:spacing w:after="0" w:line="480" w:lineRule="auto"/>
        <w:ind w:right="850"/>
        <w:jc w:val="both"/>
        <w:rPr>
          <w:rFonts w:ascii="Times New Roman" w:hAnsi="Times New Roman"/>
          <w:iCs/>
          <w:sz w:val="24"/>
          <w:szCs w:val="24"/>
        </w:rPr>
      </w:pPr>
      <w:r>
        <w:rPr>
          <w:rFonts w:ascii="Times New Roman" w:hAnsi="Times New Roman"/>
          <w:iCs/>
          <w:sz w:val="24"/>
          <w:szCs w:val="24"/>
        </w:rPr>
        <w:tab/>
      </w:r>
      <w:r w:rsidR="00090AF9" w:rsidRPr="00E35D5C">
        <w:rPr>
          <w:rFonts w:ascii="Times New Roman" w:hAnsi="Times New Roman"/>
          <w:iCs/>
          <w:sz w:val="24"/>
          <w:szCs w:val="24"/>
        </w:rPr>
        <w:t xml:space="preserve">A wider humanitarian concern for people’s well-being on return was expressed, as well as an acknowledgement that people were trying to better their lives and it would be better for them </w:t>
      </w:r>
      <w:r w:rsidR="0096304D" w:rsidRPr="00E35D5C">
        <w:rPr>
          <w:rFonts w:ascii="Times New Roman" w:hAnsi="Times New Roman"/>
          <w:iCs/>
          <w:sz w:val="24"/>
          <w:szCs w:val="24"/>
        </w:rPr>
        <w:t>to have s</w:t>
      </w:r>
      <w:r w:rsidR="00090AF9" w:rsidRPr="00E35D5C">
        <w:rPr>
          <w:rFonts w:ascii="Times New Roman" w:hAnsi="Times New Roman"/>
          <w:iCs/>
          <w:sz w:val="24"/>
          <w:szCs w:val="24"/>
        </w:rPr>
        <w:t xml:space="preserve">omething to return to, rather than </w:t>
      </w:r>
      <w:r w:rsidR="00F015AA" w:rsidRPr="00E35D5C">
        <w:rPr>
          <w:rFonts w:ascii="Times New Roman" w:hAnsi="Times New Roman"/>
          <w:iCs/>
          <w:sz w:val="24"/>
          <w:szCs w:val="24"/>
        </w:rPr>
        <w:t>‘</w:t>
      </w:r>
      <w:r w:rsidR="00090AF9" w:rsidRPr="00E35D5C">
        <w:rPr>
          <w:rFonts w:ascii="Times New Roman" w:hAnsi="Times New Roman"/>
          <w:iCs/>
          <w:sz w:val="24"/>
          <w:szCs w:val="24"/>
        </w:rPr>
        <w:t>going back to nothing</w:t>
      </w:r>
      <w:r w:rsidR="00F015AA" w:rsidRPr="00E35D5C">
        <w:rPr>
          <w:rFonts w:ascii="Times New Roman" w:hAnsi="Times New Roman"/>
          <w:iCs/>
          <w:sz w:val="24"/>
          <w:szCs w:val="24"/>
        </w:rPr>
        <w:t>’</w:t>
      </w:r>
      <w:r w:rsidR="00090AF9" w:rsidRPr="00E35D5C">
        <w:rPr>
          <w:rFonts w:ascii="Times New Roman" w:hAnsi="Times New Roman"/>
          <w:iCs/>
          <w:sz w:val="24"/>
          <w:szCs w:val="24"/>
        </w:rPr>
        <w:t>.</w:t>
      </w:r>
      <w:r w:rsidR="0096304D" w:rsidRPr="00E35D5C">
        <w:rPr>
          <w:rFonts w:ascii="Times New Roman" w:hAnsi="Times New Roman"/>
          <w:iCs/>
          <w:sz w:val="24"/>
          <w:szCs w:val="24"/>
        </w:rPr>
        <w:t xml:space="preserve"> I</w:t>
      </w:r>
      <w:r w:rsidR="00090AF9" w:rsidRPr="00E35D5C">
        <w:rPr>
          <w:rFonts w:ascii="Times New Roman" w:hAnsi="Times New Roman"/>
          <w:iCs/>
          <w:sz w:val="24"/>
          <w:szCs w:val="24"/>
        </w:rPr>
        <w:t>t wa</w:t>
      </w:r>
      <w:r w:rsidR="0096304D" w:rsidRPr="00E35D5C">
        <w:rPr>
          <w:rFonts w:ascii="Times New Roman" w:hAnsi="Times New Roman"/>
          <w:iCs/>
          <w:sz w:val="24"/>
          <w:szCs w:val="24"/>
        </w:rPr>
        <w:t>s also</w:t>
      </w:r>
      <w:r w:rsidR="00090AF9" w:rsidRPr="00E35D5C">
        <w:rPr>
          <w:rFonts w:ascii="Times New Roman" w:hAnsi="Times New Roman"/>
          <w:iCs/>
          <w:sz w:val="24"/>
          <w:szCs w:val="24"/>
        </w:rPr>
        <w:t xml:space="preserve"> held that this would cost the taxpayer less, and so was a better solution all round. Unlike the Home Office, welfare officers did not differentiate between detainees and those in the community</w:t>
      </w:r>
      <w:r w:rsidR="00D57DD2" w:rsidRPr="00E35D5C">
        <w:rPr>
          <w:rFonts w:ascii="Times New Roman" w:hAnsi="Times New Roman"/>
          <w:iCs/>
          <w:sz w:val="24"/>
          <w:szCs w:val="24"/>
        </w:rPr>
        <w:t>:</w:t>
      </w:r>
      <w:r w:rsidR="00D57DD2" w:rsidRPr="00E35D5C">
        <w:rPr>
          <w:rFonts w:ascii="Times New Roman" w:hAnsi="Times New Roman"/>
          <w:i/>
          <w:iCs/>
          <w:sz w:val="24"/>
          <w:szCs w:val="24"/>
        </w:rPr>
        <w:t xml:space="preserve"> “AVR seems to me to be incentivising people</w:t>
      </w:r>
      <w:r w:rsidR="00AB6901">
        <w:rPr>
          <w:rFonts w:ascii="Times New Roman" w:hAnsi="Times New Roman"/>
          <w:i/>
          <w:iCs/>
          <w:sz w:val="24"/>
          <w:szCs w:val="24"/>
        </w:rPr>
        <w:t xml:space="preserve"> to</w:t>
      </w:r>
      <w:r w:rsidR="00D57DD2" w:rsidRPr="00E35D5C">
        <w:rPr>
          <w:rFonts w:ascii="Times New Roman" w:hAnsi="Times New Roman"/>
          <w:i/>
          <w:iCs/>
          <w:sz w:val="24"/>
          <w:szCs w:val="24"/>
        </w:rPr>
        <w:t xml:space="preserve"> return home. Why should somebody in the community get it and people in detention can’t?” </w:t>
      </w:r>
      <w:r w:rsidR="00D57DD2" w:rsidRPr="00E35D5C">
        <w:rPr>
          <w:rFonts w:ascii="Times New Roman" w:hAnsi="Times New Roman"/>
          <w:iCs/>
          <w:sz w:val="24"/>
          <w:szCs w:val="24"/>
        </w:rPr>
        <w:t>(</w:t>
      </w:r>
      <w:r w:rsidR="00D57DD2" w:rsidRPr="00E35D5C">
        <w:rPr>
          <w:rFonts w:ascii="Times New Roman" w:hAnsi="Times New Roman"/>
          <w:color w:val="000000"/>
          <w:sz w:val="24"/>
          <w:szCs w:val="24"/>
        </w:rPr>
        <w:t xml:space="preserve">Welfare </w:t>
      </w:r>
      <w:r w:rsidR="00621F12">
        <w:rPr>
          <w:rFonts w:ascii="Times New Roman" w:hAnsi="Times New Roman"/>
          <w:color w:val="000000"/>
          <w:sz w:val="24"/>
          <w:szCs w:val="24"/>
        </w:rPr>
        <w:t>O</w:t>
      </w:r>
      <w:r w:rsidR="00D57DD2" w:rsidRPr="00E35D5C">
        <w:rPr>
          <w:rFonts w:ascii="Times New Roman" w:hAnsi="Times New Roman"/>
          <w:color w:val="000000"/>
          <w:sz w:val="24"/>
          <w:szCs w:val="24"/>
        </w:rPr>
        <w:t>fficer 02, 2016).</w:t>
      </w:r>
      <w:r w:rsidR="001F3555" w:rsidRPr="00E35D5C">
        <w:rPr>
          <w:rFonts w:ascii="Times New Roman" w:hAnsi="Times New Roman"/>
          <w:iCs/>
          <w:sz w:val="24"/>
          <w:szCs w:val="24"/>
        </w:rPr>
        <w:t xml:space="preserve"> </w:t>
      </w:r>
      <w:r w:rsidR="00090AF9" w:rsidRPr="00E35D5C">
        <w:rPr>
          <w:rFonts w:ascii="Times New Roman" w:hAnsi="Times New Roman"/>
          <w:color w:val="000000"/>
          <w:sz w:val="24"/>
          <w:szCs w:val="24"/>
        </w:rPr>
        <w:t xml:space="preserve">Welfare officers expressed a pragmatic view, a combination of humanitarianism and economic efficiency. </w:t>
      </w:r>
    </w:p>
    <w:p w14:paraId="749A9A08" w14:textId="77777777" w:rsidR="001B7DEB" w:rsidRDefault="00B37593" w:rsidP="001A0239">
      <w:pPr>
        <w:tabs>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djustRightInd w:val="0"/>
        <w:spacing w:after="0" w:line="480" w:lineRule="auto"/>
        <w:ind w:right="850"/>
        <w:jc w:val="both"/>
        <w:rPr>
          <w:rFonts w:ascii="Times New Roman" w:hAnsi="Times New Roman"/>
          <w:color w:val="000000"/>
          <w:sz w:val="24"/>
          <w:szCs w:val="24"/>
        </w:rPr>
      </w:pPr>
      <w:r w:rsidRPr="00E35D5C">
        <w:rPr>
          <w:rFonts w:ascii="Times New Roman" w:hAnsi="Times New Roman"/>
          <w:color w:val="000000"/>
          <w:sz w:val="24"/>
          <w:szCs w:val="24"/>
        </w:rPr>
        <w:tab/>
      </w:r>
    </w:p>
    <w:p w14:paraId="6EF9513C" w14:textId="10F17C4C" w:rsidR="00760C62" w:rsidRPr="00E35D5C" w:rsidRDefault="001B7DEB" w:rsidP="001A0239">
      <w:pPr>
        <w:tabs>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djustRightInd w:val="0"/>
        <w:spacing w:after="0" w:line="480" w:lineRule="auto"/>
        <w:ind w:right="850"/>
        <w:jc w:val="both"/>
        <w:rPr>
          <w:rFonts w:ascii="Times New Roman" w:eastAsia="SimSun" w:hAnsi="Times New Roman"/>
          <w:color w:val="231F20"/>
          <w:sz w:val="24"/>
          <w:szCs w:val="24"/>
        </w:rPr>
      </w:pPr>
      <w:r>
        <w:rPr>
          <w:rFonts w:ascii="Times New Roman" w:hAnsi="Times New Roman"/>
          <w:color w:val="000000"/>
          <w:sz w:val="24"/>
          <w:szCs w:val="24"/>
        </w:rPr>
        <w:tab/>
      </w:r>
      <w:r w:rsidR="00090AF9" w:rsidRPr="00E35D5C">
        <w:rPr>
          <w:rFonts w:ascii="Times New Roman" w:hAnsi="Times New Roman"/>
          <w:color w:val="000000"/>
          <w:sz w:val="24"/>
          <w:szCs w:val="24"/>
        </w:rPr>
        <w:t>Secondary data analysis of welfare officers</w:t>
      </w:r>
      <w:r w:rsidR="005F31BA" w:rsidRPr="00E35D5C">
        <w:rPr>
          <w:rFonts w:ascii="Times New Roman" w:hAnsi="Times New Roman"/>
          <w:color w:val="000000"/>
          <w:sz w:val="24"/>
          <w:szCs w:val="24"/>
        </w:rPr>
        <w:t>’ interviews</w:t>
      </w:r>
      <w:r w:rsidR="00090AF9" w:rsidRPr="00E35D5C">
        <w:rPr>
          <w:rFonts w:ascii="Times New Roman" w:hAnsi="Times New Roman"/>
          <w:color w:val="000000"/>
          <w:sz w:val="24"/>
          <w:szCs w:val="24"/>
        </w:rPr>
        <w:t xml:space="preserve"> from </w:t>
      </w:r>
      <w:r w:rsidR="00C8185E">
        <w:rPr>
          <w:rFonts w:ascii="Times New Roman" w:hAnsi="Times New Roman"/>
          <w:i/>
          <w:sz w:val="24"/>
          <w:szCs w:val="24"/>
        </w:rPr>
        <w:t>Tried and Trusted?</w:t>
      </w:r>
      <w:r w:rsidR="00090AF9" w:rsidRPr="00E35D5C">
        <w:rPr>
          <w:rFonts w:ascii="Times New Roman" w:hAnsi="Times New Roman"/>
          <w:color w:val="000000"/>
          <w:sz w:val="24"/>
          <w:szCs w:val="24"/>
        </w:rPr>
        <w:t xml:space="preserve"> </w:t>
      </w:r>
      <w:r w:rsidR="005F31BA" w:rsidRPr="00E35D5C">
        <w:rPr>
          <w:rFonts w:ascii="Times New Roman" w:hAnsi="Times New Roman"/>
          <w:color w:val="000000"/>
          <w:sz w:val="24"/>
          <w:szCs w:val="24"/>
        </w:rPr>
        <w:t>in 2013</w:t>
      </w:r>
      <w:r w:rsidR="00FF31C6" w:rsidRPr="00E35D5C">
        <w:rPr>
          <w:rFonts w:ascii="Times New Roman" w:hAnsi="Times New Roman"/>
          <w:color w:val="000000"/>
          <w:sz w:val="24"/>
          <w:szCs w:val="24"/>
        </w:rPr>
        <w:t xml:space="preserve"> </w:t>
      </w:r>
      <w:r w:rsidR="00090AF9" w:rsidRPr="00E35D5C">
        <w:rPr>
          <w:rFonts w:ascii="Times New Roman" w:hAnsi="Times New Roman"/>
          <w:color w:val="000000"/>
          <w:sz w:val="24"/>
          <w:szCs w:val="24"/>
        </w:rPr>
        <w:t>also revealed that all felt AVR was a good thing</w:t>
      </w:r>
      <w:r w:rsidR="00542203" w:rsidRPr="00E35D5C">
        <w:rPr>
          <w:rFonts w:ascii="Times New Roman" w:hAnsi="Times New Roman"/>
          <w:color w:val="000000"/>
          <w:sz w:val="24"/>
          <w:szCs w:val="24"/>
        </w:rPr>
        <w:t>, reinforcing the humanitarian repertoire. T</w:t>
      </w:r>
      <w:r w:rsidR="00090AF9" w:rsidRPr="00E35D5C">
        <w:rPr>
          <w:rFonts w:ascii="Times New Roman" w:hAnsi="Times New Roman"/>
          <w:color w:val="000000"/>
          <w:sz w:val="24"/>
          <w:szCs w:val="24"/>
        </w:rPr>
        <w:t>heir discourse</w:t>
      </w:r>
      <w:r w:rsidR="00542203" w:rsidRPr="00E35D5C">
        <w:rPr>
          <w:rFonts w:ascii="Times New Roman" w:hAnsi="Times New Roman"/>
          <w:color w:val="000000"/>
          <w:sz w:val="24"/>
          <w:szCs w:val="24"/>
        </w:rPr>
        <w:t>s</w:t>
      </w:r>
      <w:r w:rsidR="00090AF9" w:rsidRPr="00E35D5C">
        <w:rPr>
          <w:rFonts w:ascii="Times New Roman" w:hAnsi="Times New Roman"/>
          <w:color w:val="000000"/>
          <w:sz w:val="24"/>
          <w:szCs w:val="24"/>
        </w:rPr>
        <w:t xml:space="preserve"> of AVR w</w:t>
      </w:r>
      <w:r w:rsidR="00542203" w:rsidRPr="00E35D5C">
        <w:rPr>
          <w:rFonts w:ascii="Times New Roman" w:hAnsi="Times New Roman"/>
          <w:color w:val="000000"/>
          <w:sz w:val="24"/>
          <w:szCs w:val="24"/>
        </w:rPr>
        <w:t>ere</w:t>
      </w:r>
      <w:r w:rsidR="00090AF9" w:rsidRPr="00E35D5C">
        <w:rPr>
          <w:rFonts w:ascii="Times New Roman" w:hAnsi="Times New Roman"/>
          <w:color w:val="000000"/>
          <w:sz w:val="24"/>
          <w:szCs w:val="24"/>
        </w:rPr>
        <w:t xml:space="preserve"> permeated with terms of efficiency, dignity and humanitarianism.</w:t>
      </w:r>
      <w:r w:rsidR="001F3555" w:rsidRPr="00E35D5C">
        <w:rPr>
          <w:rFonts w:ascii="Times New Roman" w:hAnsi="Times New Roman"/>
          <w:color w:val="000000"/>
          <w:sz w:val="24"/>
          <w:szCs w:val="24"/>
        </w:rPr>
        <w:t xml:space="preserve"> I</w:t>
      </w:r>
      <w:r w:rsidR="0096304D" w:rsidRPr="00E35D5C">
        <w:rPr>
          <w:rFonts w:ascii="Times New Roman" w:hAnsi="Times New Roman"/>
          <w:color w:val="000000"/>
          <w:sz w:val="24"/>
          <w:szCs w:val="24"/>
        </w:rPr>
        <w:t>n these narratives</w:t>
      </w:r>
      <w:r w:rsidR="001F3555" w:rsidRPr="00E35D5C">
        <w:rPr>
          <w:rFonts w:ascii="Times New Roman" w:hAnsi="Times New Roman"/>
          <w:color w:val="000000"/>
          <w:sz w:val="24"/>
          <w:szCs w:val="24"/>
        </w:rPr>
        <w:t>, being detained</w:t>
      </w:r>
      <w:r w:rsidR="0096304D" w:rsidRPr="00E35D5C">
        <w:rPr>
          <w:rFonts w:ascii="Times New Roman" w:hAnsi="Times New Roman"/>
          <w:color w:val="000000"/>
          <w:sz w:val="24"/>
          <w:szCs w:val="24"/>
        </w:rPr>
        <w:t xml:space="preserve"> is not</w:t>
      </w:r>
      <w:r w:rsidR="001F3555" w:rsidRPr="00E35D5C">
        <w:rPr>
          <w:rFonts w:ascii="Times New Roman" w:hAnsi="Times New Roman"/>
          <w:color w:val="000000"/>
          <w:sz w:val="24"/>
          <w:szCs w:val="24"/>
        </w:rPr>
        <w:t xml:space="preserve"> </w:t>
      </w:r>
      <w:r w:rsidR="001F3555" w:rsidRPr="00E35D5C">
        <w:rPr>
          <w:rFonts w:ascii="Times New Roman" w:hAnsi="Times New Roman"/>
          <w:i/>
          <w:color w:val="000000"/>
          <w:sz w:val="24"/>
          <w:szCs w:val="24"/>
        </w:rPr>
        <w:t>per se</w:t>
      </w:r>
      <w:r w:rsidR="0096304D" w:rsidRPr="00E35D5C">
        <w:rPr>
          <w:rFonts w:ascii="Times New Roman" w:hAnsi="Times New Roman"/>
          <w:color w:val="000000"/>
          <w:sz w:val="24"/>
          <w:szCs w:val="24"/>
        </w:rPr>
        <w:t xml:space="preserve"> indicative of being ‘unworthy’ or ‘undeserving’. </w:t>
      </w:r>
      <w:r w:rsidR="00090AF9" w:rsidRPr="00E35D5C">
        <w:rPr>
          <w:rFonts w:ascii="Times New Roman" w:hAnsi="Times New Roman"/>
          <w:color w:val="000000"/>
          <w:sz w:val="24"/>
          <w:szCs w:val="24"/>
        </w:rPr>
        <w:t xml:space="preserve"> </w:t>
      </w:r>
      <w:r w:rsidR="0096304D" w:rsidRPr="00E35D5C">
        <w:rPr>
          <w:rFonts w:ascii="Times New Roman" w:hAnsi="Times New Roman"/>
          <w:color w:val="000000"/>
          <w:sz w:val="24"/>
          <w:szCs w:val="24"/>
        </w:rPr>
        <w:t>However, i</w:t>
      </w:r>
      <w:r w:rsidR="005F31BA" w:rsidRPr="00E35D5C">
        <w:rPr>
          <w:rFonts w:ascii="Times New Roman" w:hAnsi="Times New Roman"/>
          <w:color w:val="000000"/>
          <w:sz w:val="24"/>
          <w:szCs w:val="24"/>
        </w:rPr>
        <w:t xml:space="preserve">t is noticeable that such </w:t>
      </w:r>
      <w:r w:rsidR="00090AF9" w:rsidRPr="00E35D5C">
        <w:rPr>
          <w:rFonts w:ascii="Times New Roman" w:hAnsi="Times New Roman"/>
          <w:color w:val="000000"/>
          <w:sz w:val="24"/>
          <w:szCs w:val="24"/>
        </w:rPr>
        <w:t>narratives nonetheless draw upon the normative ass</w:t>
      </w:r>
      <w:r w:rsidR="00860975" w:rsidRPr="00E35D5C">
        <w:rPr>
          <w:rFonts w:ascii="Times New Roman" w:hAnsi="Times New Roman"/>
          <w:color w:val="000000"/>
          <w:sz w:val="24"/>
          <w:szCs w:val="24"/>
        </w:rPr>
        <w:t>umption that people should be</w:t>
      </w:r>
      <w:r w:rsidR="00090AF9" w:rsidRPr="00E35D5C">
        <w:rPr>
          <w:rFonts w:ascii="Times New Roman" w:hAnsi="Times New Roman"/>
          <w:color w:val="000000"/>
          <w:sz w:val="24"/>
          <w:szCs w:val="24"/>
        </w:rPr>
        <w:t xml:space="preserve"> home, back in their ‘rightful place’ (Walters 2004), replicating and reinforcing the </w:t>
      </w:r>
      <w:r w:rsidR="00090AF9" w:rsidRPr="00E35D5C">
        <w:rPr>
          <w:rFonts w:ascii="Times New Roman" w:eastAsia="SimSun" w:hAnsi="Times New Roman"/>
          <w:color w:val="231F20"/>
          <w:sz w:val="24"/>
          <w:szCs w:val="24"/>
        </w:rPr>
        <w:t xml:space="preserve">‘sedentarist’ (Malkki, 1995) perspective of migration policy. </w:t>
      </w:r>
    </w:p>
    <w:p w14:paraId="453E2B7D" w14:textId="77777777" w:rsidR="001B7DEB" w:rsidRDefault="00760C62" w:rsidP="00D465FC">
      <w:pPr>
        <w:tabs>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djustRightInd w:val="0"/>
        <w:spacing w:after="0" w:line="480" w:lineRule="auto"/>
        <w:ind w:right="850"/>
        <w:jc w:val="both"/>
        <w:rPr>
          <w:rFonts w:ascii="Times New Roman" w:eastAsia="SimSun" w:hAnsi="Times New Roman"/>
          <w:color w:val="231F20"/>
          <w:sz w:val="24"/>
          <w:szCs w:val="24"/>
        </w:rPr>
      </w:pPr>
      <w:r w:rsidRPr="00E35D5C">
        <w:rPr>
          <w:rFonts w:ascii="Times New Roman" w:eastAsia="SimSun" w:hAnsi="Times New Roman"/>
          <w:color w:val="231F20"/>
          <w:sz w:val="24"/>
          <w:szCs w:val="24"/>
        </w:rPr>
        <w:tab/>
      </w:r>
    </w:p>
    <w:p w14:paraId="02F61A7D" w14:textId="77777777" w:rsidR="00B30F69" w:rsidRPr="00E35D5C" w:rsidRDefault="001B7DEB" w:rsidP="00B30F69">
      <w:pPr>
        <w:tabs>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djustRightInd w:val="0"/>
        <w:spacing w:after="0" w:line="480" w:lineRule="auto"/>
        <w:ind w:right="850"/>
        <w:jc w:val="both"/>
        <w:rPr>
          <w:rFonts w:ascii="Times New Roman" w:hAnsi="Times New Roman"/>
          <w:iCs/>
          <w:sz w:val="24"/>
          <w:szCs w:val="24"/>
        </w:rPr>
      </w:pPr>
      <w:r>
        <w:rPr>
          <w:rFonts w:ascii="Times New Roman" w:eastAsia="SimSun" w:hAnsi="Times New Roman"/>
          <w:color w:val="231F20"/>
          <w:sz w:val="24"/>
          <w:szCs w:val="24"/>
        </w:rPr>
        <w:tab/>
      </w:r>
      <w:r w:rsidR="00090AF9" w:rsidRPr="00E35D5C">
        <w:rPr>
          <w:rFonts w:ascii="Times New Roman" w:hAnsi="Times New Roman"/>
          <w:sz w:val="24"/>
          <w:szCs w:val="24"/>
          <w:lang w:eastAsia="en-GB"/>
        </w:rPr>
        <w:t>An</w:t>
      </w:r>
      <w:r w:rsidR="00090AF9" w:rsidRPr="00E35D5C">
        <w:rPr>
          <w:rFonts w:ascii="Times New Roman" w:hAnsi="Times New Roman"/>
          <w:color w:val="000000"/>
          <w:sz w:val="24"/>
          <w:szCs w:val="24"/>
        </w:rPr>
        <w:t xml:space="preserve"> acknowledgement of the ‘</w:t>
      </w:r>
      <w:r w:rsidR="00090AF9" w:rsidRPr="00E35D5C">
        <w:rPr>
          <w:rFonts w:ascii="Times New Roman" w:hAnsi="Times New Roman"/>
          <w:i/>
          <w:color w:val="000000"/>
          <w:sz w:val="24"/>
          <w:szCs w:val="24"/>
        </w:rPr>
        <w:t>d</w:t>
      </w:r>
      <w:r w:rsidR="00542203" w:rsidRPr="00E35D5C">
        <w:rPr>
          <w:rFonts w:ascii="Times New Roman" w:hAnsi="Times New Roman"/>
          <w:i/>
          <w:color w:val="000000"/>
          <w:sz w:val="24"/>
          <w:szCs w:val="24"/>
        </w:rPr>
        <w:t>ifficul</w:t>
      </w:r>
      <w:r w:rsidR="00090AF9" w:rsidRPr="00E35D5C">
        <w:rPr>
          <w:rFonts w:ascii="Times New Roman" w:hAnsi="Times New Roman"/>
          <w:i/>
          <w:color w:val="000000"/>
          <w:sz w:val="24"/>
          <w:szCs w:val="24"/>
        </w:rPr>
        <w:t>t circumstances’</w:t>
      </w:r>
      <w:r w:rsidR="00090AF9" w:rsidRPr="00E35D5C">
        <w:rPr>
          <w:rFonts w:ascii="Times New Roman" w:hAnsi="Times New Roman"/>
          <w:color w:val="000000"/>
          <w:sz w:val="24"/>
          <w:szCs w:val="24"/>
        </w:rPr>
        <w:t xml:space="preserve"> of people coming to the UK and ‘</w:t>
      </w:r>
      <w:r w:rsidR="00090AF9" w:rsidRPr="00E35D5C">
        <w:rPr>
          <w:rFonts w:ascii="Times New Roman" w:hAnsi="Times New Roman"/>
          <w:i/>
          <w:color w:val="000000"/>
          <w:sz w:val="24"/>
          <w:szCs w:val="24"/>
        </w:rPr>
        <w:t>all they have gone through to get here’</w:t>
      </w:r>
      <w:r w:rsidR="00090AF9" w:rsidRPr="00E35D5C">
        <w:rPr>
          <w:rFonts w:ascii="Times New Roman" w:hAnsi="Times New Roman"/>
          <w:color w:val="000000"/>
          <w:sz w:val="24"/>
          <w:szCs w:val="24"/>
        </w:rPr>
        <w:t xml:space="preserve">, were common themes running through the discourses of the welfare officers in both sets of interviews. </w:t>
      </w:r>
      <w:r w:rsidR="00542203" w:rsidRPr="00E35D5C">
        <w:rPr>
          <w:rFonts w:ascii="Times New Roman" w:hAnsi="Times New Roman"/>
          <w:color w:val="000000"/>
          <w:sz w:val="24"/>
          <w:szCs w:val="24"/>
        </w:rPr>
        <w:t>There was a consistency to welfare officers</w:t>
      </w:r>
      <w:r w:rsidR="001F3555" w:rsidRPr="00E35D5C">
        <w:rPr>
          <w:rFonts w:ascii="Times New Roman" w:hAnsi="Times New Roman"/>
          <w:color w:val="000000"/>
          <w:sz w:val="24"/>
          <w:szCs w:val="24"/>
        </w:rPr>
        <w:t>’</w:t>
      </w:r>
      <w:r w:rsidR="00542203" w:rsidRPr="00E35D5C">
        <w:rPr>
          <w:rFonts w:ascii="Times New Roman" w:hAnsi="Times New Roman"/>
          <w:color w:val="000000"/>
          <w:sz w:val="24"/>
          <w:szCs w:val="24"/>
        </w:rPr>
        <w:t xml:space="preserve"> discourses in relation to the humanitarian focus of ‘</w:t>
      </w:r>
      <w:r w:rsidR="00542203" w:rsidRPr="00E35D5C">
        <w:rPr>
          <w:rFonts w:ascii="Times New Roman" w:hAnsi="Times New Roman"/>
          <w:i/>
          <w:color w:val="000000"/>
          <w:sz w:val="24"/>
          <w:szCs w:val="24"/>
        </w:rPr>
        <w:t xml:space="preserve">starting </w:t>
      </w:r>
      <w:r w:rsidR="001F3555" w:rsidRPr="00E35D5C">
        <w:rPr>
          <w:rFonts w:ascii="Times New Roman" w:hAnsi="Times New Roman"/>
          <w:i/>
          <w:color w:val="000000"/>
          <w:sz w:val="24"/>
          <w:szCs w:val="24"/>
        </w:rPr>
        <w:t xml:space="preserve">a </w:t>
      </w:r>
      <w:r w:rsidR="00542203" w:rsidRPr="00E35D5C">
        <w:rPr>
          <w:rFonts w:ascii="Times New Roman" w:hAnsi="Times New Roman"/>
          <w:i/>
          <w:color w:val="000000"/>
          <w:sz w:val="24"/>
          <w:szCs w:val="24"/>
        </w:rPr>
        <w:t>new life’</w:t>
      </w:r>
      <w:r w:rsidR="00542203" w:rsidRPr="00E35D5C">
        <w:rPr>
          <w:rFonts w:ascii="Times New Roman" w:hAnsi="Times New Roman"/>
          <w:color w:val="000000"/>
          <w:sz w:val="24"/>
          <w:szCs w:val="24"/>
        </w:rPr>
        <w:t xml:space="preserve">. </w:t>
      </w:r>
      <w:r w:rsidR="00090AF9" w:rsidRPr="00E35D5C">
        <w:rPr>
          <w:rFonts w:ascii="Times New Roman" w:hAnsi="Times New Roman"/>
          <w:color w:val="000000"/>
          <w:sz w:val="24"/>
          <w:szCs w:val="24"/>
        </w:rPr>
        <w:t>So</w:t>
      </w:r>
      <w:r w:rsidR="001F3555" w:rsidRPr="00E35D5C">
        <w:rPr>
          <w:rFonts w:ascii="Times New Roman" w:hAnsi="Times New Roman"/>
          <w:color w:val="000000"/>
          <w:sz w:val="24"/>
          <w:szCs w:val="24"/>
        </w:rPr>
        <w:t>,</w:t>
      </w:r>
      <w:r w:rsidR="00090AF9" w:rsidRPr="00E35D5C">
        <w:rPr>
          <w:rFonts w:ascii="Times New Roman" w:hAnsi="Times New Roman"/>
          <w:color w:val="000000"/>
          <w:sz w:val="24"/>
          <w:szCs w:val="24"/>
        </w:rPr>
        <w:t xml:space="preserve"> whilst they also acknowledged an unlawfulness, welfare officers came across as more attuned </w:t>
      </w:r>
      <w:r w:rsidR="001F3555" w:rsidRPr="00E35D5C">
        <w:rPr>
          <w:rFonts w:ascii="Times New Roman" w:hAnsi="Times New Roman"/>
          <w:color w:val="000000"/>
          <w:sz w:val="24"/>
          <w:szCs w:val="24"/>
        </w:rPr>
        <w:t xml:space="preserve">to the complexity of migration </w:t>
      </w:r>
      <w:r w:rsidR="00090AF9" w:rsidRPr="00E35D5C">
        <w:rPr>
          <w:rFonts w:ascii="Times New Roman" w:hAnsi="Times New Roman"/>
          <w:color w:val="000000"/>
          <w:sz w:val="24"/>
          <w:szCs w:val="24"/>
        </w:rPr>
        <w:t>through experiencing the everyday reality of detainees</w:t>
      </w:r>
      <w:r w:rsidR="00D465FC" w:rsidRPr="00E35D5C">
        <w:rPr>
          <w:rFonts w:ascii="Times New Roman" w:hAnsi="Times New Roman"/>
          <w:color w:val="000000"/>
          <w:sz w:val="24"/>
          <w:szCs w:val="24"/>
        </w:rPr>
        <w:t>’</w:t>
      </w:r>
      <w:r w:rsidR="00090AF9" w:rsidRPr="00E35D5C">
        <w:rPr>
          <w:rFonts w:ascii="Times New Roman" w:hAnsi="Times New Roman"/>
          <w:color w:val="000000"/>
          <w:sz w:val="24"/>
          <w:szCs w:val="24"/>
        </w:rPr>
        <w:t xml:space="preserve"> lives and hence expressed more contradictory discourses.  </w:t>
      </w:r>
      <w:r w:rsidR="005F6C2B" w:rsidRPr="00E35D5C">
        <w:rPr>
          <w:rFonts w:ascii="Times New Roman" w:hAnsi="Times New Roman"/>
          <w:sz w:val="24"/>
          <w:szCs w:val="24"/>
        </w:rPr>
        <w:t xml:space="preserve">Welfare officers acknowledged and drew attention to the fact that people could be incorrectly detained. </w:t>
      </w:r>
      <w:r w:rsidR="005F6C2B" w:rsidRPr="00E35D5C">
        <w:rPr>
          <w:rFonts w:ascii="Times New Roman" w:hAnsi="Times New Roman"/>
          <w:color w:val="000000"/>
          <w:sz w:val="24"/>
          <w:szCs w:val="24"/>
        </w:rPr>
        <w:t>As such, welfare officers who deal with the everyday practises and realities of the chaotic and messy world of immigration enforcement expressed a more nuanced view than those of the Home Office or NGO workers about the reality of the detainee situation.</w:t>
      </w:r>
      <w:r w:rsidR="00B30F69">
        <w:rPr>
          <w:rFonts w:ascii="Times New Roman" w:hAnsi="Times New Roman"/>
          <w:color w:val="000000"/>
          <w:sz w:val="24"/>
          <w:szCs w:val="24"/>
        </w:rPr>
        <w:t xml:space="preserve"> </w:t>
      </w:r>
      <w:r w:rsidR="00B30F69" w:rsidRPr="00E35D5C">
        <w:rPr>
          <w:rFonts w:ascii="Times New Roman" w:hAnsi="Times New Roman"/>
          <w:color w:val="000000"/>
          <w:sz w:val="24"/>
          <w:szCs w:val="24"/>
        </w:rPr>
        <w:t xml:space="preserve">The need to punish detainees was noticeably absent from their discourses in relation to AVR. </w:t>
      </w:r>
    </w:p>
    <w:p w14:paraId="7E55ABE5" w14:textId="4F8B8CE6" w:rsidR="00D465FC" w:rsidRPr="00E35D5C" w:rsidRDefault="00D465FC" w:rsidP="00D465FC">
      <w:pPr>
        <w:tabs>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djustRightInd w:val="0"/>
        <w:spacing w:after="0" w:line="480" w:lineRule="auto"/>
        <w:ind w:right="850"/>
        <w:jc w:val="both"/>
        <w:rPr>
          <w:rFonts w:ascii="Times New Roman" w:eastAsia="SimSun" w:hAnsi="Times New Roman"/>
          <w:color w:val="231F20"/>
          <w:sz w:val="24"/>
          <w:szCs w:val="24"/>
        </w:rPr>
      </w:pPr>
    </w:p>
    <w:p w14:paraId="1BACB7AE" w14:textId="77777777" w:rsidR="001B7DEB" w:rsidRDefault="00D465FC" w:rsidP="00D465FC">
      <w:pPr>
        <w:tabs>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djustRightInd w:val="0"/>
        <w:spacing w:after="0" w:line="480" w:lineRule="auto"/>
        <w:ind w:right="850"/>
        <w:jc w:val="both"/>
        <w:rPr>
          <w:rFonts w:ascii="Times New Roman" w:eastAsia="SimSun" w:hAnsi="Times New Roman"/>
          <w:color w:val="231F20"/>
          <w:sz w:val="24"/>
          <w:szCs w:val="24"/>
        </w:rPr>
      </w:pPr>
      <w:r w:rsidRPr="00E35D5C">
        <w:rPr>
          <w:rFonts w:ascii="Times New Roman" w:eastAsia="SimSun" w:hAnsi="Times New Roman"/>
          <w:color w:val="231F20"/>
          <w:sz w:val="24"/>
          <w:szCs w:val="24"/>
        </w:rPr>
        <w:tab/>
      </w:r>
    </w:p>
    <w:p w14:paraId="5F7F9E73" w14:textId="12123E58" w:rsidR="00090AF9" w:rsidRPr="00E35D5C" w:rsidRDefault="001B7DEB" w:rsidP="00D465FC">
      <w:pPr>
        <w:tabs>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djustRightInd w:val="0"/>
        <w:spacing w:after="0" w:line="480" w:lineRule="auto"/>
        <w:ind w:right="850"/>
        <w:jc w:val="both"/>
        <w:rPr>
          <w:rFonts w:ascii="Times New Roman" w:eastAsia="SimSun" w:hAnsi="Times New Roman"/>
          <w:color w:val="231F20"/>
          <w:sz w:val="24"/>
          <w:szCs w:val="24"/>
        </w:rPr>
      </w:pPr>
      <w:r>
        <w:rPr>
          <w:rFonts w:ascii="Times New Roman" w:eastAsia="SimSun" w:hAnsi="Times New Roman"/>
          <w:color w:val="231F20"/>
          <w:sz w:val="24"/>
          <w:szCs w:val="24"/>
        </w:rPr>
        <w:tab/>
      </w:r>
      <w:r w:rsidR="00090AF9" w:rsidRPr="00E35D5C">
        <w:rPr>
          <w:rFonts w:ascii="Times New Roman" w:hAnsi="Times New Roman"/>
          <w:sz w:val="24"/>
          <w:szCs w:val="24"/>
        </w:rPr>
        <w:t>Similar narratives are evident in NGO discourses. As Stephen Hale, Chief Executive of Refugee Action</w:t>
      </w:r>
      <w:r w:rsidR="00FF31C6" w:rsidRPr="00E35D5C">
        <w:rPr>
          <w:rFonts w:ascii="Times New Roman" w:hAnsi="Times New Roman"/>
          <w:sz w:val="24"/>
          <w:szCs w:val="24"/>
        </w:rPr>
        <w:t xml:space="preserve">, the NGO that previously ran the UK’s AVR programme, </w:t>
      </w:r>
      <w:r w:rsidR="00090AF9" w:rsidRPr="00E35D5C">
        <w:rPr>
          <w:rFonts w:ascii="Times New Roman" w:hAnsi="Times New Roman"/>
          <w:sz w:val="24"/>
          <w:szCs w:val="24"/>
        </w:rPr>
        <w:t>stated in his response to the removal of AVR from detention:</w:t>
      </w:r>
    </w:p>
    <w:p w14:paraId="3DEE8CA0" w14:textId="77777777" w:rsidR="00090AF9" w:rsidRPr="00E35D5C" w:rsidRDefault="00090AF9" w:rsidP="001A0239">
      <w:pPr>
        <w:pStyle w:val="NormalWeb"/>
        <w:spacing w:before="0" w:beforeAutospacing="0" w:after="0" w:afterAutospacing="0" w:line="480" w:lineRule="auto"/>
      </w:pPr>
      <w:r w:rsidRPr="00E35D5C">
        <w:t>"</w:t>
      </w:r>
      <w:r w:rsidRPr="00E35D5C">
        <w:rPr>
          <w:i/>
        </w:rPr>
        <w:t>Had AVR remained an option for people in detention, it would have prevented unnecessary stays in detention and saved the taxpayer a lot of money. Crucially it would also have given these people an opportunity to leave detention and rebuild their lives with respect and dignity</w:t>
      </w:r>
      <w:r w:rsidRPr="00E35D5C">
        <w:t>.”</w:t>
      </w:r>
      <w:r w:rsidRPr="00E35D5C">
        <w:rPr>
          <w:rStyle w:val="EndnoteReference"/>
        </w:rPr>
        <w:endnoteReference w:id="9"/>
      </w:r>
    </w:p>
    <w:p w14:paraId="25331202" w14:textId="77777777" w:rsidR="00B335FB" w:rsidRPr="00E35D5C" w:rsidRDefault="00B37593" w:rsidP="00B335FB">
      <w:pPr>
        <w:pStyle w:val="Normal0"/>
        <w:spacing w:line="480" w:lineRule="auto"/>
        <w:rPr>
          <w:rFonts w:ascii="Times New Roman" w:hAnsi="Times New Roman" w:cs="Times New Roman"/>
          <w:color w:val="000000"/>
        </w:rPr>
      </w:pPr>
      <w:r w:rsidRPr="00E35D5C">
        <w:rPr>
          <w:rFonts w:ascii="Times New Roman" w:hAnsi="Times New Roman" w:cs="Times New Roman"/>
          <w:color w:val="000000"/>
        </w:rPr>
        <w:tab/>
      </w:r>
    </w:p>
    <w:p w14:paraId="63DCC732" w14:textId="12F7E8CC" w:rsidR="00295DCC" w:rsidRDefault="00090AF9" w:rsidP="00295DCC">
      <w:pPr>
        <w:pStyle w:val="Normal0"/>
        <w:spacing w:line="480" w:lineRule="auto"/>
        <w:ind w:firstLine="720"/>
        <w:rPr>
          <w:rFonts w:ascii="Times New Roman" w:hAnsi="Times New Roman"/>
          <w:lang w:eastAsia="en-GB"/>
        </w:rPr>
      </w:pPr>
      <w:r w:rsidRPr="00E35D5C">
        <w:rPr>
          <w:rFonts w:ascii="Times New Roman" w:hAnsi="Times New Roman" w:cs="Times New Roman"/>
          <w:color w:val="000000"/>
        </w:rPr>
        <w:t xml:space="preserve">This reflects the ‘win-win’ discourse of AVR noted in the literature (e.g. </w:t>
      </w:r>
      <w:r w:rsidR="006B34EB">
        <w:rPr>
          <w:rFonts w:ascii="Times New Roman" w:hAnsi="Times New Roman" w:cs="Times New Roman"/>
          <w:color w:val="000000"/>
        </w:rPr>
        <w:t xml:space="preserve">Robert </w:t>
      </w:r>
      <w:r w:rsidRPr="00E35D5C">
        <w:rPr>
          <w:rFonts w:ascii="Times New Roman" w:hAnsi="Times New Roman" w:cs="Times New Roman"/>
        </w:rPr>
        <w:t xml:space="preserve">Black, Collyer and Somerville 2011; </w:t>
      </w:r>
      <w:r w:rsidRPr="00E35D5C">
        <w:rPr>
          <w:rFonts w:ascii="Times New Roman" w:hAnsi="Times New Roman" w:cs="Times New Roman"/>
        </w:rPr>
        <w:fldChar w:fldCharType="begin"/>
      </w:r>
      <w:r w:rsidRPr="00E35D5C">
        <w:rPr>
          <w:rFonts w:ascii="Times New Roman" w:hAnsi="Times New Roman" w:cs="Times New Roman"/>
        </w:rPr>
        <w:instrText xml:space="preserve"> ADDIN ZOTERO_ITEM CSL_CITATION {"citationID":"k4fRUy7u","properties":{"formattedCitation":"(Ashutosh and Mountz 2011)","plainCitation":"(Ashutosh and Mountz 2011)"},"citationItems":[{"id":863,"uris":["http://zotero.org/users/2778824/items/CW6NNEXP"],"uri":["http://zotero.org/users/2778824/items/CW6NNEXP"],"itemData":{"id":863,"type":"article-journal","title":"Migration management for the benefit of whom? Interrogating the work of the International Organization for Migration","container-title":"Citizenship Studies","page":"21-38","volume":"15","issue":"1","source":"Taylor and Francis+NEJM","abstract":"This paper examines the relationship between the nation-state and migration through the activities of the International Organization for Migration (IOM). The IOM operates at the intersection of nation-states, international human rights regimes, and neo-liberal governance. We find that the IOM enforces the exclusions of asylum seekers and maintains the central role of nation-states in ordering global flows of migration. In addition, we argue that the IOM acts on behalf of nation-states by using the language of international human rights, as though working in the interests of migrants and refugees. In providing a geographic appraisal of the IOM alongside its image and presentation with an analysis of its activities on voluntary returns, we address the new spaces of ‘networked’ governance that control and order migratory flows in the interests of nation-states.","DOI":"10.1080/13621025.2011.534914","ISSN":"1362-1025","shortTitle":"Migration management for the benefit of whom?","author":[{"family":"Ashutosh","given":"Ishan"},{"family":"Mountz","given":"Alison"}],"issued":{"date-parts":[["2011",2,1]]}}}],"schema":"https://github.com/citation-style-language/schema/raw/master/csl-citation.json"} </w:instrText>
      </w:r>
      <w:r w:rsidRPr="00E35D5C">
        <w:rPr>
          <w:rFonts w:ascii="Times New Roman" w:hAnsi="Times New Roman" w:cs="Times New Roman"/>
        </w:rPr>
        <w:fldChar w:fldCharType="separate"/>
      </w:r>
      <w:r w:rsidRPr="00E35D5C">
        <w:rPr>
          <w:rFonts w:ascii="Times New Roman" w:hAnsi="Times New Roman" w:cs="Times New Roman"/>
        </w:rPr>
        <w:t>Ashutosh and Mountz 2011</w:t>
      </w:r>
      <w:r w:rsidRPr="00E35D5C">
        <w:rPr>
          <w:rFonts w:ascii="Times New Roman" w:hAnsi="Times New Roman" w:cs="Times New Roman"/>
        </w:rPr>
        <w:fldChar w:fldCharType="end"/>
      </w:r>
      <w:r w:rsidRPr="00E35D5C">
        <w:rPr>
          <w:rFonts w:ascii="Times New Roman" w:hAnsi="Times New Roman" w:cs="Times New Roman"/>
        </w:rPr>
        <w:t xml:space="preserve">). The narrative of AVR </w:t>
      </w:r>
      <w:r w:rsidR="00542203" w:rsidRPr="00E35D5C">
        <w:rPr>
          <w:rFonts w:ascii="Times New Roman" w:hAnsi="Times New Roman" w:cs="Times New Roman"/>
        </w:rPr>
        <w:t xml:space="preserve">in NGO workers and welfare officers </w:t>
      </w:r>
      <w:r w:rsidRPr="00E35D5C">
        <w:rPr>
          <w:rFonts w:ascii="Times New Roman" w:hAnsi="Times New Roman" w:cs="Times New Roman"/>
        </w:rPr>
        <w:t xml:space="preserve">here focuses on its humanitarian nature, efficiency and providing return with ‘dignity’, which it is held should also be open to detainees. </w:t>
      </w:r>
      <w:r w:rsidR="00295DCC" w:rsidRPr="00E35D5C">
        <w:rPr>
          <w:rFonts w:ascii="Times New Roman" w:hAnsi="Times New Roman"/>
          <w:lang w:eastAsia="en-GB"/>
        </w:rPr>
        <w:t xml:space="preserve">It is interesting that such ‘win-win’ discourse is completely absent from the discourse of the Home Office, which instead is infused with the increased criminalisation and pathologization of the detainee as ‘deviant’, out of place, thus undeserving of privileges. This reflects the underpinning trope of punishment in the decision to remove AVR from detainees. </w:t>
      </w:r>
    </w:p>
    <w:p w14:paraId="308D3E06" w14:textId="77777777" w:rsidR="00295DCC" w:rsidRDefault="00295DCC" w:rsidP="005F6C2B">
      <w:pPr>
        <w:pStyle w:val="Normal0"/>
        <w:spacing w:line="480" w:lineRule="auto"/>
        <w:rPr>
          <w:rFonts w:ascii="Times New Roman" w:hAnsi="Times New Roman"/>
          <w:lang w:eastAsia="en-GB"/>
        </w:rPr>
      </w:pPr>
    </w:p>
    <w:p w14:paraId="2CD51616" w14:textId="37D2BB12" w:rsidR="00FF31C6" w:rsidRDefault="00090AF9" w:rsidP="00295DCC">
      <w:pPr>
        <w:pStyle w:val="Normal0"/>
        <w:spacing w:line="480" w:lineRule="auto"/>
        <w:rPr>
          <w:rFonts w:ascii="Times New Roman" w:hAnsi="Times New Roman"/>
          <w:lang w:eastAsia="en-GB"/>
        </w:rPr>
      </w:pPr>
      <w:r w:rsidRPr="00E35D5C">
        <w:rPr>
          <w:rFonts w:ascii="Times New Roman" w:hAnsi="Times New Roman" w:cs="Times New Roman"/>
          <w:iCs/>
        </w:rPr>
        <w:t xml:space="preserve">It is possible that for welfare officers, the humanitarian interpretative repertoire may also facilitate their </w:t>
      </w:r>
      <w:r w:rsidR="00542203" w:rsidRPr="00E35D5C">
        <w:rPr>
          <w:rFonts w:ascii="Times New Roman" w:hAnsi="Times New Roman" w:cs="Times New Roman"/>
          <w:iCs/>
        </w:rPr>
        <w:t>role</w:t>
      </w:r>
      <w:r w:rsidRPr="00E35D5C">
        <w:rPr>
          <w:rFonts w:ascii="Times New Roman" w:hAnsi="Times New Roman" w:cs="Times New Roman"/>
          <w:iCs/>
        </w:rPr>
        <w:t xml:space="preserve">, </w:t>
      </w:r>
      <w:r w:rsidR="00542203" w:rsidRPr="00E35D5C">
        <w:rPr>
          <w:rFonts w:ascii="Times New Roman" w:hAnsi="Times New Roman" w:cs="Times New Roman"/>
          <w:iCs/>
        </w:rPr>
        <w:t>as they have</w:t>
      </w:r>
      <w:r w:rsidRPr="00E35D5C">
        <w:rPr>
          <w:rFonts w:ascii="Times New Roman" w:hAnsi="Times New Roman" w:cs="Times New Roman"/>
          <w:iCs/>
        </w:rPr>
        <w:t xml:space="preserve"> the dual and</w:t>
      </w:r>
      <w:r w:rsidR="00542203" w:rsidRPr="00E35D5C">
        <w:rPr>
          <w:rFonts w:ascii="Times New Roman" w:hAnsi="Times New Roman" w:cs="Times New Roman"/>
          <w:iCs/>
        </w:rPr>
        <w:t xml:space="preserve"> so</w:t>
      </w:r>
      <w:r w:rsidRPr="00E35D5C">
        <w:rPr>
          <w:rFonts w:ascii="Times New Roman" w:hAnsi="Times New Roman" w:cs="Times New Roman"/>
          <w:iCs/>
        </w:rPr>
        <w:t xml:space="preserve">mewhat contradictory purpose of safeguarding the detainee and effecting their removal. </w:t>
      </w:r>
      <w:r w:rsidR="00295DCC" w:rsidRPr="00E35D5C">
        <w:rPr>
          <w:rFonts w:ascii="Times New Roman" w:hAnsi="Times New Roman" w:cs="Times New Roman"/>
          <w:lang w:eastAsia="en-GB"/>
        </w:rPr>
        <w:t xml:space="preserve">AVR may alleviate some of such tensions for welfare officers. </w:t>
      </w:r>
      <w:r w:rsidR="00E5049C" w:rsidRPr="00E35D5C">
        <w:rPr>
          <w:rFonts w:ascii="Times New Roman" w:hAnsi="Times New Roman" w:cs="Times New Roman"/>
          <w:iCs/>
        </w:rPr>
        <w:t>As Bosworth and Kellezi (2017) note i</w:t>
      </w:r>
      <w:r w:rsidRPr="00E35D5C">
        <w:rPr>
          <w:rFonts w:ascii="Times New Roman" w:hAnsi="Times New Roman" w:cs="Times New Roman"/>
          <w:iCs/>
        </w:rPr>
        <w:t xml:space="preserve">n their long-term ethnography </w:t>
      </w:r>
      <w:r w:rsidR="00F015AA" w:rsidRPr="00E35D5C">
        <w:rPr>
          <w:rFonts w:ascii="Times New Roman" w:hAnsi="Times New Roman" w:cs="Times New Roman"/>
          <w:iCs/>
        </w:rPr>
        <w:t>i</w:t>
      </w:r>
      <w:r w:rsidRPr="00E35D5C">
        <w:rPr>
          <w:rFonts w:ascii="Times New Roman" w:hAnsi="Times New Roman" w:cs="Times New Roman"/>
          <w:iCs/>
        </w:rPr>
        <w:t>n IRCs</w:t>
      </w:r>
      <w:r w:rsidR="00F015AA" w:rsidRPr="00E35D5C">
        <w:rPr>
          <w:rFonts w:ascii="Times New Roman" w:hAnsi="Times New Roman" w:cs="Times New Roman"/>
          <w:iCs/>
        </w:rPr>
        <w:t>,</w:t>
      </w:r>
      <w:r w:rsidRPr="00E35D5C">
        <w:rPr>
          <w:rFonts w:ascii="Times New Roman" w:hAnsi="Times New Roman" w:cs="Times New Roman"/>
          <w:iCs/>
        </w:rPr>
        <w:t xml:space="preserve"> </w:t>
      </w:r>
      <w:r w:rsidR="00E5049C" w:rsidRPr="00E35D5C">
        <w:rPr>
          <w:rFonts w:ascii="Times New Roman" w:hAnsi="Times New Roman" w:cs="Times New Roman"/>
          <w:iCs/>
        </w:rPr>
        <w:t xml:space="preserve">there is great </w:t>
      </w:r>
      <w:r w:rsidRPr="00E35D5C">
        <w:rPr>
          <w:rFonts w:ascii="Times New Roman" w:hAnsi="Times New Roman" w:cs="Times New Roman"/>
          <w:iCs/>
        </w:rPr>
        <w:t xml:space="preserve">difficulty embedded in this dual position of carer and custodian and </w:t>
      </w:r>
      <w:r w:rsidR="00E5049C" w:rsidRPr="00E35D5C">
        <w:rPr>
          <w:rFonts w:ascii="Times New Roman" w:hAnsi="Times New Roman" w:cs="Times New Roman"/>
          <w:iCs/>
        </w:rPr>
        <w:t>it may embody a</w:t>
      </w:r>
      <w:r w:rsidRPr="00E35D5C">
        <w:rPr>
          <w:rFonts w:ascii="Times New Roman" w:hAnsi="Times New Roman" w:cs="Times New Roman"/>
          <w:iCs/>
        </w:rPr>
        <w:t xml:space="preserve"> violence to the person.</w:t>
      </w:r>
      <w:r w:rsidRPr="00E35D5C">
        <w:rPr>
          <w:rFonts w:ascii="Times New Roman" w:hAnsi="Times New Roman" w:cs="Times New Roman"/>
          <w:lang w:eastAsia="en-GB"/>
        </w:rPr>
        <w:t xml:space="preserve"> </w:t>
      </w:r>
      <w:r w:rsidR="0096304D" w:rsidRPr="00E35D5C">
        <w:rPr>
          <w:rFonts w:ascii="Times New Roman" w:hAnsi="Times New Roman" w:cs="Times New Roman"/>
          <w:lang w:eastAsia="en-GB"/>
        </w:rPr>
        <w:t xml:space="preserve"> The tragicomedy of such a position is </w:t>
      </w:r>
      <w:r w:rsidR="00D57DD2" w:rsidRPr="00E35D5C">
        <w:rPr>
          <w:rFonts w:ascii="Times New Roman" w:hAnsi="Times New Roman" w:cs="Times New Roman"/>
          <w:lang w:eastAsia="en-GB"/>
        </w:rPr>
        <w:t xml:space="preserve">artfully </w:t>
      </w:r>
      <w:r w:rsidR="0096304D" w:rsidRPr="00E35D5C">
        <w:rPr>
          <w:rFonts w:ascii="Times New Roman" w:hAnsi="Times New Roman" w:cs="Times New Roman"/>
          <w:lang w:eastAsia="en-GB"/>
        </w:rPr>
        <w:t xml:space="preserve">reflected in </w:t>
      </w:r>
      <w:r w:rsidR="0096304D" w:rsidRPr="00E35D5C">
        <w:rPr>
          <w:rFonts w:ascii="Times New Roman" w:hAnsi="Times New Roman" w:cs="Times New Roman"/>
        </w:rPr>
        <w:t>‘Removal Men’ a play by M. J. Harding and Jay Miller which focuses on the people working in an IRC, who operate a cultural ‘removal’, daily negotiating the absurdity of the tensions between compassion and control</w:t>
      </w:r>
      <w:r w:rsidR="00AB0B4F" w:rsidRPr="00E35D5C">
        <w:rPr>
          <w:rFonts w:ascii="Times New Roman" w:hAnsi="Times New Roman" w:cs="Times New Roman"/>
        </w:rPr>
        <w:t xml:space="preserve"> </w:t>
      </w:r>
      <w:r w:rsidR="00AB0B4F" w:rsidRPr="00E35D5C">
        <w:rPr>
          <w:rFonts w:ascii="Times New Roman" w:hAnsi="Times New Roman" w:cs="Times New Roman"/>
        </w:rPr>
        <w:fldChar w:fldCharType="begin"/>
      </w:r>
      <w:r w:rsidR="00AB0B4F" w:rsidRPr="00E35D5C">
        <w:rPr>
          <w:rFonts w:ascii="Times New Roman" w:hAnsi="Times New Roman" w:cs="Times New Roman"/>
        </w:rPr>
        <w:instrText xml:space="preserve"> ADDIN ZOTERO_ITEM CSL_CITATION {"citationID":"QRYt5oIE","properties":{"formattedCitation":"(Gardner 2016)","plainCitation":"(Gardner 2016)"},"citationItems":[{"id":1587,"uris":["http://zotero.org/users/2778824/items/6NBVHMID"],"uri":["http://zotero.org/users/2778824/items/6NBVHMID"],"itemData":{"id":1587,"type":"article-newspaper","title":"Songs from the detention centre: the drama set on immigration's frontline","container-title":"The Guardian","section":"Stage","source":"www.theguardian.com","abstract":"Developed at London’s dynamic Yard theatre, Removal Men is a musical tragicomedy that gives an eye-opening portrait of detention officers’ work. Its creators, MJ Harding and Jay Miller, explain how it captures a fractured Britain","URL":"http://www.theguardian.com/stage/2016/nov/09/songs-from-the-detention-centre-removal-men-the-yard-hackney","ISSN":"0261-3077","shortTitle":"Songs from the detention centre","language":"en-GB","author":[{"family":"Gardner","given":"Lyn"}],"issued":{"date-parts":[["2016",11,9]]},"accessed":{"date-parts":[["2017",11,27]]}}}],"schema":"https://github.com/citation-style-language/schema/raw/master/csl-citation.json"} </w:instrText>
      </w:r>
      <w:r w:rsidR="00AB0B4F" w:rsidRPr="00E35D5C">
        <w:rPr>
          <w:rFonts w:ascii="Times New Roman" w:hAnsi="Times New Roman" w:cs="Times New Roman"/>
        </w:rPr>
        <w:fldChar w:fldCharType="separate"/>
      </w:r>
      <w:r w:rsidR="00AB0B4F" w:rsidRPr="00E35D5C">
        <w:rPr>
          <w:rFonts w:ascii="Times New Roman" w:hAnsi="Times New Roman" w:cs="Times New Roman"/>
        </w:rPr>
        <w:t>(Gardner 2016)</w:t>
      </w:r>
      <w:r w:rsidR="00AB0B4F" w:rsidRPr="00E35D5C">
        <w:rPr>
          <w:rFonts w:ascii="Times New Roman" w:hAnsi="Times New Roman" w:cs="Times New Roman"/>
        </w:rPr>
        <w:fldChar w:fldCharType="end"/>
      </w:r>
      <w:r w:rsidR="0096304D" w:rsidRPr="00E35D5C">
        <w:rPr>
          <w:rFonts w:ascii="Times New Roman" w:hAnsi="Times New Roman" w:cs="Times New Roman"/>
        </w:rPr>
        <w:t xml:space="preserve">.  </w:t>
      </w:r>
    </w:p>
    <w:p w14:paraId="139B1A9B" w14:textId="77777777" w:rsidR="00295DCC" w:rsidRDefault="00295DCC" w:rsidP="00BB4F9D">
      <w:pPr>
        <w:widowControl w:val="0"/>
        <w:autoSpaceDE w:val="0"/>
        <w:adjustRightInd w:val="0"/>
        <w:spacing w:after="0" w:line="480" w:lineRule="auto"/>
        <w:ind w:firstLine="720"/>
        <w:rPr>
          <w:rFonts w:ascii="Times New Roman" w:hAnsi="Times New Roman"/>
          <w:sz w:val="24"/>
          <w:szCs w:val="24"/>
        </w:rPr>
      </w:pPr>
    </w:p>
    <w:p w14:paraId="746369DC" w14:textId="44CBBC72" w:rsidR="00BB4F9D" w:rsidRPr="00E35D5C" w:rsidRDefault="00BB4F9D" w:rsidP="00BB4F9D">
      <w:pPr>
        <w:widowControl w:val="0"/>
        <w:autoSpaceDE w:val="0"/>
        <w:adjustRightInd w:val="0"/>
        <w:spacing w:after="0" w:line="480" w:lineRule="auto"/>
        <w:ind w:firstLine="720"/>
        <w:rPr>
          <w:rFonts w:ascii="Times New Roman" w:hAnsi="Times New Roman"/>
          <w:color w:val="000000"/>
          <w:sz w:val="24"/>
          <w:szCs w:val="24"/>
        </w:rPr>
      </w:pPr>
      <w:r w:rsidRPr="00E35D5C">
        <w:rPr>
          <w:rFonts w:ascii="Times New Roman" w:hAnsi="Times New Roman"/>
          <w:sz w:val="24"/>
          <w:szCs w:val="24"/>
        </w:rPr>
        <w:t>Indeed, whilst</w:t>
      </w:r>
      <w:r w:rsidRPr="00E35D5C">
        <w:rPr>
          <w:rFonts w:ascii="Times New Roman" w:hAnsi="Times New Roman"/>
          <w:iCs/>
          <w:sz w:val="24"/>
          <w:szCs w:val="24"/>
        </w:rPr>
        <w:t xml:space="preserve"> welfare officers referred to detainees as ‘</w:t>
      </w:r>
      <w:r w:rsidRPr="00E35D5C">
        <w:rPr>
          <w:rFonts w:ascii="Times New Roman" w:hAnsi="Times New Roman"/>
          <w:i/>
          <w:iCs/>
          <w:sz w:val="24"/>
          <w:szCs w:val="24"/>
        </w:rPr>
        <w:t>not prisoners</w:t>
      </w:r>
      <w:r w:rsidRPr="00E35D5C">
        <w:rPr>
          <w:rFonts w:ascii="Times New Roman" w:hAnsi="Times New Roman"/>
          <w:iCs/>
          <w:sz w:val="24"/>
          <w:szCs w:val="24"/>
        </w:rPr>
        <w:t>’ and how they (the welfare officers) were there to ‘</w:t>
      </w:r>
      <w:r w:rsidRPr="00E35D5C">
        <w:rPr>
          <w:rFonts w:ascii="Times New Roman" w:hAnsi="Times New Roman"/>
          <w:i/>
          <w:iCs/>
          <w:sz w:val="24"/>
          <w:szCs w:val="24"/>
        </w:rPr>
        <w:t>look after the guys’</w:t>
      </w:r>
      <w:r w:rsidRPr="00E35D5C">
        <w:rPr>
          <w:rFonts w:ascii="Times New Roman" w:hAnsi="Times New Roman"/>
          <w:iCs/>
          <w:sz w:val="24"/>
          <w:szCs w:val="24"/>
        </w:rPr>
        <w:t xml:space="preserve"> and ‘</w:t>
      </w:r>
      <w:r w:rsidRPr="00E35D5C">
        <w:rPr>
          <w:rFonts w:ascii="Times New Roman" w:hAnsi="Times New Roman"/>
          <w:i/>
          <w:iCs/>
          <w:sz w:val="24"/>
          <w:szCs w:val="24"/>
        </w:rPr>
        <w:t>keep them safe</w:t>
      </w:r>
      <w:r w:rsidRPr="00E35D5C">
        <w:rPr>
          <w:rFonts w:ascii="Times New Roman" w:hAnsi="Times New Roman"/>
          <w:iCs/>
          <w:sz w:val="24"/>
          <w:szCs w:val="24"/>
        </w:rPr>
        <w:t xml:space="preserve">’ contradictions were apparent their discourses. For example, </w:t>
      </w:r>
      <w:r w:rsidRPr="00E35D5C">
        <w:rPr>
          <w:rFonts w:ascii="Times New Roman" w:hAnsi="Times New Roman"/>
          <w:color w:val="000000"/>
          <w:sz w:val="24"/>
          <w:szCs w:val="24"/>
        </w:rPr>
        <w:t xml:space="preserve">at same time stressing: </w:t>
      </w:r>
      <w:r w:rsidRPr="00E35D5C">
        <w:rPr>
          <w:rFonts w:ascii="Times New Roman" w:hAnsi="Times New Roman"/>
          <w:i/>
          <w:iCs/>
          <w:sz w:val="24"/>
          <w:szCs w:val="24"/>
        </w:rPr>
        <w:t>“People have broken the laws of the land”</w:t>
      </w:r>
      <w:r w:rsidRPr="00E35D5C">
        <w:rPr>
          <w:rFonts w:ascii="Times New Roman" w:hAnsi="Times New Roman"/>
          <w:iCs/>
          <w:sz w:val="24"/>
          <w:szCs w:val="24"/>
        </w:rPr>
        <w:t xml:space="preserve">. Somewhat contradicting the assertion that detainees are not serving crimes. </w:t>
      </w:r>
      <w:r w:rsidRPr="00E35D5C">
        <w:rPr>
          <w:rFonts w:ascii="Times New Roman" w:hAnsi="Times New Roman"/>
          <w:color w:val="000000"/>
          <w:sz w:val="24"/>
          <w:szCs w:val="24"/>
        </w:rPr>
        <w:t xml:space="preserve">These contradictions were inherent in their narratives which both legitimise their role and evoke some concern around the practice of detention. A struggle that has been found with many front-line staff working in contentious areas, such as detention: (Hall, 2010; 2012; </w:t>
      </w:r>
      <w:r w:rsidRPr="00E35D5C">
        <w:rPr>
          <w:rFonts w:ascii="Times New Roman" w:hAnsi="Times New Roman"/>
          <w:color w:val="000000"/>
          <w:sz w:val="24"/>
          <w:szCs w:val="24"/>
        </w:rPr>
        <w:fldChar w:fldCharType="begin"/>
      </w:r>
      <w:r w:rsidRPr="00E35D5C">
        <w:rPr>
          <w:rFonts w:ascii="Times New Roman" w:hAnsi="Times New Roman"/>
          <w:color w:val="000000"/>
          <w:sz w:val="24"/>
          <w:szCs w:val="24"/>
        </w:rPr>
        <w:instrText xml:space="preserve"> ADDIN ZOTERO_ITEM CSL_CITATION {"citationID":"n03CFH94","properties":{"formattedCitation":"(Ugelvik 2016)","plainCitation":"(Ugelvik 2016)"},"citationItems":[{"id":867,"uris":["http://zotero.org/users/2778824/items/6BXF2IRJ"],"uri":["http://zotero.org/users/2778824/items/6BXF2IRJ"],"itemData":{"id":867,"type":"article-journal","title":"Techniques of legitimation: The narrative construction of legitimacy among immigration detention officers","container-title":"Crime, Media, Culture","page":"215-232","volume":"12","issue":"2","source":"SAGE Journals","abstract":"In many countries, immigrating detention is a controversial issue. Immigration detention centres are frequently seen as concrete symbols of the most problematic side of state immigration control. Immigration detention is often seen as illegitimate by external (immigration law activists) and internal (detainees) critics. Detention centres, in short, frequently operate with a significant legitimacy deficit. This deficit creates problems for detention centre officers who want to feel good about themselves and the work they do. The professional role of the immigration detention officer can be personally challenging and emotionally demanding. Detention centre officers need to address the legitimacy deficit and somehow reconstruct themselves and the institution they work in as legitimate. This paper describes the narrative self-legitimation work that goes on when detention centre officers at the Police Aliens Holding Centre at Trandum, Norway share stories over lunch or a cup of coffee.","DOI":"10.1177/1741659016648180","ISSN":"1741-6590","shortTitle":"Techniques of legitimation","journalAbbreviation":"Crime, Media, Culture","language":"en","author":[{"family":"Ugelvik","given":"Thomas"}],"issued":{"date-parts":[["2016",8,1]]}}}],"schema":"https://github.com/citation-style-language/schema/raw/master/csl-citation.json"} </w:instrText>
      </w:r>
      <w:r w:rsidRPr="00E35D5C">
        <w:rPr>
          <w:rFonts w:ascii="Times New Roman" w:hAnsi="Times New Roman"/>
          <w:color w:val="000000"/>
          <w:sz w:val="24"/>
          <w:szCs w:val="24"/>
        </w:rPr>
        <w:fldChar w:fldCharType="separate"/>
      </w:r>
      <w:r w:rsidRPr="00E35D5C">
        <w:rPr>
          <w:rFonts w:ascii="Times New Roman" w:hAnsi="Times New Roman"/>
          <w:sz w:val="24"/>
          <w:szCs w:val="24"/>
        </w:rPr>
        <w:t>Ugelvik 2016</w:t>
      </w:r>
      <w:r w:rsidRPr="00E35D5C">
        <w:rPr>
          <w:rFonts w:ascii="Times New Roman" w:hAnsi="Times New Roman"/>
          <w:color w:val="000000"/>
          <w:sz w:val="24"/>
          <w:szCs w:val="24"/>
        </w:rPr>
        <w:fldChar w:fldCharType="end"/>
      </w:r>
      <w:r w:rsidR="004019D9">
        <w:rPr>
          <w:rFonts w:ascii="Times New Roman" w:hAnsi="Times New Roman"/>
          <w:color w:val="000000"/>
          <w:sz w:val="24"/>
          <w:szCs w:val="24"/>
        </w:rPr>
        <w:t>), return (Koch</w:t>
      </w:r>
      <w:r w:rsidR="00E2278C">
        <w:rPr>
          <w:rFonts w:ascii="Times New Roman" w:hAnsi="Times New Roman"/>
          <w:color w:val="000000"/>
          <w:sz w:val="24"/>
          <w:szCs w:val="24"/>
        </w:rPr>
        <w:t xml:space="preserve"> 2014; McGhee, Bennett and Walker </w:t>
      </w:r>
      <w:r w:rsidRPr="00E35D5C">
        <w:rPr>
          <w:rFonts w:ascii="Times New Roman" w:hAnsi="Times New Roman"/>
          <w:color w:val="000000"/>
          <w:sz w:val="24"/>
          <w:szCs w:val="24"/>
        </w:rPr>
        <w:t xml:space="preserve">2016) and in immigration enforcement generally where Back </w:t>
      </w:r>
      <w:r w:rsidRPr="00E35D5C">
        <w:rPr>
          <w:rFonts w:ascii="Times New Roman" w:hAnsi="Times New Roman"/>
          <w:color w:val="000000"/>
          <w:sz w:val="24"/>
          <w:szCs w:val="24"/>
        </w:rPr>
        <w:fldChar w:fldCharType="begin"/>
      </w:r>
      <w:r w:rsidRPr="00E35D5C">
        <w:rPr>
          <w:rFonts w:ascii="Times New Roman" w:hAnsi="Times New Roman"/>
          <w:color w:val="000000"/>
          <w:sz w:val="24"/>
          <w:szCs w:val="24"/>
        </w:rPr>
        <w:instrText xml:space="preserve"> ADDIN ZOTERO_ITEM CSL_CITATION {"citationID":"WiYiaAwB","properties":{"formattedCitation":"(2007)","plainCitation":"(2007)"},"citationItems":[{"id":31,"uris":["http://zotero.org/users/2778824/items/5UT9FVUT"],"uri":["http://zotero.org/users/2778824/items/5UT9FVUT"],"itemData":{"id":31,"type":"book","title":"The Art of Listening","publisher":"Berg","publisher-place":"Oxford","event-place":"Oxford","URL":"http://www.bloomsbury.com/uk/the-art-of-listening-9781845201210/","author":[{"family":"Back","given":"Les"}],"issued":{"date-parts":[["2007"]]},"accessed":{"date-parts":[["2015",11,20]]}},"suppress-author":true}],"schema":"https://github.com/citation-style-language/schema/raw/master/csl-citation.json"} </w:instrText>
      </w:r>
      <w:r w:rsidRPr="00E35D5C">
        <w:rPr>
          <w:rFonts w:ascii="Times New Roman" w:hAnsi="Times New Roman"/>
          <w:color w:val="000000"/>
          <w:sz w:val="24"/>
          <w:szCs w:val="24"/>
        </w:rPr>
        <w:fldChar w:fldCharType="separate"/>
      </w:r>
      <w:r w:rsidRPr="00E35D5C">
        <w:rPr>
          <w:rFonts w:ascii="Times New Roman" w:hAnsi="Times New Roman"/>
          <w:sz w:val="24"/>
          <w:szCs w:val="24"/>
        </w:rPr>
        <w:t>(2007)</w:t>
      </w:r>
      <w:r w:rsidRPr="00E35D5C">
        <w:rPr>
          <w:rFonts w:ascii="Times New Roman" w:hAnsi="Times New Roman"/>
          <w:color w:val="000000"/>
          <w:sz w:val="24"/>
          <w:szCs w:val="24"/>
        </w:rPr>
        <w:fldChar w:fldCharType="end"/>
      </w:r>
      <w:r w:rsidRPr="00E35D5C">
        <w:rPr>
          <w:rFonts w:ascii="Times New Roman" w:hAnsi="Times New Roman"/>
          <w:color w:val="000000"/>
          <w:sz w:val="24"/>
          <w:szCs w:val="24"/>
        </w:rPr>
        <w:t xml:space="preserve"> has evidenced the de-humanising effects of the role. This was reflected in the narrative of </w:t>
      </w:r>
      <w:r w:rsidRPr="00E35D5C">
        <w:rPr>
          <w:rFonts w:ascii="Times New Roman" w:hAnsi="Times New Roman"/>
          <w:iCs/>
          <w:sz w:val="24"/>
          <w:szCs w:val="24"/>
        </w:rPr>
        <w:t xml:space="preserve">one officer: </w:t>
      </w:r>
    </w:p>
    <w:p w14:paraId="24E120DF" w14:textId="77777777" w:rsidR="00BB4F9D" w:rsidRPr="00E35D5C" w:rsidRDefault="00BB4F9D" w:rsidP="00BB4F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iCs/>
          <w:sz w:val="24"/>
          <w:szCs w:val="24"/>
        </w:rPr>
      </w:pPr>
    </w:p>
    <w:p w14:paraId="6BB6DFE7" w14:textId="77777777" w:rsidR="00BB4F9D" w:rsidRPr="00E35D5C" w:rsidRDefault="00BB4F9D" w:rsidP="00BB4F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iCs/>
          <w:sz w:val="24"/>
          <w:szCs w:val="24"/>
        </w:rPr>
      </w:pPr>
      <w:r w:rsidRPr="00E35D5C">
        <w:rPr>
          <w:rFonts w:ascii="Times New Roman" w:hAnsi="Times New Roman"/>
          <w:iCs/>
          <w:sz w:val="24"/>
          <w:szCs w:val="24"/>
        </w:rPr>
        <w:t>“</w:t>
      </w:r>
      <w:r w:rsidRPr="00E35D5C">
        <w:rPr>
          <w:rFonts w:ascii="Times New Roman" w:hAnsi="Times New Roman"/>
          <w:i/>
          <w:iCs/>
          <w:sz w:val="24"/>
          <w:szCs w:val="24"/>
        </w:rPr>
        <w:t xml:space="preserve">...it becomes a job. You can forget they are human beings, and then get annoyed, but they are stuck.” </w:t>
      </w:r>
      <w:r w:rsidRPr="00E35D5C">
        <w:rPr>
          <w:rFonts w:ascii="Times New Roman" w:hAnsi="Times New Roman"/>
          <w:iCs/>
          <w:sz w:val="24"/>
          <w:szCs w:val="24"/>
        </w:rPr>
        <w:t xml:space="preserve">Welfare officer 02, 2016 </w:t>
      </w:r>
    </w:p>
    <w:p w14:paraId="61B89967" w14:textId="77777777" w:rsidR="00BB4F9D" w:rsidRPr="00E35D5C" w:rsidRDefault="00BB4F9D" w:rsidP="00BB4F9D">
      <w:pPr>
        <w:pStyle w:val="ListParagraph"/>
        <w:tabs>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0" w:right="850"/>
        <w:jc w:val="both"/>
        <w:rPr>
          <w:color w:val="000000"/>
        </w:rPr>
      </w:pPr>
    </w:p>
    <w:p w14:paraId="01E1E142" w14:textId="0EA36072" w:rsidR="00BB4F9D" w:rsidRPr="00E35D5C" w:rsidRDefault="00BB4F9D" w:rsidP="00BB4F9D">
      <w:pPr>
        <w:tabs>
          <w:tab w:val="left" w:pos="1134"/>
        </w:tabs>
        <w:spacing w:after="0" w:line="480" w:lineRule="auto"/>
        <w:rPr>
          <w:rFonts w:ascii="Times New Roman" w:hAnsi="Times New Roman"/>
          <w:color w:val="000000"/>
          <w:sz w:val="24"/>
          <w:szCs w:val="24"/>
        </w:rPr>
      </w:pPr>
      <w:r>
        <w:rPr>
          <w:rFonts w:ascii="Times New Roman" w:hAnsi="Times New Roman"/>
          <w:color w:val="000000"/>
          <w:sz w:val="24"/>
          <w:szCs w:val="24"/>
        </w:rPr>
        <w:tab/>
      </w:r>
      <w:r w:rsidRPr="00E35D5C">
        <w:rPr>
          <w:rFonts w:ascii="Times New Roman" w:hAnsi="Times New Roman"/>
          <w:color w:val="000000"/>
          <w:sz w:val="24"/>
          <w:szCs w:val="24"/>
        </w:rPr>
        <w:t xml:space="preserve">As Imogen Tyler points out, ‘the relentless dehumanization of others is central to neoliberal governmentality’ (2013, 76).  </w:t>
      </w:r>
      <w:r w:rsidRPr="00E35D5C">
        <w:rPr>
          <w:rFonts w:ascii="Times New Roman" w:hAnsi="Times New Roman"/>
          <w:sz w:val="24"/>
          <w:szCs w:val="24"/>
        </w:rPr>
        <w:t xml:space="preserve">David Garland </w:t>
      </w:r>
      <w:r w:rsidRPr="00E35D5C">
        <w:rPr>
          <w:rFonts w:ascii="Times New Roman" w:hAnsi="Times New Roman"/>
          <w:sz w:val="24"/>
          <w:szCs w:val="24"/>
        </w:rPr>
        <w:fldChar w:fldCharType="begin"/>
      </w:r>
      <w:r w:rsidRPr="00E35D5C">
        <w:rPr>
          <w:rFonts w:ascii="Times New Roman" w:hAnsi="Times New Roman"/>
          <w:sz w:val="24"/>
          <w:szCs w:val="24"/>
        </w:rPr>
        <w:instrText xml:space="preserve"> ADDIN ZOTERO_ITEM CSL_CITATION {"citationID":"DgvmOrcP","properties":{"formattedCitation":"(2001)","plainCitation":"(2001)"},"citationItems":[{"id":1475,"uris":["http://zotero.org/users/2778824/items/5PUP4GBK"],"uri":["http://zotero.org/users/2778824/items/5PUP4GBK"],"itemData":{"id":1475,"type":"book","title":"The Culture of Control: Crime and Social Order in Contemporary Society","publisher":"OUP Oxford","number-of-pages":"326","source":"Google Books","abstract":"The Culture of Control charts the dramatic changes in crime control and criminal justice that have occurred in Britain and America over the last 25 years. It then explains these transformations by showing how the social organization of late modern society has prompted a series of political and cultural adaptations that alter how governments and citizens think and act in relation to crime. The book presents an original and in-depth analysis of contemporary crime control, revealing its underlying logics and rationalities, and identifying the social relations and cultural sensibilities that have produced this new culture of control. In developing a \"history of the present\" in the field of crime control, David Garland presents an intertwined history of the welfare state and the criminal justice state, a theory of social and penal change, and an account of how social order is constructed in late modern societies. Drawing on extensive research in the UK and the USA, he shows in detail how the social, economic and cultural forces of the late 20th century have reshaped criminological thought, public policy, and the cultural meaning of crime and criminals. The Culture of Control explains how our responses to crime and our sense of criminal justice came to be so dramatically reconfigured at the end of the 20th century. The shifting policies of crime and punishment, welfare and security - and the changing class, race and gender relations that underpin them - are viewed as aspects of the problem of governing late modern society and creating social order in a rapidly changing social world. Its theoretical scope, empirical range and interpretative insight make this book an indispensable guide to one of the central issues of our time.","ISBN":"978-0-19-829937-0","note":"Google-Books-ID: XcYoDVjVAIIC","shortTitle":"The Culture of Control","language":"en","author":[{"family":"Garland","given":"David"}],"issued":{"date-parts":[["2001",3,29]]}},"suppress-author":true}],"schema":"https://github.com/citation-style-language/schema/raw/master/csl-citation.json"} </w:instrText>
      </w:r>
      <w:r w:rsidRPr="00E35D5C">
        <w:rPr>
          <w:rFonts w:ascii="Times New Roman" w:hAnsi="Times New Roman"/>
          <w:sz w:val="24"/>
          <w:szCs w:val="24"/>
        </w:rPr>
        <w:fldChar w:fldCharType="separate"/>
      </w:r>
      <w:r w:rsidRPr="00E35D5C">
        <w:rPr>
          <w:rFonts w:ascii="Times New Roman" w:hAnsi="Times New Roman"/>
          <w:sz w:val="24"/>
          <w:szCs w:val="24"/>
        </w:rPr>
        <w:t>(2001)</w:t>
      </w:r>
      <w:r w:rsidRPr="00E35D5C">
        <w:rPr>
          <w:rFonts w:ascii="Times New Roman" w:hAnsi="Times New Roman"/>
          <w:sz w:val="24"/>
          <w:szCs w:val="24"/>
        </w:rPr>
        <w:fldChar w:fldCharType="end"/>
      </w:r>
      <w:r w:rsidRPr="00E35D5C">
        <w:rPr>
          <w:rFonts w:ascii="Times New Roman" w:hAnsi="Times New Roman"/>
          <w:sz w:val="24"/>
          <w:szCs w:val="24"/>
        </w:rPr>
        <w:t xml:space="preserve"> talks of a </w:t>
      </w:r>
      <w:r w:rsidRPr="00E35D5C">
        <w:rPr>
          <w:rFonts w:ascii="Times New Roman" w:hAnsi="Times New Roman"/>
          <w:iCs/>
          <w:sz w:val="24"/>
          <w:szCs w:val="24"/>
        </w:rPr>
        <w:t>criminology of the ‘alien other’</w:t>
      </w:r>
      <w:r w:rsidRPr="00E35D5C">
        <w:rPr>
          <w:rFonts w:ascii="Times New Roman" w:hAnsi="Times New Roman"/>
          <w:sz w:val="24"/>
          <w:szCs w:val="24"/>
        </w:rPr>
        <w:t xml:space="preserve">, politically benefiting from demonizing certain types of criminals and from a demand for populist measures involving punishment or detention. </w:t>
      </w:r>
      <w:r w:rsidRPr="00E35D5C">
        <w:rPr>
          <w:rFonts w:ascii="Times New Roman" w:hAnsi="Times New Roman"/>
          <w:color w:val="000000"/>
          <w:sz w:val="24"/>
          <w:szCs w:val="24"/>
        </w:rPr>
        <w:t xml:space="preserve">The daily practice of work within an IRC serves as a repetition of the banal categories of criminalisation and threat </w:t>
      </w:r>
      <w:r w:rsidRPr="00E35D5C">
        <w:rPr>
          <w:rFonts w:ascii="Times New Roman" w:hAnsi="Times New Roman"/>
          <w:sz w:val="24"/>
          <w:szCs w:val="24"/>
        </w:rPr>
        <w:fldChar w:fldCharType="begin"/>
      </w:r>
      <w:r w:rsidRPr="00E35D5C">
        <w:rPr>
          <w:rFonts w:ascii="Times New Roman" w:hAnsi="Times New Roman"/>
          <w:sz w:val="24"/>
          <w:szCs w:val="24"/>
        </w:rPr>
        <w:instrText xml:space="preserve"> ADDIN ZOTERO_ITEM CSL_CITATION {"citationID":"YfrjTpDS","properties":{"formattedCitation":"(Billig 1995)","plainCitation":"(Billig 1995)"},"citationItems":[{"id":1282,"uris":["http://zotero.org/users/2778824/items/9C9EMWTW"],"uri":["http://zotero.org/users/2778824/items/9C9EMWTW"],"itemData":{"id":1282,"type":"book","title":"Banal Nationalism","publisher":"SAGE","number-of-pages":"212","source":"Google Books","abstract":"Michael Billig presents a major challenge to orthodox conceptions of nationalism in this elegantly written book. While traditional theorizing has tended to the focus on extreme expressions of nationalism, the author turns his attention to the everyday, less visible forms which are neither exotic or remote, he describes as `banal nationalism'.  The author asks why people do not forget their national identity. He suggests that in daily life nationalism is constantly flagged in the media through routine symbols and habits of language. Banal Nationalism is critical of orthodox theories in sociology, politics and social psychology for ignoring this core feature of national identity. Michael Billig argues forcefully that wi","ISBN":"978-0-8039-7525-5","note":"Google-Books-ID: VV18cdwqVf4C","language":"en","author":[{"family":"Billig","given":"Michael"}],"issued":{"date-parts":[["1995",9,25]]}}}],"schema":"https://github.com/citation-style-language/schema/raw/master/csl-citation.json"} </w:instrText>
      </w:r>
      <w:r w:rsidRPr="00E35D5C">
        <w:rPr>
          <w:rFonts w:ascii="Times New Roman" w:hAnsi="Times New Roman"/>
          <w:sz w:val="24"/>
          <w:szCs w:val="24"/>
        </w:rPr>
        <w:fldChar w:fldCharType="separate"/>
      </w:r>
      <w:r w:rsidRPr="00E35D5C">
        <w:rPr>
          <w:rFonts w:ascii="Times New Roman" w:hAnsi="Times New Roman"/>
          <w:sz w:val="24"/>
          <w:szCs w:val="24"/>
        </w:rPr>
        <w:t>(Billig 1995)</w:t>
      </w:r>
      <w:r w:rsidRPr="00E35D5C">
        <w:rPr>
          <w:rFonts w:ascii="Times New Roman" w:hAnsi="Times New Roman"/>
          <w:sz w:val="24"/>
          <w:szCs w:val="24"/>
        </w:rPr>
        <w:fldChar w:fldCharType="end"/>
      </w:r>
      <w:r w:rsidRPr="00E35D5C">
        <w:rPr>
          <w:rFonts w:ascii="Times New Roman" w:hAnsi="Times New Roman"/>
          <w:sz w:val="24"/>
          <w:szCs w:val="24"/>
        </w:rPr>
        <w:t>, maintaining dominant forms of cultural identity and can produce a dehumanizing effect.</w:t>
      </w:r>
      <w:r w:rsidRPr="00E35D5C">
        <w:rPr>
          <w:rFonts w:ascii="Times New Roman" w:hAnsi="Times New Roman"/>
          <w:color w:val="000000"/>
          <w:sz w:val="24"/>
          <w:szCs w:val="24"/>
        </w:rPr>
        <w:t xml:space="preserve"> Yet, in the intimate space of detention the officer still recognises the ‘stuckness’ of detainees in the limbo of ‘nontime’ </w:t>
      </w:r>
      <w:r w:rsidRPr="00E35D5C">
        <w:rPr>
          <w:rFonts w:ascii="Times New Roman" w:hAnsi="Times New Roman"/>
          <w:color w:val="000000"/>
          <w:sz w:val="24"/>
          <w:szCs w:val="24"/>
        </w:rPr>
        <w:fldChar w:fldCharType="begin"/>
      </w:r>
      <w:r>
        <w:rPr>
          <w:rFonts w:ascii="Times New Roman" w:hAnsi="Times New Roman"/>
          <w:color w:val="000000"/>
          <w:sz w:val="24"/>
          <w:szCs w:val="24"/>
        </w:rPr>
        <w:instrText xml:space="preserve"> ADDIN ZOTERO_ITEM CSL_CITATION {"citationID":"KsOkrPT6","properties":{"formattedCitation":"(Bourdieu 2000)","plainCitation":"(Bourdieu 2000)"},"citationItems":[{"id":1252,"uris":["http://zotero.org/users/2778824/items/V9BSAU5F"],"uri":["http://zotero.org/users/2778824/items/V9BSAU5F"],"itemData":{"id":1252,"type":"book","title":"Pascalian Meditations","publisher":"Stanford University Press","number-of-pages":"268","source":"Google Books","abstract":"A synthesis of forty years&amp;#39; work by France&amp;#39;s leading sociologist, this book pushes the critique of scholarly reason to a new level. It is a brilliant example of Bourdieu&amp;#39;s unique ability to link sociological theory, historical information, and philosophical thought.  Pascalian Meditations makes explicit the presuppositions of a state of &amp;quot;scholasticism,&amp;quot; a certain leisure liberated from the urgencies of the world. Philosophers, unwilling to engage these presuppositions in their practice, have brought them into the order of discourse, not so much to analyze them as to legitimate them. This situation is the primary systematic, epistemological, ethical, and aesthetic error that Bourdieu subjects to methodological critique.  This critique of scholarly reason is carried out in the name of Pascal because he, too, pointed out the features of human existence that the scholastic outlook ignores: he was concerned with symbolic power; he refused the temptation of foundationalist thinking; he attended (without populist naïveté) to &amp;quot;ordinary people&amp;quot;; and he was determined to seek the raison d&amp;#39;être of seemingly illogical behavior rather than condemning or mocking it.  Through this critique, Bourdieu charts a negative philosophy that calls into question some of our most fundamental presuppositions, such as a &amp;quot;subject&amp;quot; who is free and self-aware. This philosophy, with its intellectual debt to such other &amp;quot;heretical&amp;quot; philosophers as Wittgenstein, Austin, Dewey, and Peirce, renews traditional questioning of the concepts of violence, power, time, history, the universal, and the purpose and direction of existence.","ISBN":"978-0-8047-3332-8","note":"Google-Books-ID: Or0tmdjsiKsC","language":"en","author":[{"family":"Bourdieu","given":"Pierre"}],"issued":{"date-parts":[["2000"]]}}}],"schema":"https://github.com/citation-style-language/schema/raw/master/csl-citation.json"} </w:instrText>
      </w:r>
      <w:r w:rsidRPr="00E35D5C">
        <w:rPr>
          <w:rFonts w:ascii="Times New Roman" w:hAnsi="Times New Roman"/>
          <w:color w:val="000000"/>
          <w:sz w:val="24"/>
          <w:szCs w:val="24"/>
        </w:rPr>
        <w:fldChar w:fldCharType="separate"/>
      </w:r>
      <w:r w:rsidRPr="006B6C11">
        <w:rPr>
          <w:rFonts w:ascii="Times New Roman" w:hAnsi="Times New Roman"/>
          <w:sz w:val="24"/>
        </w:rPr>
        <w:t>(Bourdieu 2000)</w:t>
      </w:r>
      <w:r w:rsidRPr="00E35D5C">
        <w:rPr>
          <w:rFonts w:ascii="Times New Roman" w:hAnsi="Times New Roman"/>
          <w:color w:val="000000"/>
          <w:sz w:val="24"/>
          <w:szCs w:val="24"/>
        </w:rPr>
        <w:fldChar w:fldCharType="end"/>
      </w:r>
      <w:r w:rsidRPr="00E35D5C">
        <w:rPr>
          <w:rFonts w:ascii="Times New Roman" w:hAnsi="Times New Roman"/>
          <w:color w:val="000000"/>
          <w:sz w:val="24"/>
          <w:szCs w:val="24"/>
        </w:rPr>
        <w:t>. As such, it is representative of the contradictory world of detention the welfare officers operate in.</w:t>
      </w:r>
      <w:r w:rsidR="006B34EB">
        <w:rPr>
          <w:rFonts w:ascii="Times New Roman" w:hAnsi="Times New Roman"/>
          <w:color w:val="000000"/>
          <w:sz w:val="24"/>
          <w:szCs w:val="24"/>
        </w:rPr>
        <w:t xml:space="preserve"> Contradictions which are completely erased from Home Office discourses. </w:t>
      </w:r>
    </w:p>
    <w:p w14:paraId="34E22854" w14:textId="77777777" w:rsidR="00BB4F9D" w:rsidRPr="00E35D5C" w:rsidRDefault="00BB4F9D" w:rsidP="00EF6E52">
      <w:pPr>
        <w:pStyle w:val="Normal0"/>
        <w:spacing w:line="480" w:lineRule="auto"/>
        <w:ind w:firstLine="720"/>
        <w:rPr>
          <w:rFonts w:ascii="Times New Roman" w:hAnsi="Times New Roman"/>
        </w:rPr>
      </w:pPr>
    </w:p>
    <w:p w14:paraId="060FA3CE" w14:textId="77777777" w:rsidR="00A5439C" w:rsidRPr="00E35D5C" w:rsidRDefault="00A5439C" w:rsidP="001A0239">
      <w:pPr>
        <w:tabs>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djustRightInd w:val="0"/>
        <w:spacing w:after="0" w:line="480" w:lineRule="auto"/>
        <w:ind w:right="850"/>
        <w:jc w:val="both"/>
        <w:rPr>
          <w:rFonts w:ascii="Times New Roman" w:hAnsi="Times New Roman"/>
          <w:sz w:val="24"/>
          <w:szCs w:val="24"/>
          <w:lang w:eastAsia="en-GB"/>
        </w:rPr>
      </w:pPr>
    </w:p>
    <w:p w14:paraId="4FA196E6" w14:textId="07D0791D" w:rsidR="00090AF9" w:rsidRPr="005F6C2B" w:rsidRDefault="005F6C2B" w:rsidP="005F6C2B">
      <w:pPr>
        <w:spacing w:line="480" w:lineRule="auto"/>
        <w:ind w:left="360"/>
        <w:rPr>
          <w:rFonts w:ascii="Times New Roman" w:hAnsi="Times New Roman"/>
          <w:b/>
          <w:i/>
          <w:sz w:val="24"/>
          <w:szCs w:val="24"/>
        </w:rPr>
      </w:pPr>
      <w:r w:rsidRPr="005F6C2B">
        <w:rPr>
          <w:rFonts w:ascii="Times New Roman" w:hAnsi="Times New Roman"/>
          <w:b/>
          <w:i/>
          <w:sz w:val="24"/>
          <w:szCs w:val="24"/>
        </w:rPr>
        <w:t xml:space="preserve">6. </w:t>
      </w:r>
      <w:r w:rsidR="00090AF9" w:rsidRPr="005F6C2B">
        <w:rPr>
          <w:rFonts w:ascii="Times New Roman" w:hAnsi="Times New Roman"/>
          <w:b/>
          <w:i/>
          <w:sz w:val="24"/>
          <w:szCs w:val="24"/>
        </w:rPr>
        <w:t>Privileges and compliance in the detention regime</w:t>
      </w:r>
      <w:r w:rsidR="00BB4F9D" w:rsidRPr="005F6C2B">
        <w:rPr>
          <w:rFonts w:ascii="Times New Roman" w:hAnsi="Times New Roman"/>
          <w:b/>
          <w:i/>
          <w:sz w:val="24"/>
          <w:szCs w:val="24"/>
        </w:rPr>
        <w:t xml:space="preserve">: </w:t>
      </w:r>
      <w:r w:rsidRPr="005F6C2B">
        <w:rPr>
          <w:rFonts w:ascii="Times New Roman" w:hAnsi="Times New Roman"/>
          <w:b/>
          <w:i/>
          <w:sz w:val="24"/>
          <w:szCs w:val="24"/>
        </w:rPr>
        <w:t>mirroring the prison service</w:t>
      </w:r>
    </w:p>
    <w:p w14:paraId="7EB96634" w14:textId="230FD5C2" w:rsidR="00090AF9" w:rsidRDefault="00090AF9" w:rsidP="001B7DEB">
      <w:pPr>
        <w:spacing w:after="0" w:line="480" w:lineRule="auto"/>
        <w:rPr>
          <w:rFonts w:ascii="Times New Roman" w:hAnsi="Times New Roman"/>
          <w:i/>
          <w:iCs/>
          <w:sz w:val="24"/>
          <w:szCs w:val="24"/>
        </w:rPr>
      </w:pPr>
      <w:r w:rsidRPr="00E35D5C">
        <w:rPr>
          <w:rFonts w:ascii="Times New Roman" w:hAnsi="Times New Roman"/>
          <w:sz w:val="24"/>
          <w:szCs w:val="24"/>
        </w:rPr>
        <w:t xml:space="preserve">Increasingly, under the lens of moral behaviourism, the conditionality of detention involves compliance to earn ‘privileges’, such as AVR, </w:t>
      </w:r>
      <w:r w:rsidR="00F015AA" w:rsidRPr="00E35D5C">
        <w:rPr>
          <w:rFonts w:ascii="Times New Roman" w:hAnsi="Times New Roman"/>
          <w:sz w:val="24"/>
          <w:szCs w:val="24"/>
        </w:rPr>
        <w:t xml:space="preserve">mirroring </w:t>
      </w:r>
      <w:r w:rsidR="001A678B" w:rsidRPr="00E35D5C">
        <w:rPr>
          <w:rFonts w:ascii="Times New Roman" w:hAnsi="Times New Roman"/>
          <w:sz w:val="24"/>
          <w:szCs w:val="24"/>
        </w:rPr>
        <w:t xml:space="preserve">the </w:t>
      </w:r>
      <w:r w:rsidRPr="00E35D5C">
        <w:rPr>
          <w:rFonts w:ascii="Times New Roman" w:hAnsi="Times New Roman"/>
          <w:sz w:val="24"/>
          <w:szCs w:val="24"/>
        </w:rPr>
        <w:t xml:space="preserve">prison service language. </w:t>
      </w:r>
      <w:r w:rsidR="006B34EB">
        <w:rPr>
          <w:rFonts w:ascii="Times New Roman" w:hAnsi="Times New Roman"/>
          <w:sz w:val="24"/>
          <w:szCs w:val="24"/>
        </w:rPr>
        <w:t xml:space="preserve">In interviews in </w:t>
      </w:r>
      <w:r w:rsidR="00C8185E">
        <w:rPr>
          <w:rFonts w:ascii="Times New Roman" w:hAnsi="Times New Roman"/>
          <w:i/>
          <w:sz w:val="24"/>
          <w:szCs w:val="24"/>
        </w:rPr>
        <w:t>Tried and Trusted?</w:t>
      </w:r>
      <w:r w:rsidR="006B34EB">
        <w:rPr>
          <w:rFonts w:ascii="Times New Roman" w:hAnsi="Times New Roman"/>
          <w:sz w:val="24"/>
          <w:szCs w:val="24"/>
        </w:rPr>
        <w:t xml:space="preserve">, </w:t>
      </w:r>
      <w:r w:rsidR="00621F12" w:rsidRPr="00E35D5C">
        <w:rPr>
          <w:rFonts w:ascii="Times New Roman" w:hAnsi="Times New Roman"/>
          <w:sz w:val="24"/>
          <w:szCs w:val="24"/>
        </w:rPr>
        <w:t xml:space="preserve">AVR was </w:t>
      </w:r>
      <w:r w:rsidR="006B34EB">
        <w:rPr>
          <w:rFonts w:ascii="Times New Roman" w:hAnsi="Times New Roman"/>
          <w:sz w:val="24"/>
          <w:szCs w:val="24"/>
        </w:rPr>
        <w:t xml:space="preserve">indeed already </w:t>
      </w:r>
      <w:r w:rsidR="00621F12" w:rsidRPr="00E35D5C">
        <w:rPr>
          <w:rFonts w:ascii="Times New Roman" w:hAnsi="Times New Roman"/>
          <w:sz w:val="24"/>
          <w:szCs w:val="24"/>
        </w:rPr>
        <w:t>described as</w:t>
      </w:r>
      <w:r w:rsidR="00621F12" w:rsidRPr="00E35D5C">
        <w:rPr>
          <w:rFonts w:ascii="Times New Roman" w:hAnsi="Times New Roman"/>
          <w:i/>
          <w:sz w:val="24"/>
          <w:szCs w:val="24"/>
        </w:rPr>
        <w:t xml:space="preserve"> “a privilege</w:t>
      </w:r>
      <w:r w:rsidR="006B34EB">
        <w:rPr>
          <w:rFonts w:ascii="Times New Roman" w:hAnsi="Times New Roman"/>
          <w:sz w:val="24"/>
          <w:szCs w:val="24"/>
        </w:rPr>
        <w:t>”</w:t>
      </w:r>
      <w:r w:rsidR="00621F12" w:rsidRPr="00E35D5C">
        <w:rPr>
          <w:rFonts w:ascii="Times New Roman" w:hAnsi="Times New Roman"/>
          <w:sz w:val="24"/>
          <w:szCs w:val="24"/>
        </w:rPr>
        <w:t xml:space="preserve"> </w:t>
      </w:r>
      <w:r w:rsidR="006B34EB">
        <w:rPr>
          <w:rFonts w:ascii="Times New Roman" w:hAnsi="Times New Roman"/>
          <w:sz w:val="24"/>
          <w:szCs w:val="24"/>
        </w:rPr>
        <w:t>(</w:t>
      </w:r>
      <w:r w:rsidR="00621F12" w:rsidRPr="00E35D5C">
        <w:rPr>
          <w:rFonts w:ascii="Times New Roman" w:hAnsi="Times New Roman"/>
          <w:sz w:val="24"/>
          <w:szCs w:val="24"/>
        </w:rPr>
        <w:t>Home Office 2</w:t>
      </w:r>
      <w:r w:rsidR="006B34EB">
        <w:rPr>
          <w:rFonts w:ascii="Times New Roman" w:hAnsi="Times New Roman"/>
          <w:sz w:val="24"/>
          <w:szCs w:val="24"/>
        </w:rPr>
        <w:t xml:space="preserve">), which </w:t>
      </w:r>
      <w:r w:rsidR="00621F12" w:rsidRPr="00E35D5C">
        <w:rPr>
          <w:rFonts w:ascii="Times New Roman" w:hAnsi="Times New Roman"/>
          <w:sz w:val="24"/>
          <w:szCs w:val="24"/>
        </w:rPr>
        <w:t xml:space="preserve">implies that AVR must be ‘earned’ in some way. </w:t>
      </w:r>
      <w:r w:rsidRPr="00E35D5C">
        <w:rPr>
          <w:rFonts w:ascii="Times New Roman" w:hAnsi="Times New Roman"/>
          <w:sz w:val="24"/>
          <w:szCs w:val="24"/>
        </w:rPr>
        <w:t xml:space="preserve">Whilst the Home Office’s discourses are </w:t>
      </w:r>
      <w:r w:rsidR="00A5439C" w:rsidRPr="00E35D5C">
        <w:rPr>
          <w:rFonts w:ascii="Times New Roman" w:hAnsi="Times New Roman"/>
          <w:sz w:val="24"/>
          <w:szCs w:val="24"/>
        </w:rPr>
        <w:t>put forward as</w:t>
      </w:r>
      <w:r w:rsidRPr="00E35D5C">
        <w:rPr>
          <w:rFonts w:ascii="Times New Roman" w:hAnsi="Times New Roman"/>
          <w:sz w:val="24"/>
          <w:szCs w:val="24"/>
        </w:rPr>
        <w:t xml:space="preserve"> neutral, operational mechanisms of control, the language of compliance and privileges is picked up as ‘emotive’ by Hindpal Singh Bhui, Inspection Team Leader, HM Inspectorate of Prisons (HMIP)</w:t>
      </w:r>
      <w:r w:rsidR="00F2271A" w:rsidRPr="00E35D5C">
        <w:rPr>
          <w:rFonts w:ascii="Times New Roman" w:hAnsi="Times New Roman"/>
          <w:sz w:val="24"/>
          <w:szCs w:val="24"/>
        </w:rPr>
        <w:t>, implying that detainees are</w:t>
      </w:r>
      <w:r w:rsidRPr="00E35D5C">
        <w:rPr>
          <w:rFonts w:ascii="Times New Roman" w:hAnsi="Times New Roman"/>
          <w:sz w:val="24"/>
          <w:szCs w:val="24"/>
        </w:rPr>
        <w:t>:</w:t>
      </w:r>
      <w:r w:rsidR="00F2271A" w:rsidRPr="00E35D5C">
        <w:rPr>
          <w:rFonts w:ascii="Times New Roman" w:hAnsi="Times New Roman"/>
          <w:sz w:val="24"/>
          <w:szCs w:val="24"/>
        </w:rPr>
        <w:t xml:space="preserve"> </w:t>
      </w:r>
      <w:r w:rsidRPr="00E35D5C">
        <w:rPr>
          <w:rFonts w:ascii="Times New Roman" w:hAnsi="Times New Roman"/>
          <w:i/>
          <w:iCs/>
          <w:sz w:val="24"/>
          <w:szCs w:val="24"/>
        </w:rPr>
        <w:t>“somehow unworthy if they don’t take up our very reasonable offer. Which may not be reasonable for everyone of course.”</w:t>
      </w:r>
    </w:p>
    <w:p w14:paraId="225A0621" w14:textId="77777777" w:rsidR="00621F12" w:rsidRPr="00E35D5C" w:rsidRDefault="00621F12" w:rsidP="001B7DEB">
      <w:pPr>
        <w:spacing w:after="0" w:line="480" w:lineRule="auto"/>
        <w:rPr>
          <w:rFonts w:ascii="Times New Roman" w:hAnsi="Times New Roman"/>
          <w:i/>
          <w:iCs/>
          <w:sz w:val="24"/>
          <w:szCs w:val="24"/>
        </w:rPr>
      </w:pPr>
    </w:p>
    <w:p w14:paraId="6D52302D" w14:textId="377A66FE" w:rsidR="00090AF9" w:rsidRPr="00E35D5C" w:rsidRDefault="00090AF9" w:rsidP="003B56EC">
      <w:pPr>
        <w:spacing w:after="0" w:line="480" w:lineRule="auto"/>
        <w:ind w:firstLine="720"/>
        <w:rPr>
          <w:rFonts w:ascii="Times New Roman" w:hAnsi="Times New Roman"/>
          <w:i/>
          <w:iCs/>
          <w:sz w:val="24"/>
          <w:szCs w:val="24"/>
        </w:rPr>
      </w:pPr>
      <w:r w:rsidRPr="00E35D5C">
        <w:rPr>
          <w:rFonts w:ascii="Times New Roman" w:hAnsi="Times New Roman"/>
          <w:iCs/>
          <w:sz w:val="24"/>
          <w:szCs w:val="24"/>
        </w:rPr>
        <w:t xml:space="preserve">The language of privileges is central to the incentives and privileges regime in the prison service. Prisoners are awarded points for good behaviour or compliance, which may lead, for example, to early release or access to certain paid positions of employment within the prison estate. In relation to detention, the </w:t>
      </w:r>
      <w:r w:rsidRPr="00E35D5C">
        <w:rPr>
          <w:rFonts w:ascii="Times New Roman" w:hAnsi="Times New Roman"/>
          <w:sz w:val="24"/>
          <w:szCs w:val="24"/>
        </w:rPr>
        <w:t xml:space="preserve">HMI Prison Inspectorate reports on IRCs </w:t>
      </w:r>
      <w:r w:rsidR="00A01A08" w:rsidRPr="00E35D5C">
        <w:rPr>
          <w:rFonts w:ascii="Times New Roman" w:hAnsi="Times New Roman"/>
          <w:sz w:val="24"/>
          <w:szCs w:val="24"/>
        </w:rPr>
        <w:t>find</w:t>
      </w:r>
      <w:r w:rsidRPr="00E35D5C">
        <w:rPr>
          <w:rFonts w:ascii="Times New Roman" w:hAnsi="Times New Roman"/>
          <w:sz w:val="24"/>
          <w:szCs w:val="24"/>
        </w:rPr>
        <w:t xml:space="preserve"> the incentives regime is largely inappropriate for the detainee population.</w:t>
      </w:r>
      <w:r w:rsidRPr="00E35D5C">
        <w:rPr>
          <w:rStyle w:val="EndnoteReference"/>
          <w:rFonts w:ascii="Times New Roman" w:hAnsi="Times New Roman"/>
          <w:sz w:val="24"/>
          <w:szCs w:val="24"/>
        </w:rPr>
        <w:endnoteReference w:id="10"/>
      </w:r>
      <w:r w:rsidRPr="00E35D5C">
        <w:rPr>
          <w:rFonts w:ascii="Times New Roman" w:hAnsi="Times New Roman"/>
          <w:sz w:val="24"/>
          <w:szCs w:val="24"/>
        </w:rPr>
        <w:t xml:space="preserve"> Detainees are there to be removed under detention’s stated purpose, and as such privileges do not lead to early release or rehabilitation.  </w:t>
      </w:r>
      <w:r w:rsidRPr="00E35D5C">
        <w:rPr>
          <w:rFonts w:ascii="Times New Roman" w:hAnsi="Times New Roman"/>
          <w:iCs/>
          <w:sz w:val="24"/>
          <w:szCs w:val="24"/>
        </w:rPr>
        <w:t>The language of privilege then goes further and becomes a form of punitive control, according to one NGO worker interviewed in 2016:</w:t>
      </w:r>
      <w:r w:rsidR="002E3F3D">
        <w:rPr>
          <w:rFonts w:ascii="Times New Roman" w:hAnsi="Times New Roman"/>
          <w:iCs/>
          <w:sz w:val="24"/>
          <w:szCs w:val="24"/>
        </w:rPr>
        <w:t xml:space="preserve"> </w:t>
      </w:r>
      <w:r w:rsidRPr="00E35D5C">
        <w:rPr>
          <w:rFonts w:ascii="Times New Roman" w:hAnsi="Times New Roman"/>
          <w:i/>
          <w:iCs/>
          <w:sz w:val="24"/>
          <w:szCs w:val="24"/>
        </w:rPr>
        <w:t xml:space="preserve">“The non-compliance thing really worries me </w:t>
      </w:r>
      <w:r w:rsidR="00B335FB" w:rsidRPr="00E35D5C">
        <w:rPr>
          <w:rFonts w:ascii="Times New Roman" w:hAnsi="Times New Roman"/>
          <w:i/>
          <w:iCs/>
          <w:sz w:val="24"/>
          <w:szCs w:val="24"/>
        </w:rPr>
        <w:t xml:space="preserve">[…] I </w:t>
      </w:r>
      <w:r w:rsidRPr="00E35D5C">
        <w:rPr>
          <w:rFonts w:ascii="Times New Roman" w:hAnsi="Times New Roman"/>
          <w:i/>
          <w:iCs/>
          <w:sz w:val="24"/>
          <w:szCs w:val="24"/>
        </w:rPr>
        <w:t>think detention in terms of the regime and the day to day is increasingly punitive, and g</w:t>
      </w:r>
      <w:r w:rsidR="00F2271A" w:rsidRPr="00E35D5C">
        <w:rPr>
          <w:rFonts w:ascii="Times New Roman" w:hAnsi="Times New Roman"/>
          <w:i/>
          <w:iCs/>
          <w:sz w:val="24"/>
          <w:szCs w:val="24"/>
        </w:rPr>
        <w:t>etting worse and worse actually”</w:t>
      </w:r>
    </w:p>
    <w:p w14:paraId="2DA5A095" w14:textId="77777777" w:rsidR="00090AF9" w:rsidRPr="00E35D5C" w:rsidRDefault="00090AF9" w:rsidP="001A0239">
      <w:pPr>
        <w:widowControl w:val="0"/>
        <w:autoSpaceDE w:val="0"/>
        <w:adjustRightInd w:val="0"/>
        <w:spacing w:after="0" w:line="480" w:lineRule="auto"/>
        <w:rPr>
          <w:rFonts w:ascii="Times New Roman" w:hAnsi="Times New Roman"/>
          <w:sz w:val="24"/>
          <w:szCs w:val="24"/>
        </w:rPr>
      </w:pPr>
    </w:p>
    <w:p w14:paraId="460E3577" w14:textId="46A1FB7F" w:rsidR="00090AF9" w:rsidRPr="00E35D5C" w:rsidRDefault="005549C5" w:rsidP="00D465FC">
      <w:pPr>
        <w:widowControl w:val="0"/>
        <w:autoSpaceDE w:val="0"/>
        <w:adjustRightInd w:val="0"/>
        <w:spacing w:after="0" w:line="480" w:lineRule="auto"/>
        <w:ind w:firstLine="720"/>
        <w:rPr>
          <w:rFonts w:ascii="Times New Roman" w:hAnsi="Times New Roman"/>
          <w:iCs/>
          <w:sz w:val="24"/>
          <w:szCs w:val="24"/>
        </w:rPr>
      </w:pPr>
      <w:r>
        <w:rPr>
          <w:rFonts w:ascii="Times New Roman" w:hAnsi="Times New Roman"/>
          <w:sz w:val="24"/>
          <w:szCs w:val="24"/>
        </w:rPr>
        <w:t>In a further comparison with the prison service, t</w:t>
      </w:r>
      <w:r w:rsidR="00090AF9" w:rsidRPr="00E35D5C">
        <w:rPr>
          <w:rFonts w:ascii="Times New Roman" w:hAnsi="Times New Roman"/>
          <w:sz w:val="24"/>
          <w:szCs w:val="24"/>
        </w:rPr>
        <w:t xml:space="preserve">he ‘non-compliance’ caused by the </w:t>
      </w:r>
      <w:r w:rsidR="00A5439C" w:rsidRPr="00E35D5C">
        <w:rPr>
          <w:rFonts w:ascii="Times New Roman" w:hAnsi="Times New Roman"/>
          <w:sz w:val="24"/>
          <w:szCs w:val="24"/>
        </w:rPr>
        <w:t>spatiotemporal structure</w:t>
      </w:r>
      <w:r w:rsidR="00090AF9" w:rsidRPr="00E35D5C">
        <w:rPr>
          <w:rFonts w:ascii="Times New Roman" w:hAnsi="Times New Roman"/>
          <w:sz w:val="24"/>
          <w:szCs w:val="24"/>
        </w:rPr>
        <w:t xml:space="preserve"> of the detention space as opposed to deliberate ‘choice’ by detainees was a feature in welfare officer narratives: </w:t>
      </w:r>
    </w:p>
    <w:p w14:paraId="2A25FF0F" w14:textId="77777777" w:rsidR="00090AF9" w:rsidRPr="00E35D5C" w:rsidRDefault="00090AF9" w:rsidP="001A0239">
      <w:pPr>
        <w:pStyle w:val="ListParagraph"/>
        <w:tabs>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0" w:right="850"/>
        <w:jc w:val="both"/>
      </w:pPr>
    </w:p>
    <w:p w14:paraId="0EB69A59" w14:textId="5A3F014C" w:rsidR="00090AF9" w:rsidRPr="00E35D5C" w:rsidRDefault="00090AF9" w:rsidP="001A0239">
      <w:pPr>
        <w:tabs>
          <w:tab w:val="left" w:pos="5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djustRightInd w:val="0"/>
        <w:spacing w:after="0" w:line="480" w:lineRule="auto"/>
        <w:rPr>
          <w:rFonts w:ascii="Times New Roman" w:hAnsi="Times New Roman"/>
          <w:i/>
          <w:iCs/>
          <w:sz w:val="24"/>
          <w:szCs w:val="24"/>
        </w:rPr>
      </w:pPr>
      <w:r w:rsidRPr="00E35D5C">
        <w:rPr>
          <w:rFonts w:ascii="Times New Roman" w:hAnsi="Times New Roman"/>
          <w:i/>
          <w:iCs/>
          <w:sz w:val="24"/>
          <w:szCs w:val="24"/>
        </w:rPr>
        <w:t>“When a prisoner goes to prison, they know their sentence,</w:t>
      </w:r>
      <w:r w:rsidR="005B7870" w:rsidRPr="00E35D5C">
        <w:rPr>
          <w:rFonts w:ascii="Times New Roman" w:hAnsi="Times New Roman"/>
          <w:i/>
          <w:iCs/>
          <w:sz w:val="24"/>
          <w:szCs w:val="24"/>
        </w:rPr>
        <w:t xml:space="preserve"> the</w:t>
      </w:r>
      <w:r w:rsidRPr="00E35D5C">
        <w:rPr>
          <w:rFonts w:ascii="Times New Roman" w:hAnsi="Times New Roman"/>
          <w:i/>
          <w:iCs/>
          <w:sz w:val="24"/>
          <w:szCs w:val="24"/>
        </w:rPr>
        <w:t xml:space="preserve"> time limit, so they are more compliant as there is light at the end of the tunnel. In detention, the longer you are detained, the more likely you are to become more and more non-compliant. There is a frustration at not knowing when you will leave.”</w:t>
      </w:r>
    </w:p>
    <w:p w14:paraId="0E4C0F25" w14:textId="77777777" w:rsidR="00090AF9" w:rsidRPr="00E35D5C" w:rsidRDefault="00090AF9" w:rsidP="001A0239">
      <w:pPr>
        <w:widowControl w:val="0"/>
        <w:autoSpaceDE w:val="0"/>
        <w:adjustRightInd w:val="0"/>
        <w:spacing w:after="0" w:line="480" w:lineRule="auto"/>
        <w:rPr>
          <w:rFonts w:ascii="Times New Roman" w:hAnsi="Times New Roman"/>
          <w:sz w:val="24"/>
          <w:szCs w:val="24"/>
        </w:rPr>
      </w:pPr>
      <w:r w:rsidRPr="00E35D5C">
        <w:rPr>
          <w:rFonts w:ascii="Times New Roman" w:hAnsi="Times New Roman"/>
          <w:sz w:val="24"/>
          <w:szCs w:val="24"/>
        </w:rPr>
        <w:t>Welfare Officer 02, 2016</w:t>
      </w:r>
    </w:p>
    <w:p w14:paraId="16EDA482" w14:textId="5732BA6C" w:rsidR="00090AF9" w:rsidRPr="00E35D5C" w:rsidRDefault="00090AF9" w:rsidP="001A0239">
      <w:pPr>
        <w:widowControl w:val="0"/>
        <w:autoSpaceDE w:val="0"/>
        <w:adjustRightInd w:val="0"/>
        <w:spacing w:after="0" w:line="480" w:lineRule="auto"/>
        <w:rPr>
          <w:rFonts w:ascii="Times New Roman" w:hAnsi="Times New Roman"/>
          <w:sz w:val="24"/>
          <w:szCs w:val="24"/>
        </w:rPr>
      </w:pPr>
    </w:p>
    <w:p w14:paraId="7127ACA4" w14:textId="4F3A018A" w:rsidR="00D465FC" w:rsidRPr="00E35D5C" w:rsidRDefault="0003117A" w:rsidP="00D465FC">
      <w:pPr>
        <w:widowControl w:val="0"/>
        <w:autoSpaceDE w:val="0"/>
        <w:adjustRightInd w:val="0"/>
        <w:spacing w:after="0" w:line="480" w:lineRule="auto"/>
        <w:ind w:firstLine="720"/>
        <w:rPr>
          <w:rFonts w:ascii="Times New Roman" w:hAnsi="Times New Roman"/>
          <w:sz w:val="24"/>
          <w:szCs w:val="24"/>
        </w:rPr>
      </w:pPr>
      <w:r w:rsidRPr="00E35D5C">
        <w:rPr>
          <w:rFonts w:ascii="Times New Roman" w:hAnsi="Times New Roman"/>
          <w:sz w:val="24"/>
          <w:szCs w:val="24"/>
        </w:rPr>
        <w:t xml:space="preserve">This reflects Melanie Griffiths work with detainees who found detention worse than prison owing to the indefinite and uncertain nature of how long they would be interred there </w:t>
      </w:r>
      <w:r w:rsidRPr="00E35D5C">
        <w:rPr>
          <w:rFonts w:ascii="Times New Roman" w:hAnsi="Times New Roman"/>
          <w:sz w:val="24"/>
          <w:szCs w:val="24"/>
        </w:rPr>
        <w:fldChar w:fldCharType="begin"/>
      </w:r>
      <w:r w:rsidRPr="00E35D5C">
        <w:rPr>
          <w:rFonts w:ascii="Times New Roman" w:hAnsi="Times New Roman"/>
          <w:sz w:val="24"/>
          <w:szCs w:val="24"/>
        </w:rPr>
        <w:instrText xml:space="preserve"> ADDIN ZOTERO_ITEM CSL_CITATION {"citationID":"rC3Avm3N","properties":{"formattedCitation":"(2013)","plainCitation":"(2013)"},"citationItems":[{"id":1527,"uris":["http://zotero.org/users/2778824/items/RVE9SZKU"],"uri":["http://zotero.org/users/2778824/items/RVE9SZKU"],"itemData":{"id":1527,"type":"article-journal","title":"Living with Uncertainty: Indefinite Immigration Detention","container-title":"Journal of Legal Anthropology","page":"263-286","volume":"1","issue":"3","source":"research-information.bristol.ac.uk","shortTitle":"Living with Uncertainty","language":"English","author":[{"family":"Griffiths","given":"Melanie"}],"issued":{"date-parts":[["2013"]]}},"suppress-author":true}],"schema":"https://github.com/citation-style-language/schema/raw/master/csl-citation.json"} </w:instrText>
      </w:r>
      <w:r w:rsidRPr="00E35D5C">
        <w:rPr>
          <w:rFonts w:ascii="Times New Roman" w:hAnsi="Times New Roman"/>
          <w:sz w:val="24"/>
          <w:szCs w:val="24"/>
        </w:rPr>
        <w:fldChar w:fldCharType="separate"/>
      </w:r>
      <w:r w:rsidRPr="00E35D5C">
        <w:rPr>
          <w:rFonts w:ascii="Times New Roman" w:hAnsi="Times New Roman"/>
          <w:sz w:val="24"/>
          <w:szCs w:val="24"/>
        </w:rPr>
        <w:t>(2013)</w:t>
      </w:r>
      <w:r w:rsidRPr="00E35D5C">
        <w:rPr>
          <w:rFonts w:ascii="Times New Roman" w:hAnsi="Times New Roman"/>
          <w:sz w:val="24"/>
          <w:szCs w:val="24"/>
        </w:rPr>
        <w:fldChar w:fldCharType="end"/>
      </w:r>
      <w:r w:rsidRPr="00E35D5C">
        <w:rPr>
          <w:rFonts w:ascii="Times New Roman" w:hAnsi="Times New Roman"/>
          <w:sz w:val="24"/>
          <w:szCs w:val="24"/>
        </w:rPr>
        <w:t>.</w:t>
      </w:r>
      <w:r w:rsidR="00D465FC" w:rsidRPr="00E35D5C">
        <w:rPr>
          <w:rFonts w:ascii="Times New Roman" w:hAnsi="Times New Roman"/>
          <w:sz w:val="24"/>
          <w:szCs w:val="24"/>
        </w:rPr>
        <w:t xml:space="preserve"> The process itself becomes the punishment (Stumpf 2013).</w:t>
      </w:r>
      <w:r w:rsidRPr="00E35D5C">
        <w:rPr>
          <w:rFonts w:ascii="Times New Roman" w:hAnsi="Times New Roman"/>
          <w:sz w:val="24"/>
          <w:szCs w:val="24"/>
        </w:rPr>
        <w:t xml:space="preserve"> </w:t>
      </w:r>
      <w:r w:rsidR="000B0B95" w:rsidRPr="00E35D5C">
        <w:rPr>
          <w:rFonts w:ascii="Times New Roman" w:hAnsi="Times New Roman"/>
          <w:sz w:val="24"/>
          <w:szCs w:val="24"/>
        </w:rPr>
        <w:t xml:space="preserve">Deviancy </w:t>
      </w:r>
      <w:r w:rsidR="00BF0432" w:rsidRPr="00E35D5C">
        <w:rPr>
          <w:rFonts w:ascii="Times New Roman" w:hAnsi="Times New Roman"/>
          <w:sz w:val="24"/>
          <w:szCs w:val="24"/>
        </w:rPr>
        <w:t>then becomes an inevitable</w:t>
      </w:r>
      <w:r w:rsidR="00D465FC" w:rsidRPr="00E35D5C">
        <w:rPr>
          <w:rFonts w:ascii="Times New Roman" w:hAnsi="Times New Roman"/>
          <w:sz w:val="24"/>
          <w:szCs w:val="24"/>
        </w:rPr>
        <w:t xml:space="preserve"> by-</w:t>
      </w:r>
      <w:r w:rsidR="000B0B95" w:rsidRPr="00E35D5C">
        <w:rPr>
          <w:rFonts w:ascii="Times New Roman" w:hAnsi="Times New Roman"/>
          <w:sz w:val="24"/>
          <w:szCs w:val="24"/>
        </w:rPr>
        <w:t>product of detention</w:t>
      </w:r>
      <w:r w:rsidR="00A5439C" w:rsidRPr="00E35D5C">
        <w:rPr>
          <w:rFonts w:ascii="Times New Roman" w:hAnsi="Times New Roman"/>
          <w:sz w:val="24"/>
          <w:szCs w:val="24"/>
        </w:rPr>
        <w:t xml:space="preserve">. </w:t>
      </w:r>
      <w:r w:rsidR="00860975" w:rsidRPr="00E35D5C">
        <w:rPr>
          <w:rFonts w:ascii="Times New Roman" w:hAnsi="Times New Roman"/>
          <w:sz w:val="24"/>
          <w:szCs w:val="24"/>
        </w:rPr>
        <w:t>The ‘waiting’ construct</w:t>
      </w:r>
      <w:r w:rsidR="006E6909" w:rsidRPr="00E35D5C">
        <w:rPr>
          <w:rFonts w:ascii="Times New Roman" w:hAnsi="Times New Roman"/>
          <w:sz w:val="24"/>
          <w:szCs w:val="24"/>
        </w:rPr>
        <w:t>s</w:t>
      </w:r>
      <w:r w:rsidR="00860975" w:rsidRPr="00E35D5C">
        <w:rPr>
          <w:rFonts w:ascii="Times New Roman" w:hAnsi="Times New Roman"/>
          <w:sz w:val="24"/>
          <w:szCs w:val="24"/>
        </w:rPr>
        <w:t xml:space="preserve"> non-compliance through its nature which </w:t>
      </w:r>
      <w:r w:rsidR="00541DAC" w:rsidRPr="00E35D5C">
        <w:rPr>
          <w:rFonts w:ascii="Times New Roman" w:hAnsi="Times New Roman"/>
          <w:sz w:val="24"/>
          <w:szCs w:val="24"/>
        </w:rPr>
        <w:t>leads</w:t>
      </w:r>
      <w:r w:rsidR="00860975" w:rsidRPr="00E35D5C">
        <w:rPr>
          <w:rFonts w:ascii="Times New Roman" w:hAnsi="Times New Roman"/>
          <w:sz w:val="24"/>
          <w:szCs w:val="24"/>
        </w:rPr>
        <w:t xml:space="preserve"> to further punishments. The subject position for detainees within this narrative is very </w:t>
      </w:r>
      <w:r w:rsidR="00541DAC" w:rsidRPr="00E35D5C">
        <w:rPr>
          <w:rFonts w:ascii="Times New Roman" w:hAnsi="Times New Roman"/>
          <w:sz w:val="24"/>
          <w:szCs w:val="24"/>
        </w:rPr>
        <w:t>narrow</w:t>
      </w:r>
      <w:r w:rsidR="00860975" w:rsidRPr="00E35D5C">
        <w:rPr>
          <w:rFonts w:ascii="Times New Roman" w:hAnsi="Times New Roman"/>
          <w:sz w:val="24"/>
          <w:szCs w:val="24"/>
        </w:rPr>
        <w:t xml:space="preserve">, being only </w:t>
      </w:r>
      <w:r w:rsidR="00703D3F" w:rsidRPr="00E35D5C">
        <w:rPr>
          <w:rFonts w:ascii="Times New Roman" w:hAnsi="Times New Roman"/>
          <w:sz w:val="24"/>
          <w:szCs w:val="24"/>
        </w:rPr>
        <w:t>one</w:t>
      </w:r>
      <w:r w:rsidR="00860975" w:rsidRPr="00E35D5C">
        <w:rPr>
          <w:rFonts w:ascii="Times New Roman" w:hAnsi="Times New Roman"/>
          <w:sz w:val="24"/>
          <w:szCs w:val="24"/>
        </w:rPr>
        <w:t xml:space="preserve"> of ‘</w:t>
      </w:r>
      <w:r w:rsidR="00703D3F" w:rsidRPr="00E35D5C">
        <w:rPr>
          <w:rFonts w:ascii="Times New Roman" w:hAnsi="Times New Roman"/>
          <w:sz w:val="24"/>
          <w:szCs w:val="24"/>
        </w:rPr>
        <w:t>deviance</w:t>
      </w:r>
      <w:r w:rsidR="00860975" w:rsidRPr="00E35D5C">
        <w:rPr>
          <w:rFonts w:ascii="Times New Roman" w:hAnsi="Times New Roman"/>
          <w:sz w:val="24"/>
          <w:szCs w:val="24"/>
        </w:rPr>
        <w:t xml:space="preserve">’. There is very little room for </w:t>
      </w:r>
      <w:r w:rsidR="00703D3F" w:rsidRPr="00E35D5C">
        <w:rPr>
          <w:rFonts w:ascii="Times New Roman" w:hAnsi="Times New Roman"/>
          <w:sz w:val="24"/>
          <w:szCs w:val="24"/>
        </w:rPr>
        <w:t xml:space="preserve">manoeuvre or ability for ‘compliance’ to be deemed ‘deserving’ of support/ privileges. </w:t>
      </w:r>
      <w:r w:rsidR="00A84E02" w:rsidRPr="00E35D5C">
        <w:rPr>
          <w:rFonts w:ascii="Times New Roman" w:hAnsi="Times New Roman"/>
          <w:sz w:val="24"/>
          <w:szCs w:val="24"/>
        </w:rPr>
        <w:t xml:space="preserve">Criminologists deem this ‘deviancy amplification’, whereby state measures/ policies produce the ‘deviancy’ they purport to be addressing </w:t>
      </w:r>
      <w:r w:rsidR="00A84E02" w:rsidRPr="00E35D5C">
        <w:rPr>
          <w:rFonts w:ascii="Times New Roman" w:hAnsi="Times New Roman"/>
          <w:sz w:val="24"/>
          <w:szCs w:val="24"/>
        </w:rPr>
        <w:fldChar w:fldCharType="begin"/>
      </w:r>
      <w:r w:rsidR="00A84E02" w:rsidRPr="00E35D5C">
        <w:rPr>
          <w:rFonts w:ascii="Times New Roman" w:hAnsi="Times New Roman"/>
          <w:sz w:val="24"/>
          <w:szCs w:val="24"/>
        </w:rPr>
        <w:instrText xml:space="preserve"> ADDIN ZOTERO_ITEM CSL_CITATION {"citationID":"4EZrJnWX","properties":{"formattedCitation":"(Weber 2002)","plainCitation":"(Weber 2002)"},"citationItems":[{"id":1520,"uris":["http://zotero.org/users/2778824/items/A2TDPU9G"],"uri":["http://zotero.org/users/2778824/items/A2TDPU9G"],"itemData":{"id":1520,"type":"article-journal","title":"The detention of asylum seekers: 20 reasons why criminologists should care","container-title":"Current Issues Crim. Just.","page":"9","volume":"14","source":"Google Scholar","shortTitle":"The detention of asylum seekers","author":[{"family":"Weber","given":"Leanne"}],"issued":{"date-parts":[["2002"]]}}}],"schema":"https://github.com/citation-style-language/schema/raw/master/csl-citation.json"} </w:instrText>
      </w:r>
      <w:r w:rsidR="00A84E02" w:rsidRPr="00E35D5C">
        <w:rPr>
          <w:rFonts w:ascii="Times New Roman" w:hAnsi="Times New Roman"/>
          <w:sz w:val="24"/>
          <w:szCs w:val="24"/>
        </w:rPr>
        <w:fldChar w:fldCharType="separate"/>
      </w:r>
      <w:r w:rsidR="00A84E02" w:rsidRPr="00E35D5C">
        <w:rPr>
          <w:rFonts w:ascii="Times New Roman" w:hAnsi="Times New Roman"/>
          <w:sz w:val="24"/>
          <w:szCs w:val="24"/>
        </w:rPr>
        <w:t>(Weber 2002)</w:t>
      </w:r>
      <w:r w:rsidR="00A84E02" w:rsidRPr="00E35D5C">
        <w:rPr>
          <w:rFonts w:ascii="Times New Roman" w:hAnsi="Times New Roman"/>
          <w:sz w:val="24"/>
          <w:szCs w:val="24"/>
        </w:rPr>
        <w:fldChar w:fldCharType="end"/>
      </w:r>
      <w:r w:rsidR="00A84E02" w:rsidRPr="00E35D5C">
        <w:rPr>
          <w:rFonts w:ascii="Times New Roman" w:hAnsi="Times New Roman"/>
          <w:sz w:val="24"/>
          <w:szCs w:val="24"/>
        </w:rPr>
        <w:t xml:space="preserve">. </w:t>
      </w:r>
    </w:p>
    <w:p w14:paraId="0426056E" w14:textId="77777777" w:rsidR="001B7DEB" w:rsidRDefault="001B7DEB" w:rsidP="00BF0432">
      <w:pPr>
        <w:widowControl w:val="0"/>
        <w:autoSpaceDE w:val="0"/>
        <w:adjustRightInd w:val="0"/>
        <w:spacing w:after="0" w:line="480" w:lineRule="auto"/>
        <w:ind w:firstLine="720"/>
        <w:rPr>
          <w:rFonts w:ascii="Times New Roman" w:hAnsi="Times New Roman"/>
          <w:sz w:val="24"/>
          <w:szCs w:val="24"/>
        </w:rPr>
      </w:pPr>
    </w:p>
    <w:p w14:paraId="18C1BA79" w14:textId="77777777" w:rsidR="001B7DEB" w:rsidRDefault="00E5049C" w:rsidP="00B37593">
      <w:pPr>
        <w:tabs>
          <w:tab w:val="left" w:pos="0"/>
          <w:tab w:val="left" w:pos="8640"/>
          <w:tab w:val="left" w:pos="9360"/>
          <w:tab w:val="left" w:pos="10080"/>
          <w:tab w:val="left" w:pos="10800"/>
          <w:tab w:val="left" w:pos="11520"/>
        </w:tabs>
        <w:autoSpaceDE w:val="0"/>
        <w:adjustRightInd w:val="0"/>
        <w:spacing w:after="0" w:line="480" w:lineRule="auto"/>
        <w:ind w:right="850"/>
        <w:jc w:val="both"/>
        <w:rPr>
          <w:rFonts w:ascii="Times New Roman" w:hAnsi="Times New Roman"/>
          <w:color w:val="000000"/>
          <w:sz w:val="24"/>
          <w:szCs w:val="24"/>
        </w:rPr>
      </w:pPr>
      <w:r w:rsidRPr="00E35D5C">
        <w:rPr>
          <w:rFonts w:ascii="Times New Roman" w:hAnsi="Times New Roman"/>
          <w:color w:val="000000"/>
          <w:sz w:val="24"/>
          <w:szCs w:val="24"/>
        </w:rPr>
        <w:t xml:space="preserve">                  </w:t>
      </w:r>
    </w:p>
    <w:p w14:paraId="1F4B7750" w14:textId="2D1E3F8C" w:rsidR="00090AF9" w:rsidRPr="00E35D5C" w:rsidRDefault="00644B45" w:rsidP="00E2278C">
      <w:pPr>
        <w:pStyle w:val="Heading2"/>
        <w:spacing w:before="0" w:line="480" w:lineRule="auto"/>
        <w:ind w:left="360"/>
        <w:rPr>
          <w:rFonts w:ascii="Times New Roman" w:hAnsi="Times New Roman"/>
          <w:b/>
          <w:color w:val="auto"/>
          <w:sz w:val="24"/>
          <w:szCs w:val="24"/>
        </w:rPr>
      </w:pPr>
      <w:bookmarkStart w:id="5" w:name="_Toc472425061"/>
      <w:r>
        <w:rPr>
          <w:rFonts w:ascii="Times New Roman" w:hAnsi="Times New Roman"/>
          <w:b/>
          <w:color w:val="auto"/>
          <w:sz w:val="24"/>
          <w:szCs w:val="24"/>
        </w:rPr>
        <w:t xml:space="preserve">7. </w:t>
      </w:r>
      <w:bookmarkEnd w:id="5"/>
      <w:r w:rsidR="00F179CB">
        <w:rPr>
          <w:rFonts w:ascii="Times New Roman" w:hAnsi="Times New Roman"/>
          <w:b/>
          <w:color w:val="auto"/>
          <w:sz w:val="24"/>
          <w:szCs w:val="24"/>
        </w:rPr>
        <w:t>The power of spectacle and the</w:t>
      </w:r>
      <w:r w:rsidR="00090AF9" w:rsidRPr="00E35D5C">
        <w:rPr>
          <w:rFonts w:ascii="Times New Roman" w:hAnsi="Times New Roman"/>
          <w:b/>
          <w:color w:val="auto"/>
          <w:sz w:val="24"/>
          <w:szCs w:val="24"/>
        </w:rPr>
        <w:t xml:space="preserve"> contradictory framing of detention </w:t>
      </w:r>
    </w:p>
    <w:p w14:paraId="2D2CFC8C" w14:textId="7C78BA3E" w:rsidR="00090AF9" w:rsidRPr="00E35D5C" w:rsidRDefault="00090AF9" w:rsidP="001A0239">
      <w:pPr>
        <w:autoSpaceDE w:val="0"/>
        <w:adjustRightInd w:val="0"/>
        <w:spacing w:after="0" w:line="480" w:lineRule="auto"/>
        <w:rPr>
          <w:rFonts w:ascii="Times New Roman" w:hAnsi="Times New Roman"/>
          <w:color w:val="000000"/>
          <w:sz w:val="24"/>
          <w:szCs w:val="24"/>
        </w:rPr>
      </w:pPr>
      <w:r w:rsidRPr="00E35D5C">
        <w:rPr>
          <w:rFonts w:ascii="Times New Roman" w:hAnsi="Times New Roman"/>
          <w:color w:val="1D1D1B"/>
          <w:sz w:val="24"/>
          <w:szCs w:val="24"/>
        </w:rPr>
        <w:t xml:space="preserve">IRCs in the UK are increasingly being designed as category B prisons (Bosworth 2012). </w:t>
      </w:r>
      <w:r w:rsidRPr="00E35D5C">
        <w:rPr>
          <w:rFonts w:ascii="Times New Roman" w:hAnsi="Times New Roman"/>
          <w:bCs/>
          <w:sz w:val="24"/>
          <w:szCs w:val="24"/>
        </w:rPr>
        <w:t xml:space="preserve">The Chief Inspector of Prisons contends that such conditions are “inappropriate for immigration detainees and contribute to worse outcomes for those held there.” (Cited in </w:t>
      </w:r>
      <w:r w:rsidRPr="00E35D5C">
        <w:rPr>
          <w:rFonts w:ascii="Times New Roman" w:hAnsi="Times New Roman"/>
          <w:bCs/>
          <w:sz w:val="24"/>
          <w:szCs w:val="24"/>
        </w:rPr>
        <w:fldChar w:fldCharType="begin"/>
      </w:r>
      <w:r w:rsidRPr="00E35D5C">
        <w:rPr>
          <w:rFonts w:ascii="Times New Roman" w:hAnsi="Times New Roman"/>
          <w:bCs/>
          <w:sz w:val="24"/>
          <w:szCs w:val="24"/>
        </w:rPr>
        <w:instrText xml:space="preserve"> ADDIN ZOTERO_ITEM CSL_CITATION {"citationID":"aNgImjKs","properties":{"formattedCitation":"(2015)","plainCitation":"(2015)"},"citationItems":[{"id":872,"uris":["http://zotero.org/users/2778824/items/7WK2C3PA"],"uri":["http://zotero.org/users/2778824/items/7WK2C3PA"],"itemData":{"id":872,"type":"report","title":"The report of the inquiry into the use of immigration detention in the United Kingdom: A joint inquiry by the All Party Parliamentary Group on Refugees and the AllParty Parliamentary Group on Migration","publisher":"APPG","publisher-place":"London","event-place":"London","URL":"https://detentioninquiry.files.wordpress.com/2015/03/immigration-detention-inquiry-report.pdf","author":[{"family":"All Party Parliamentary Group (APPG)","given":""}],"issued":{"date-parts":[["2015"]]}},"suppress-author":true}],"schema":"https://github.com/citation-style-language/schema/raw/master/csl-citation.json"} </w:instrText>
      </w:r>
      <w:r w:rsidRPr="00E35D5C">
        <w:rPr>
          <w:rFonts w:ascii="Times New Roman" w:hAnsi="Times New Roman"/>
          <w:bCs/>
          <w:sz w:val="24"/>
          <w:szCs w:val="24"/>
        </w:rPr>
        <w:fldChar w:fldCharType="separate"/>
      </w:r>
      <w:r w:rsidRPr="00E35D5C">
        <w:rPr>
          <w:rFonts w:ascii="Times New Roman" w:hAnsi="Times New Roman"/>
          <w:sz w:val="24"/>
          <w:szCs w:val="24"/>
        </w:rPr>
        <w:t xml:space="preserve">APPG 2015, </w:t>
      </w:r>
      <w:r w:rsidRPr="00E35D5C">
        <w:rPr>
          <w:rFonts w:ascii="Times New Roman" w:hAnsi="Times New Roman"/>
          <w:bCs/>
          <w:sz w:val="24"/>
          <w:szCs w:val="24"/>
        </w:rPr>
        <w:fldChar w:fldCharType="end"/>
      </w:r>
      <w:r w:rsidRPr="00E35D5C">
        <w:rPr>
          <w:rFonts w:ascii="Times New Roman" w:hAnsi="Times New Roman"/>
          <w:bCs/>
          <w:sz w:val="24"/>
          <w:szCs w:val="24"/>
        </w:rPr>
        <w:t xml:space="preserve">42). </w:t>
      </w:r>
      <w:r w:rsidRPr="00E35D5C">
        <w:rPr>
          <w:rFonts w:ascii="Times New Roman" w:hAnsi="Times New Roman"/>
          <w:color w:val="000000"/>
          <w:sz w:val="24"/>
          <w:szCs w:val="24"/>
        </w:rPr>
        <w:t>One Welfare officer (01, 2016) mentioned frequently how the ‘</w:t>
      </w:r>
      <w:r w:rsidRPr="00E35D5C">
        <w:rPr>
          <w:rFonts w:ascii="Times New Roman" w:hAnsi="Times New Roman"/>
          <w:i/>
          <w:color w:val="000000"/>
          <w:sz w:val="24"/>
          <w:szCs w:val="24"/>
        </w:rPr>
        <w:t>fabric of the building’</w:t>
      </w:r>
      <w:r w:rsidRPr="00E35D5C">
        <w:rPr>
          <w:rFonts w:ascii="Times New Roman" w:hAnsi="Times New Roman"/>
          <w:color w:val="000000"/>
          <w:sz w:val="24"/>
          <w:szCs w:val="24"/>
        </w:rPr>
        <w:t xml:space="preserve"> was like that of a prison, and thus made it more secure. This construction of the IRC as a prison space feeds into the </w:t>
      </w:r>
      <w:r w:rsidR="00E35D5C" w:rsidRPr="00E35D5C">
        <w:rPr>
          <w:rFonts w:ascii="Times New Roman" w:hAnsi="Times New Roman"/>
          <w:color w:val="000000"/>
          <w:sz w:val="24"/>
          <w:szCs w:val="24"/>
        </w:rPr>
        <w:t xml:space="preserve">subjectification </w:t>
      </w:r>
      <w:r w:rsidRPr="00E35D5C">
        <w:rPr>
          <w:rFonts w:ascii="Times New Roman" w:hAnsi="Times New Roman"/>
          <w:color w:val="000000"/>
          <w:sz w:val="24"/>
          <w:szCs w:val="24"/>
        </w:rPr>
        <w:t xml:space="preserve">of detainees as ‘undeserving’ and ‘criminals’, serving time as punishment. In spite of acknowledgements </w:t>
      </w:r>
      <w:r w:rsidR="0035672E" w:rsidRPr="00E35D5C">
        <w:rPr>
          <w:rFonts w:ascii="Times New Roman" w:hAnsi="Times New Roman"/>
          <w:color w:val="000000"/>
          <w:sz w:val="24"/>
          <w:szCs w:val="24"/>
        </w:rPr>
        <w:t xml:space="preserve">from all welfare officers </w:t>
      </w:r>
      <w:r w:rsidRPr="00E35D5C">
        <w:rPr>
          <w:rFonts w:ascii="Times New Roman" w:hAnsi="Times New Roman"/>
          <w:color w:val="000000"/>
          <w:sz w:val="24"/>
          <w:szCs w:val="24"/>
        </w:rPr>
        <w:t>that they ‘</w:t>
      </w:r>
      <w:r w:rsidRPr="00E35D5C">
        <w:rPr>
          <w:rFonts w:ascii="Times New Roman" w:hAnsi="Times New Roman"/>
          <w:i/>
          <w:color w:val="000000"/>
          <w:sz w:val="24"/>
          <w:szCs w:val="24"/>
        </w:rPr>
        <w:t>are detainees</w:t>
      </w:r>
      <w:r w:rsidRPr="00E35D5C">
        <w:rPr>
          <w:rFonts w:ascii="Times New Roman" w:hAnsi="Times New Roman"/>
          <w:color w:val="000000"/>
          <w:sz w:val="24"/>
          <w:szCs w:val="24"/>
        </w:rPr>
        <w:t>’ and ‘</w:t>
      </w:r>
      <w:r w:rsidRPr="00E35D5C">
        <w:rPr>
          <w:rFonts w:ascii="Times New Roman" w:hAnsi="Times New Roman"/>
          <w:i/>
          <w:color w:val="000000"/>
          <w:sz w:val="24"/>
          <w:szCs w:val="24"/>
        </w:rPr>
        <w:t>not prisoners’</w:t>
      </w:r>
      <w:r w:rsidR="00112C90" w:rsidRPr="00E35D5C">
        <w:rPr>
          <w:rFonts w:ascii="Times New Roman" w:hAnsi="Times New Roman"/>
          <w:color w:val="000000"/>
          <w:sz w:val="24"/>
          <w:szCs w:val="24"/>
        </w:rPr>
        <w:t xml:space="preserve">, </w:t>
      </w:r>
      <w:r w:rsidR="00EF6E52">
        <w:rPr>
          <w:rFonts w:ascii="Times New Roman" w:hAnsi="Times New Roman"/>
          <w:color w:val="000000"/>
          <w:sz w:val="24"/>
          <w:szCs w:val="24"/>
        </w:rPr>
        <w:t xml:space="preserve">the detention </w:t>
      </w:r>
      <w:r w:rsidR="00E35D5C" w:rsidRPr="00E35D5C">
        <w:rPr>
          <w:rFonts w:ascii="Times New Roman" w:hAnsi="Times New Roman"/>
          <w:color w:val="000000"/>
          <w:sz w:val="24"/>
          <w:szCs w:val="24"/>
        </w:rPr>
        <w:t>architecture</w:t>
      </w:r>
      <w:r w:rsidR="00EF6E52">
        <w:rPr>
          <w:rFonts w:ascii="Times New Roman" w:hAnsi="Times New Roman"/>
          <w:color w:val="000000"/>
          <w:sz w:val="24"/>
          <w:szCs w:val="24"/>
        </w:rPr>
        <w:t xml:space="preserve"> and policy increasingly deriving from the prison service </w:t>
      </w:r>
      <w:r w:rsidRPr="00E35D5C">
        <w:rPr>
          <w:rFonts w:ascii="Times New Roman" w:hAnsi="Times New Roman"/>
          <w:color w:val="000000"/>
          <w:sz w:val="24"/>
          <w:szCs w:val="24"/>
        </w:rPr>
        <w:t>serves to construct a space of disciplinary control</w:t>
      </w:r>
      <w:r w:rsidR="00E35D5C" w:rsidRPr="00E35D5C">
        <w:rPr>
          <w:rFonts w:ascii="Times New Roman" w:hAnsi="Times New Roman"/>
          <w:color w:val="000000"/>
          <w:sz w:val="24"/>
          <w:szCs w:val="24"/>
        </w:rPr>
        <w:t xml:space="preserve"> and punishment</w:t>
      </w:r>
      <w:r w:rsidRPr="00E35D5C">
        <w:rPr>
          <w:rFonts w:ascii="Times New Roman" w:hAnsi="Times New Roman"/>
          <w:color w:val="000000"/>
          <w:sz w:val="24"/>
          <w:szCs w:val="24"/>
        </w:rPr>
        <w:t xml:space="preserve">. </w:t>
      </w:r>
    </w:p>
    <w:p w14:paraId="7DE7506F" w14:textId="77777777" w:rsidR="0003117A" w:rsidRPr="00E35D5C" w:rsidRDefault="0003117A" w:rsidP="001A0239">
      <w:pPr>
        <w:tabs>
          <w:tab w:val="left" w:pos="3213"/>
        </w:tabs>
        <w:spacing w:after="0" w:line="480" w:lineRule="auto"/>
        <w:rPr>
          <w:rFonts w:ascii="Times New Roman" w:hAnsi="Times New Roman"/>
          <w:sz w:val="24"/>
          <w:szCs w:val="24"/>
        </w:rPr>
      </w:pPr>
    </w:p>
    <w:p w14:paraId="17002BD3" w14:textId="6435394E" w:rsidR="00A676D6" w:rsidRPr="00E35D5C" w:rsidRDefault="00E5049C" w:rsidP="00C4193F">
      <w:pPr>
        <w:tabs>
          <w:tab w:val="left" w:pos="1134"/>
        </w:tabs>
        <w:spacing w:after="0" w:line="480" w:lineRule="auto"/>
        <w:rPr>
          <w:rFonts w:ascii="Times New Roman" w:hAnsi="Times New Roman"/>
          <w:sz w:val="24"/>
          <w:szCs w:val="24"/>
        </w:rPr>
      </w:pPr>
      <w:r w:rsidRPr="00E35D5C">
        <w:rPr>
          <w:rFonts w:ascii="Times New Roman" w:hAnsi="Times New Roman"/>
          <w:sz w:val="24"/>
          <w:szCs w:val="24"/>
        </w:rPr>
        <w:tab/>
      </w:r>
      <w:r w:rsidR="009647C5" w:rsidRPr="00E35D5C">
        <w:rPr>
          <w:rFonts w:ascii="Times New Roman" w:hAnsi="Times New Roman"/>
          <w:sz w:val="24"/>
          <w:szCs w:val="24"/>
        </w:rPr>
        <w:t xml:space="preserve">Leerkes and Broeders </w:t>
      </w:r>
      <w:r w:rsidR="00A3788A" w:rsidRPr="00E35D5C">
        <w:rPr>
          <w:rFonts w:ascii="Times New Roman" w:hAnsi="Times New Roman"/>
          <w:sz w:val="24"/>
          <w:szCs w:val="24"/>
        </w:rPr>
        <w:fldChar w:fldCharType="begin"/>
      </w:r>
      <w:r w:rsidR="009647C5" w:rsidRPr="00E35D5C">
        <w:rPr>
          <w:rFonts w:ascii="Times New Roman" w:hAnsi="Times New Roman"/>
          <w:sz w:val="24"/>
          <w:szCs w:val="24"/>
        </w:rPr>
        <w:instrText xml:space="preserve"> ADDIN ZOTERO_ITEM CSL_CITATION {"citationID":"FRRX3euE","properties":{"formattedCitation":"(2010, 845)","plainCitation":"(2010, 845)"},"citationItems":[{"id":873,"uris":["http://zotero.org/users/2778824/items/8UD4AXQ6"],"uri":["http://zotero.org/users/2778824/items/8UD4AXQ6"],"itemData":{"id":873,"type":"article-journal","title":"A Case of Mixed Motives?: Formal and Informal Functions of Administrative Immigration Detention","container-title":"The British Journal of Criminology","page":"830-850","volume":"50","issue":"5","source":"academic.oup.com","DOI":"10.1093/bjc/azq035","ISSN":"0007-0955","shortTitle":"A Case of Mixed Motives?","journalAbbreviation":"Br J Criminol","author":[{"family":"Leerkes","given":"Arjen"},{"family":"Broeders","given":"Dennis"}],"issued":{"date-parts":[["2010",9,1]]}},"locator":"845","suppress-author":true}],"schema":"https://github.com/citation-style-language/schema/raw/master/csl-citation.json"} </w:instrText>
      </w:r>
      <w:r w:rsidR="00A3788A" w:rsidRPr="00E35D5C">
        <w:rPr>
          <w:rFonts w:ascii="Times New Roman" w:hAnsi="Times New Roman"/>
          <w:sz w:val="24"/>
          <w:szCs w:val="24"/>
        </w:rPr>
        <w:fldChar w:fldCharType="separate"/>
      </w:r>
      <w:r w:rsidR="009647C5" w:rsidRPr="00E35D5C">
        <w:rPr>
          <w:rFonts w:ascii="Times New Roman" w:hAnsi="Times New Roman"/>
          <w:sz w:val="24"/>
          <w:szCs w:val="24"/>
        </w:rPr>
        <w:t>(2010, 845)</w:t>
      </w:r>
      <w:r w:rsidR="00A3788A" w:rsidRPr="00E35D5C">
        <w:rPr>
          <w:rFonts w:ascii="Times New Roman" w:hAnsi="Times New Roman"/>
          <w:sz w:val="24"/>
          <w:szCs w:val="24"/>
        </w:rPr>
        <w:fldChar w:fldCharType="end"/>
      </w:r>
      <w:r w:rsidR="00A3788A" w:rsidRPr="00E35D5C">
        <w:rPr>
          <w:rFonts w:ascii="Times New Roman" w:hAnsi="Times New Roman"/>
          <w:sz w:val="24"/>
          <w:szCs w:val="24"/>
        </w:rPr>
        <w:t xml:space="preserve"> propose that the reason </w:t>
      </w:r>
      <w:r w:rsidR="00A3788A" w:rsidRPr="00E35D5C">
        <w:rPr>
          <w:rFonts w:ascii="Times New Roman" w:eastAsia="Times New Roman" w:hAnsi="Times New Roman"/>
          <w:sz w:val="24"/>
          <w:szCs w:val="24"/>
          <w:lang w:eastAsia="en-GB"/>
        </w:rPr>
        <w:t xml:space="preserve">immigrant detention is not integrated in criminal law and why it </w:t>
      </w:r>
      <w:r w:rsidR="00A676D6" w:rsidRPr="00E35D5C">
        <w:rPr>
          <w:rFonts w:ascii="Times New Roman" w:eastAsia="Times New Roman" w:hAnsi="Times New Roman"/>
          <w:sz w:val="24"/>
          <w:szCs w:val="24"/>
          <w:lang w:eastAsia="en-GB"/>
        </w:rPr>
        <w:t>remains</w:t>
      </w:r>
      <w:r w:rsidR="00A3788A" w:rsidRPr="00E35D5C">
        <w:rPr>
          <w:rFonts w:ascii="Times New Roman" w:eastAsia="Times New Roman" w:hAnsi="Times New Roman"/>
          <w:sz w:val="24"/>
          <w:szCs w:val="24"/>
          <w:lang w:eastAsia="en-GB"/>
        </w:rPr>
        <w:t xml:space="preserve"> under administrative law</w:t>
      </w:r>
      <w:r w:rsidR="00A676D6" w:rsidRPr="00E35D5C">
        <w:rPr>
          <w:rFonts w:ascii="Times New Roman" w:eastAsia="Times New Roman" w:hAnsi="Times New Roman"/>
          <w:sz w:val="24"/>
          <w:szCs w:val="24"/>
          <w:lang w:eastAsia="en-GB"/>
        </w:rPr>
        <w:t xml:space="preserve"> is that “</w:t>
      </w:r>
      <w:r w:rsidR="00A3788A" w:rsidRPr="00E35D5C">
        <w:rPr>
          <w:rFonts w:ascii="Times New Roman" w:eastAsia="Times New Roman" w:hAnsi="Times New Roman"/>
          <w:sz w:val="24"/>
          <w:szCs w:val="24"/>
          <w:lang w:eastAsia="en-GB"/>
        </w:rPr>
        <w:t>the full incorporation in criminal law risks being at odds with the sense of justice and proportionality that underlies notions of punishment as retribution.</w:t>
      </w:r>
      <w:r w:rsidR="00A676D6" w:rsidRPr="00E35D5C">
        <w:rPr>
          <w:rFonts w:ascii="Times New Roman" w:eastAsia="Times New Roman" w:hAnsi="Times New Roman"/>
          <w:sz w:val="24"/>
          <w:szCs w:val="24"/>
          <w:lang w:eastAsia="en-GB"/>
        </w:rPr>
        <w:t>”</w:t>
      </w:r>
      <w:r w:rsidR="00A3788A" w:rsidRPr="00E35D5C">
        <w:rPr>
          <w:rFonts w:ascii="Times New Roman" w:eastAsia="Times New Roman" w:hAnsi="Times New Roman"/>
          <w:sz w:val="24"/>
          <w:szCs w:val="24"/>
          <w:lang w:eastAsia="en-GB"/>
        </w:rPr>
        <w:t xml:space="preserve"> Further, </w:t>
      </w:r>
      <w:r w:rsidR="00A3788A" w:rsidRPr="00E35D5C">
        <w:rPr>
          <w:rFonts w:ascii="Times New Roman" w:hAnsi="Times New Roman"/>
          <w:sz w:val="24"/>
          <w:szCs w:val="24"/>
        </w:rPr>
        <w:t>practices of punishment are functional for the ideology that punishment decreases deviance</w:t>
      </w:r>
      <w:r w:rsidR="002244D2" w:rsidRPr="00E35D5C">
        <w:rPr>
          <w:rFonts w:ascii="Times New Roman" w:hAnsi="Times New Roman"/>
          <w:sz w:val="24"/>
          <w:szCs w:val="24"/>
        </w:rPr>
        <w:t xml:space="preserve"> (Ibid., 832)</w:t>
      </w:r>
      <w:r w:rsidR="00A3788A" w:rsidRPr="00E35D5C">
        <w:rPr>
          <w:rFonts w:ascii="Times New Roman" w:hAnsi="Times New Roman"/>
          <w:sz w:val="24"/>
          <w:szCs w:val="24"/>
        </w:rPr>
        <w:t>. This includes the notion of deterrence, as can be seen in Home Office policy discourse. The removal of AVR from detention can be considered a form of deterrence, within the ‘hostile environment’ for irregular migrants. Additionally, punishment satisfies certain moral needs, regardless of its real or perceived effects on deviance levels</w:t>
      </w:r>
      <w:r w:rsidR="002244D2" w:rsidRPr="00E35D5C">
        <w:rPr>
          <w:rFonts w:ascii="Times New Roman" w:hAnsi="Times New Roman"/>
          <w:sz w:val="24"/>
          <w:szCs w:val="24"/>
        </w:rPr>
        <w:t xml:space="preserve"> </w:t>
      </w:r>
      <w:r w:rsidR="002244D2" w:rsidRPr="00E35D5C">
        <w:rPr>
          <w:rFonts w:ascii="Times New Roman" w:hAnsi="Times New Roman"/>
          <w:sz w:val="24"/>
          <w:szCs w:val="24"/>
        </w:rPr>
        <w:fldChar w:fldCharType="begin"/>
      </w:r>
      <w:r w:rsidR="002244D2" w:rsidRPr="00E35D5C">
        <w:rPr>
          <w:rFonts w:ascii="Times New Roman" w:hAnsi="Times New Roman"/>
          <w:sz w:val="24"/>
          <w:szCs w:val="24"/>
        </w:rPr>
        <w:instrText xml:space="preserve"> ADDIN ZOTERO_ITEM CSL_CITATION {"citationID":"Pa2S2tQw","properties":{"formattedCitation":"(Leerkes and Broeders 2010)","plainCitation":"(Leerkes and Broeders 2010)"},"citationItems":[{"id":873,"uris":["http://zotero.org/users/2778824/items/8UD4AXQ6"],"uri":["http://zotero.org/users/2778824/items/8UD4AXQ6"],"itemData":{"id":873,"type":"article-journal","title":"A Case of Mixed Motives?: Formal and Informal Functions of Administrative Immigration Detention","container-title":"The British Journal of Criminology","page":"830-850","volume":"50","issue":"5","source":"academic.oup.com","DOI":"10.1093/bjc/azq035","ISSN":"0007-0955","shortTitle":"A Case of Mixed Motives?","journalAbbreviation":"Br J Criminol","author":[{"family":"Leerkes","given":"Arjen"},{"family":"Broeders","given":"Dennis"}],"issued":{"date-parts":[["2010",9,1]]}}}],"schema":"https://github.com/citation-style-language/schema/raw/master/csl-citation.json"} </w:instrText>
      </w:r>
      <w:r w:rsidR="002244D2" w:rsidRPr="00E35D5C">
        <w:rPr>
          <w:rFonts w:ascii="Times New Roman" w:hAnsi="Times New Roman"/>
          <w:sz w:val="24"/>
          <w:szCs w:val="24"/>
        </w:rPr>
        <w:fldChar w:fldCharType="separate"/>
      </w:r>
      <w:r w:rsidR="002244D2" w:rsidRPr="00E35D5C">
        <w:rPr>
          <w:rFonts w:ascii="Times New Roman" w:hAnsi="Times New Roman"/>
          <w:sz w:val="24"/>
          <w:szCs w:val="24"/>
        </w:rPr>
        <w:t>(Leerkes and Broeders 2010)</w:t>
      </w:r>
      <w:r w:rsidR="002244D2" w:rsidRPr="00E35D5C">
        <w:rPr>
          <w:rFonts w:ascii="Times New Roman" w:hAnsi="Times New Roman"/>
          <w:sz w:val="24"/>
          <w:szCs w:val="24"/>
        </w:rPr>
        <w:fldChar w:fldCharType="end"/>
      </w:r>
      <w:r w:rsidR="00A676D6" w:rsidRPr="00E35D5C">
        <w:rPr>
          <w:rFonts w:ascii="Times New Roman" w:hAnsi="Times New Roman"/>
          <w:sz w:val="24"/>
          <w:szCs w:val="24"/>
        </w:rPr>
        <w:t>.</w:t>
      </w:r>
      <w:r w:rsidRPr="00E35D5C">
        <w:rPr>
          <w:rFonts w:ascii="Times New Roman" w:hAnsi="Times New Roman"/>
          <w:sz w:val="24"/>
          <w:szCs w:val="24"/>
        </w:rPr>
        <w:t xml:space="preserve"> </w:t>
      </w:r>
      <w:r w:rsidR="00A676D6" w:rsidRPr="00E35D5C">
        <w:rPr>
          <w:rFonts w:ascii="Times New Roman" w:hAnsi="Times New Roman"/>
          <w:sz w:val="24"/>
          <w:szCs w:val="24"/>
        </w:rPr>
        <w:t xml:space="preserve">As the Algerian sociologist Abdelmalek Sayad so eloquently points out, the immigrant disturbs the order of the nation; s/he is a displaced and at-fault presence </w:t>
      </w:r>
      <w:r w:rsidR="00A676D6" w:rsidRPr="00E35D5C">
        <w:rPr>
          <w:rFonts w:ascii="Times New Roman" w:hAnsi="Times New Roman"/>
          <w:sz w:val="24"/>
          <w:szCs w:val="24"/>
        </w:rPr>
        <w:fldChar w:fldCharType="begin"/>
      </w:r>
      <w:r w:rsidR="00A676D6" w:rsidRPr="00E35D5C">
        <w:rPr>
          <w:rFonts w:ascii="Times New Roman" w:hAnsi="Times New Roman"/>
          <w:sz w:val="24"/>
          <w:szCs w:val="24"/>
        </w:rPr>
        <w:instrText xml:space="preserve"> ADDIN ZOTERO_ITEM CSL_CITATION {"citationID":"SnVjzWRl","properties":{"formattedCitation":"(2004, 283)","plainCitation":"(2004, 283)"},"citationItems":[{"id":1279,"uris":["http://zotero.org/users/2778824/items/R7ZBIRTF"],"uri":["http://zotero.org/users/2778824/items/R7ZBIRTF"],"itemData":{"id":1279,"type":"book","title":"The Suffering of the Immigrant","publisher":"Polity Press","publisher-place":"Cambridge, UK ; Malden, MA, USA","number-of-pages":"360","edition":"1 edition","source":"Amazon","event-place":"Cambridge, UK ; Malden, MA, USA","abstract":"This book is a major contribution to our understanding of the condition of the immigrant and it will transform the reader   s understanding of the issues surrounding immigration. Sayad   s book will be widely used in courses on race, ethnicity, immigration and identity in sociology, anthropology, cultural studies, politics and geography.            an outstanding and original work on the experience of immigration and the kind of suffering involved in living in a society and culture which is not one   s own;       describes how immigrants are compelled, out of respect for themselves and the group that allowed them to leave their country of origin, to play down the suffering of emigration;       Abdelmalek Sayad, was an Algerian scholar and close associate of the French sociologist Pierre Bourdieu – after Sayad   s death, Bourdieu undertook to assemble these writings for publication;       this book will transform the reader   s understanding of the issues surrounding immigration.","ISBN":"978-0-7456-2643-7","language":"English","author":[{"family":"Sayad","given":"Abdelmalek"}],"translator":[{"family":"Macey","given":"David"}],"issued":{"date-parts":[["2004",1,15]]}},"locator":"283","suppress-author":true}],"schema":"https://github.com/citation-style-language/schema/raw/master/csl-citation.json"} </w:instrText>
      </w:r>
      <w:r w:rsidR="00A676D6" w:rsidRPr="00E35D5C">
        <w:rPr>
          <w:rFonts w:ascii="Times New Roman" w:hAnsi="Times New Roman"/>
          <w:sz w:val="24"/>
          <w:szCs w:val="24"/>
        </w:rPr>
        <w:fldChar w:fldCharType="separate"/>
      </w:r>
      <w:r w:rsidR="00A676D6" w:rsidRPr="00E35D5C">
        <w:rPr>
          <w:rFonts w:ascii="Times New Roman" w:hAnsi="Times New Roman"/>
          <w:sz w:val="24"/>
          <w:szCs w:val="24"/>
        </w:rPr>
        <w:t>(2004, 283)</w:t>
      </w:r>
      <w:r w:rsidR="00A676D6" w:rsidRPr="00E35D5C">
        <w:rPr>
          <w:rFonts w:ascii="Times New Roman" w:hAnsi="Times New Roman"/>
          <w:sz w:val="24"/>
          <w:szCs w:val="24"/>
        </w:rPr>
        <w:fldChar w:fldCharType="end"/>
      </w:r>
      <w:r w:rsidR="00A676D6" w:rsidRPr="00E35D5C">
        <w:rPr>
          <w:rFonts w:ascii="Times New Roman" w:hAnsi="Times New Roman"/>
          <w:sz w:val="24"/>
          <w:szCs w:val="24"/>
        </w:rPr>
        <w:t>. Thus, s/he may be subject to punishment, as Tyler (2013) contends</w:t>
      </w:r>
      <w:r w:rsidR="00C4193F" w:rsidRPr="00E35D5C">
        <w:rPr>
          <w:rFonts w:ascii="Times New Roman" w:hAnsi="Times New Roman"/>
          <w:sz w:val="24"/>
          <w:szCs w:val="24"/>
        </w:rPr>
        <w:t>,</w:t>
      </w:r>
      <w:r w:rsidR="00A676D6" w:rsidRPr="00E35D5C">
        <w:rPr>
          <w:rFonts w:ascii="Times New Roman" w:hAnsi="Times New Roman"/>
          <w:sz w:val="24"/>
          <w:szCs w:val="24"/>
        </w:rPr>
        <w:t xml:space="preserve"> in response to what is construed as ‘deviant’ behaviour. </w:t>
      </w:r>
    </w:p>
    <w:p w14:paraId="39F1A1C9" w14:textId="77777777" w:rsidR="001B7DEB" w:rsidRDefault="001B7DEB" w:rsidP="00BF0432">
      <w:pPr>
        <w:spacing w:after="0" w:line="480" w:lineRule="auto"/>
        <w:ind w:firstLine="720"/>
        <w:rPr>
          <w:rFonts w:ascii="Times New Roman" w:hAnsi="Times New Roman"/>
          <w:sz w:val="24"/>
          <w:szCs w:val="24"/>
        </w:rPr>
      </w:pPr>
    </w:p>
    <w:p w14:paraId="0B2E93B2" w14:textId="5CBF822B" w:rsidR="007642BC" w:rsidRDefault="00090AF9" w:rsidP="00BF0432">
      <w:pPr>
        <w:spacing w:after="0" w:line="480" w:lineRule="auto"/>
        <w:ind w:firstLine="720"/>
        <w:rPr>
          <w:rFonts w:ascii="Times New Roman" w:hAnsi="Times New Roman"/>
          <w:sz w:val="24"/>
          <w:szCs w:val="24"/>
        </w:rPr>
      </w:pPr>
      <w:r w:rsidRPr="00E35D5C">
        <w:rPr>
          <w:rFonts w:ascii="Times New Roman" w:hAnsi="Times New Roman"/>
          <w:sz w:val="24"/>
          <w:szCs w:val="24"/>
        </w:rPr>
        <w:t>An investigation of understandings of detention with interviewees conducted for this paper in</w:t>
      </w:r>
      <w:r w:rsidRPr="00956168">
        <w:rPr>
          <w:rFonts w:ascii="Times New Roman" w:hAnsi="Times New Roman"/>
          <w:sz w:val="24"/>
          <w:szCs w:val="24"/>
        </w:rPr>
        <w:t xml:space="preserve"> 2016, sought to unpick a little more what the social problem detention was seen to be addressing</w:t>
      </w:r>
      <w:r w:rsidR="00840ADB" w:rsidRPr="00956168">
        <w:rPr>
          <w:rFonts w:ascii="Times New Roman" w:hAnsi="Times New Roman"/>
          <w:sz w:val="24"/>
          <w:szCs w:val="24"/>
        </w:rPr>
        <w:t xml:space="preserve"> by the people working in it</w:t>
      </w:r>
      <w:r w:rsidRPr="00956168">
        <w:rPr>
          <w:rFonts w:ascii="Times New Roman" w:hAnsi="Times New Roman"/>
          <w:sz w:val="24"/>
          <w:szCs w:val="24"/>
        </w:rPr>
        <w:t xml:space="preserve">, following Bacchi (2009). </w:t>
      </w:r>
      <w:r w:rsidR="00D86367" w:rsidRPr="00956168">
        <w:rPr>
          <w:rFonts w:ascii="Times New Roman" w:hAnsi="Times New Roman"/>
          <w:sz w:val="24"/>
          <w:szCs w:val="24"/>
        </w:rPr>
        <w:t xml:space="preserve">Detention was framed in starkly different ways by </w:t>
      </w:r>
      <w:r w:rsidRPr="00956168">
        <w:rPr>
          <w:rFonts w:ascii="Times New Roman" w:hAnsi="Times New Roman"/>
          <w:sz w:val="24"/>
          <w:szCs w:val="24"/>
        </w:rPr>
        <w:t xml:space="preserve">the welfare officers compared to the NGO workers and the Prison Inspectorate Team Leader. </w:t>
      </w:r>
      <w:r w:rsidR="00840ADB" w:rsidRPr="00956168">
        <w:rPr>
          <w:rFonts w:ascii="Times New Roman" w:hAnsi="Times New Roman"/>
          <w:sz w:val="24"/>
          <w:szCs w:val="24"/>
        </w:rPr>
        <w:t xml:space="preserve">When asked what the purpose of detention was, </w:t>
      </w:r>
      <w:r w:rsidRPr="00956168">
        <w:rPr>
          <w:rFonts w:ascii="Times New Roman" w:hAnsi="Times New Roman"/>
          <w:sz w:val="24"/>
          <w:szCs w:val="24"/>
        </w:rPr>
        <w:t>NGO workers and the Prison Inspectorate Team Leader all hes</w:t>
      </w:r>
      <w:r w:rsidR="00D465FC" w:rsidRPr="00956168">
        <w:rPr>
          <w:rFonts w:ascii="Times New Roman" w:hAnsi="Times New Roman"/>
          <w:sz w:val="24"/>
          <w:szCs w:val="24"/>
        </w:rPr>
        <w:t>itated and laughed (ironically). T</w:t>
      </w:r>
      <w:r w:rsidRPr="00956168">
        <w:rPr>
          <w:rFonts w:ascii="Times New Roman" w:hAnsi="Times New Roman"/>
          <w:sz w:val="24"/>
          <w:szCs w:val="24"/>
        </w:rPr>
        <w:t xml:space="preserve">he language to construct detention did not come readily to mind, implying an unclear purpose.  However, </w:t>
      </w:r>
      <w:r w:rsidR="009131F0" w:rsidRPr="00956168">
        <w:rPr>
          <w:rFonts w:ascii="Times New Roman" w:hAnsi="Times New Roman"/>
          <w:sz w:val="24"/>
          <w:szCs w:val="24"/>
        </w:rPr>
        <w:t xml:space="preserve">the Prison Inspectorate Team Leader </w:t>
      </w:r>
      <w:r w:rsidRPr="00956168">
        <w:rPr>
          <w:rFonts w:ascii="Times New Roman" w:hAnsi="Times New Roman"/>
          <w:sz w:val="24"/>
          <w:szCs w:val="24"/>
        </w:rPr>
        <w:t>mused that detention may have</w:t>
      </w:r>
      <w:r w:rsidR="007642BC">
        <w:rPr>
          <w:rFonts w:ascii="Times New Roman" w:hAnsi="Times New Roman"/>
          <w:sz w:val="24"/>
          <w:szCs w:val="24"/>
        </w:rPr>
        <w:t xml:space="preserve"> a</w:t>
      </w:r>
      <w:r w:rsidRPr="00956168">
        <w:rPr>
          <w:rFonts w:ascii="Times New Roman" w:hAnsi="Times New Roman"/>
          <w:sz w:val="24"/>
          <w:szCs w:val="24"/>
        </w:rPr>
        <w:t xml:space="preserve"> symbolic function</w:t>
      </w:r>
      <w:r w:rsidR="00BF0432" w:rsidRPr="00956168">
        <w:rPr>
          <w:rFonts w:ascii="Times New Roman" w:hAnsi="Times New Roman"/>
          <w:sz w:val="24"/>
          <w:szCs w:val="24"/>
        </w:rPr>
        <w:t>.</w:t>
      </w:r>
      <w:r w:rsidR="002244D2" w:rsidRPr="00956168">
        <w:rPr>
          <w:rFonts w:ascii="Times New Roman" w:hAnsi="Times New Roman"/>
          <w:sz w:val="24"/>
          <w:szCs w:val="24"/>
        </w:rPr>
        <w:t xml:space="preserve"> </w:t>
      </w:r>
    </w:p>
    <w:p w14:paraId="44D75B2A" w14:textId="77777777" w:rsidR="001B7DEB" w:rsidRDefault="001B7DEB" w:rsidP="00BF0432">
      <w:pPr>
        <w:spacing w:after="0" w:line="480" w:lineRule="auto"/>
        <w:ind w:firstLine="720"/>
        <w:rPr>
          <w:rFonts w:ascii="Times New Roman" w:hAnsi="Times New Roman"/>
          <w:sz w:val="24"/>
          <w:szCs w:val="24"/>
        </w:rPr>
      </w:pPr>
    </w:p>
    <w:p w14:paraId="480C5D01" w14:textId="1E552E21" w:rsidR="00956168" w:rsidRDefault="007642BC" w:rsidP="00BF0432">
      <w:pPr>
        <w:spacing w:after="0" w:line="480" w:lineRule="auto"/>
        <w:ind w:firstLine="720"/>
        <w:rPr>
          <w:rFonts w:ascii="Times New Roman" w:hAnsi="Times New Roman"/>
          <w:sz w:val="24"/>
          <w:szCs w:val="24"/>
        </w:rPr>
      </w:pPr>
      <w:r>
        <w:rPr>
          <w:rFonts w:ascii="Times New Roman" w:hAnsi="Times New Roman"/>
          <w:sz w:val="24"/>
          <w:szCs w:val="24"/>
        </w:rPr>
        <w:t>T</w:t>
      </w:r>
      <w:r w:rsidR="00956168" w:rsidRPr="00956168">
        <w:rPr>
          <w:rFonts w:ascii="Times New Roman" w:hAnsi="Times New Roman"/>
          <w:sz w:val="24"/>
          <w:szCs w:val="24"/>
        </w:rPr>
        <w:t xml:space="preserve">he work of Eamonn Carrabine </w:t>
      </w:r>
      <w:r w:rsidR="00956168" w:rsidRPr="00956168">
        <w:rPr>
          <w:rFonts w:ascii="Times New Roman" w:hAnsi="Times New Roman"/>
          <w:sz w:val="24"/>
          <w:szCs w:val="24"/>
        </w:rPr>
        <w:fldChar w:fldCharType="begin"/>
      </w:r>
      <w:r w:rsidR="00956168" w:rsidRPr="00956168">
        <w:rPr>
          <w:rFonts w:ascii="Times New Roman" w:hAnsi="Times New Roman"/>
          <w:sz w:val="24"/>
          <w:szCs w:val="24"/>
        </w:rPr>
        <w:instrText xml:space="preserve"> ADDIN ZOTERO_ITEM CSL_CITATION {"citationID":"6ELcftJN","properties":{"formattedCitation":"(2011)","plainCitation":"(2011)"},"citationItems":[{"id":1479,"uris":["http://zotero.org/users/2778824/items/H5J54WIE"],"uri":["http://zotero.org/users/2778824/items/H5J54WIE"],"itemData":{"id":1479,"type":"article-journal","title":"The Iconography of Punishment: Execution Prints and the Death Penalty","container-title":"The Howard Journal of Criminal Justice","page":"452-464","volume":"50","issue":"5","source":"onlinelibrary.wiley.com","DOI":"10.1111/j.1468-2311.2011.00688.x","ISSN":"1468-2311","shortTitle":"The Iconography of Punishment","language":"en","author":[{"family":"Carrabine","given":"Eamonn"}],"issued":{"date-parts":[["2011",12,1]]}},"suppress-author":true}],"schema":"https://github.com/citation-style-language/schema/raw/master/csl-citation.json"} </w:instrText>
      </w:r>
      <w:r w:rsidR="00956168" w:rsidRPr="00956168">
        <w:rPr>
          <w:rFonts w:ascii="Times New Roman" w:hAnsi="Times New Roman"/>
          <w:sz w:val="24"/>
          <w:szCs w:val="24"/>
        </w:rPr>
        <w:fldChar w:fldCharType="separate"/>
      </w:r>
      <w:r w:rsidR="00956168" w:rsidRPr="00956168">
        <w:rPr>
          <w:rFonts w:ascii="Times New Roman" w:hAnsi="Times New Roman"/>
          <w:sz w:val="24"/>
          <w:szCs w:val="24"/>
        </w:rPr>
        <w:t>(2011)</w:t>
      </w:r>
      <w:r w:rsidR="00956168" w:rsidRPr="00956168">
        <w:rPr>
          <w:rFonts w:ascii="Times New Roman" w:hAnsi="Times New Roman"/>
          <w:sz w:val="24"/>
          <w:szCs w:val="24"/>
        </w:rPr>
        <w:fldChar w:fldCharType="end"/>
      </w:r>
      <w:r w:rsidR="00956168" w:rsidRPr="00956168">
        <w:rPr>
          <w:rFonts w:ascii="Times New Roman" w:hAnsi="Times New Roman"/>
          <w:sz w:val="24"/>
          <w:szCs w:val="24"/>
        </w:rPr>
        <w:t xml:space="preserve"> highlights the “</w:t>
      </w:r>
      <w:r>
        <w:rPr>
          <w:rFonts w:ascii="Times New Roman" w:hAnsi="Times New Roman"/>
          <w:sz w:val="24"/>
          <w:szCs w:val="24"/>
          <w:lang w:eastAsia="en-GB"/>
        </w:rPr>
        <w:t>ascendant power of spectacle”</w:t>
      </w:r>
      <w:r w:rsidR="00A16109">
        <w:rPr>
          <w:rFonts w:ascii="Times New Roman" w:hAnsi="Times New Roman"/>
          <w:sz w:val="24"/>
          <w:szCs w:val="24"/>
          <w:lang w:eastAsia="en-GB"/>
        </w:rPr>
        <w:t xml:space="preserve"> in relation to punishment</w:t>
      </w:r>
      <w:r w:rsidR="00956168" w:rsidRPr="00956168">
        <w:rPr>
          <w:rFonts w:ascii="Times New Roman" w:hAnsi="Times New Roman"/>
          <w:sz w:val="24"/>
          <w:szCs w:val="24"/>
          <w:lang w:eastAsia="en-GB"/>
        </w:rPr>
        <w:t xml:space="preserve">. Detention centres embody the power of spectacle, providing an illusion of control and symbolising separation and punishment for those who have not played by the rules. Garland draws attention to the </w:t>
      </w:r>
      <w:r w:rsidR="00956168" w:rsidRPr="00956168">
        <w:rPr>
          <w:rFonts w:ascii="Times New Roman" w:hAnsi="Times New Roman"/>
          <w:sz w:val="24"/>
          <w:szCs w:val="24"/>
        </w:rPr>
        <w:t xml:space="preserve">enduring symbolic power of the death penalty and </w:t>
      </w:r>
      <w:r w:rsidR="00956168">
        <w:rPr>
          <w:rFonts w:ascii="Times New Roman" w:hAnsi="Times New Roman"/>
          <w:sz w:val="24"/>
          <w:szCs w:val="24"/>
        </w:rPr>
        <w:t xml:space="preserve">the </w:t>
      </w:r>
      <w:r w:rsidR="00956168" w:rsidRPr="00956168">
        <w:rPr>
          <w:rFonts w:ascii="Times New Roman" w:hAnsi="Times New Roman"/>
          <w:sz w:val="24"/>
          <w:szCs w:val="24"/>
        </w:rPr>
        <w:t xml:space="preserve">importance of recognising symbolic measures as ‘effective actions’ that cannot be disregarded as insubstantial solely due to a lack of a clear purpose </w:t>
      </w:r>
      <w:r w:rsidR="00956168" w:rsidRPr="00956168">
        <w:rPr>
          <w:rFonts w:ascii="Times New Roman" w:hAnsi="Times New Roman"/>
          <w:sz w:val="24"/>
          <w:szCs w:val="24"/>
        </w:rPr>
        <w:fldChar w:fldCharType="begin"/>
      </w:r>
      <w:r w:rsidR="00956168" w:rsidRPr="00956168">
        <w:rPr>
          <w:rFonts w:ascii="Times New Roman" w:hAnsi="Times New Roman"/>
          <w:sz w:val="24"/>
          <w:szCs w:val="24"/>
        </w:rPr>
        <w:instrText xml:space="preserve"> ADDIN ZOTERO_ITEM CSL_CITATION {"citationID":"TqADKwbl","properties":{"formattedCitation":"(2010, 20)","plainCitation":"(2010, 20)"},"citationItems":[{"id":1584,"uris":["http://zotero.org/users/2778824/items/8AV5F72Y"],"uri":["http://zotero.org/users/2778824/items/8AV5F72Y"],"itemData":{"id":1584,"type":"book","title":"Peculiar Institution: America's Death Penalty in an Age of Abolition","publisher":"OUP/Harvard University Press","number-of-pages":"429","source":"Google Books","abstract":"For many Europeans, the persistence of America's death penalty is a stark reminder of American otherness. The practice of state killing is an archaic relic, a hollow symbol that accomplishes nothing but reflects a puritanical, punitive culture - bloodthirsty in its pursuit of retribution. In debating capital punishment, the usual rhetoric points to America's deviance from the western norm: civilized abolition and barbaric retention; 'us' and 'them'. This remarkable new study by a leading social thinker sweeps aside the familiar story and offers a compelling interpretation of the culture of American punishment. It shows that the same forces that led to the death penalty's abolition in Europe once made America a pioneer of reform. That democracy and civilization are not the enemies of capital punishment, though liberalism and humanitarianism are. Making sense of today's differences requires a better understanding of American society and its punishments than the standard rhetoric allows. Taking us deep inside the world of capital punishment, the book offers a detailed picture of a peculiar institution - its cultural meaning and symbolic force for supporters and abolitionists, its place in the landscape of American politics and attitudes to crime, its constitutional status and the legal struggles that define it. Understanding the death penalty requires that we understand how American society is put together - the legacy of racial violence, the structures of social power, and the commitment to radical, local majority rule. Shattering current stereotypes, the book forces us to rethink our understanding of the politics of death and of punishment in America and beyond.","ISBN":"978-0-19-959499-3","note":"Google-Books-ID: 76BW1H8TMKoC","shortTitle":"Peculiar Institution","language":"en","author":[{"family":"Garland","given":"David"}],"issued":{"date-parts":[["2010",9,30]]}},"locator":"20","suppress-author":true}],"schema":"https://github.com/citation-style-language/schema/raw/master/csl-citation.json"} </w:instrText>
      </w:r>
      <w:r w:rsidR="00956168" w:rsidRPr="00956168">
        <w:rPr>
          <w:rFonts w:ascii="Times New Roman" w:hAnsi="Times New Roman"/>
          <w:sz w:val="24"/>
          <w:szCs w:val="24"/>
        </w:rPr>
        <w:fldChar w:fldCharType="separate"/>
      </w:r>
      <w:r w:rsidR="00956168" w:rsidRPr="00956168">
        <w:rPr>
          <w:rFonts w:ascii="Times New Roman" w:hAnsi="Times New Roman"/>
          <w:sz w:val="24"/>
          <w:szCs w:val="24"/>
        </w:rPr>
        <w:t>(2010, 20)</w:t>
      </w:r>
      <w:r w:rsidR="00956168" w:rsidRPr="00956168">
        <w:rPr>
          <w:rFonts w:ascii="Times New Roman" w:hAnsi="Times New Roman"/>
          <w:sz w:val="24"/>
          <w:szCs w:val="24"/>
        </w:rPr>
        <w:fldChar w:fldCharType="end"/>
      </w:r>
      <w:r w:rsidR="00956168" w:rsidRPr="00956168">
        <w:rPr>
          <w:rFonts w:ascii="Times New Roman" w:hAnsi="Times New Roman"/>
          <w:sz w:val="24"/>
          <w:szCs w:val="24"/>
        </w:rPr>
        <w:t xml:space="preserve">. Detention centres convey the </w:t>
      </w:r>
      <w:r w:rsidR="00A16109">
        <w:rPr>
          <w:rFonts w:ascii="Times New Roman" w:hAnsi="Times New Roman"/>
          <w:sz w:val="24"/>
          <w:szCs w:val="24"/>
        </w:rPr>
        <w:t xml:space="preserve">effective </w:t>
      </w:r>
      <w:r w:rsidR="00956168" w:rsidRPr="00956168">
        <w:rPr>
          <w:rFonts w:ascii="Times New Roman" w:hAnsi="Times New Roman"/>
          <w:sz w:val="24"/>
          <w:szCs w:val="24"/>
        </w:rPr>
        <w:t>message that those inside are ‘other’, ‘deportable subjects’ and the internment they experience merely an appropriate punishment for their ‘crime’ of migration</w:t>
      </w:r>
      <w:r>
        <w:rPr>
          <w:rFonts w:ascii="Times New Roman" w:hAnsi="Times New Roman"/>
          <w:sz w:val="24"/>
          <w:szCs w:val="24"/>
        </w:rPr>
        <w:t>. This was reflect</w:t>
      </w:r>
      <w:r w:rsidR="00C360DB">
        <w:rPr>
          <w:rFonts w:ascii="Times New Roman" w:hAnsi="Times New Roman"/>
          <w:sz w:val="24"/>
          <w:szCs w:val="24"/>
        </w:rPr>
        <w:t>ed</w:t>
      </w:r>
      <w:r>
        <w:rPr>
          <w:rFonts w:ascii="Times New Roman" w:hAnsi="Times New Roman"/>
          <w:sz w:val="24"/>
          <w:szCs w:val="24"/>
        </w:rPr>
        <w:t xml:space="preserve"> clearly in welfare officers</w:t>
      </w:r>
      <w:r w:rsidR="00C360DB">
        <w:rPr>
          <w:rFonts w:ascii="Times New Roman" w:hAnsi="Times New Roman"/>
          <w:sz w:val="24"/>
          <w:szCs w:val="24"/>
        </w:rPr>
        <w:t>’</w:t>
      </w:r>
      <w:r>
        <w:rPr>
          <w:rFonts w:ascii="Times New Roman" w:hAnsi="Times New Roman"/>
          <w:sz w:val="24"/>
          <w:szCs w:val="24"/>
        </w:rPr>
        <w:t xml:space="preserve"> responses. </w:t>
      </w:r>
    </w:p>
    <w:p w14:paraId="31027F7C" w14:textId="77777777" w:rsidR="00EF6E52" w:rsidRDefault="00EF6E52" w:rsidP="00BF0432">
      <w:pPr>
        <w:spacing w:after="0" w:line="480" w:lineRule="auto"/>
        <w:ind w:firstLine="720"/>
        <w:rPr>
          <w:rFonts w:ascii="Times New Roman" w:hAnsi="Times New Roman"/>
          <w:iCs/>
          <w:sz w:val="24"/>
          <w:szCs w:val="24"/>
        </w:rPr>
      </w:pPr>
    </w:p>
    <w:p w14:paraId="1EF26032" w14:textId="5786D920" w:rsidR="00BF0432" w:rsidRDefault="00090AF9" w:rsidP="00BF0432">
      <w:pPr>
        <w:spacing w:after="0" w:line="480" w:lineRule="auto"/>
        <w:ind w:firstLine="720"/>
        <w:rPr>
          <w:rFonts w:ascii="Times New Roman" w:hAnsi="Times New Roman"/>
          <w:sz w:val="24"/>
          <w:szCs w:val="24"/>
        </w:rPr>
      </w:pPr>
      <w:r w:rsidRPr="00E35D5C">
        <w:rPr>
          <w:rFonts w:ascii="Times New Roman" w:hAnsi="Times New Roman"/>
          <w:iCs/>
          <w:sz w:val="24"/>
          <w:szCs w:val="24"/>
        </w:rPr>
        <w:t>In</w:t>
      </w:r>
      <w:r w:rsidR="007642BC">
        <w:rPr>
          <w:rFonts w:ascii="Times New Roman" w:hAnsi="Times New Roman"/>
          <w:iCs/>
          <w:sz w:val="24"/>
          <w:szCs w:val="24"/>
        </w:rPr>
        <w:t>deed, in</w:t>
      </w:r>
      <w:r w:rsidRPr="00E35D5C">
        <w:rPr>
          <w:rFonts w:ascii="Times New Roman" w:hAnsi="Times New Roman"/>
          <w:iCs/>
          <w:sz w:val="24"/>
          <w:szCs w:val="24"/>
        </w:rPr>
        <w:t xml:space="preserve"> stark contrast, when asked </w:t>
      </w:r>
      <w:r w:rsidR="00B30F69">
        <w:rPr>
          <w:rFonts w:ascii="Times New Roman" w:hAnsi="Times New Roman"/>
          <w:iCs/>
          <w:sz w:val="24"/>
          <w:szCs w:val="24"/>
        </w:rPr>
        <w:t>what its purpose was</w:t>
      </w:r>
      <w:r w:rsidRPr="00E35D5C">
        <w:rPr>
          <w:rFonts w:ascii="Times New Roman" w:hAnsi="Times New Roman"/>
          <w:iCs/>
          <w:sz w:val="24"/>
          <w:szCs w:val="24"/>
        </w:rPr>
        <w:t xml:space="preserve">, all the </w:t>
      </w:r>
      <w:r w:rsidR="00274862" w:rsidRPr="00E35D5C">
        <w:rPr>
          <w:rFonts w:ascii="Times New Roman" w:hAnsi="Times New Roman"/>
          <w:sz w:val="24"/>
          <w:szCs w:val="24"/>
        </w:rPr>
        <w:t>w</w:t>
      </w:r>
      <w:r w:rsidRPr="00E35D5C">
        <w:rPr>
          <w:rFonts w:ascii="Times New Roman" w:hAnsi="Times New Roman"/>
          <w:sz w:val="24"/>
          <w:szCs w:val="24"/>
        </w:rPr>
        <w:t xml:space="preserve">elfare </w:t>
      </w:r>
      <w:r w:rsidR="00274862" w:rsidRPr="00E35D5C">
        <w:rPr>
          <w:rFonts w:ascii="Times New Roman" w:hAnsi="Times New Roman"/>
          <w:sz w:val="24"/>
          <w:szCs w:val="24"/>
        </w:rPr>
        <w:t>o</w:t>
      </w:r>
      <w:r w:rsidRPr="00E35D5C">
        <w:rPr>
          <w:rFonts w:ascii="Times New Roman" w:hAnsi="Times New Roman"/>
          <w:sz w:val="24"/>
          <w:szCs w:val="24"/>
        </w:rPr>
        <w:t>fficers responded immediately, with no hesitation whatsoever, that detention was to ensure the effective removal of persons they referred to as ‘</w:t>
      </w:r>
      <w:r w:rsidRPr="00E35D5C">
        <w:rPr>
          <w:rFonts w:ascii="Times New Roman" w:hAnsi="Times New Roman"/>
          <w:i/>
          <w:sz w:val="24"/>
          <w:szCs w:val="24"/>
        </w:rPr>
        <w:t>suspicious’</w:t>
      </w:r>
      <w:r w:rsidRPr="00E35D5C">
        <w:rPr>
          <w:rFonts w:ascii="Times New Roman" w:hAnsi="Times New Roman"/>
          <w:sz w:val="24"/>
          <w:szCs w:val="24"/>
        </w:rPr>
        <w:t>, ‘</w:t>
      </w:r>
      <w:r w:rsidRPr="00E35D5C">
        <w:rPr>
          <w:rFonts w:ascii="Times New Roman" w:hAnsi="Times New Roman"/>
          <w:i/>
          <w:sz w:val="24"/>
          <w:szCs w:val="24"/>
        </w:rPr>
        <w:t>a threat’</w:t>
      </w:r>
      <w:r w:rsidRPr="00E35D5C">
        <w:rPr>
          <w:rFonts w:ascii="Times New Roman" w:hAnsi="Times New Roman"/>
          <w:sz w:val="24"/>
          <w:szCs w:val="24"/>
        </w:rPr>
        <w:t>, ‘</w:t>
      </w:r>
      <w:r w:rsidRPr="00E35D5C">
        <w:rPr>
          <w:rFonts w:ascii="Times New Roman" w:hAnsi="Times New Roman"/>
          <w:i/>
          <w:sz w:val="24"/>
          <w:szCs w:val="24"/>
        </w:rPr>
        <w:t>a risk to the public’ ‘with no right to remain’</w:t>
      </w:r>
      <w:r w:rsidRPr="00E35D5C">
        <w:rPr>
          <w:rFonts w:ascii="Times New Roman" w:hAnsi="Times New Roman"/>
          <w:sz w:val="24"/>
          <w:szCs w:val="24"/>
        </w:rPr>
        <w:t xml:space="preserve"> so as to hold them in ‘</w:t>
      </w:r>
      <w:r w:rsidRPr="00E35D5C">
        <w:rPr>
          <w:rFonts w:ascii="Times New Roman" w:hAnsi="Times New Roman"/>
          <w:i/>
          <w:sz w:val="24"/>
          <w:szCs w:val="24"/>
        </w:rPr>
        <w:t>secure</w:t>
      </w:r>
      <w:r w:rsidRPr="00E35D5C">
        <w:rPr>
          <w:rFonts w:ascii="Times New Roman" w:hAnsi="Times New Roman"/>
          <w:sz w:val="24"/>
          <w:szCs w:val="24"/>
        </w:rPr>
        <w:t xml:space="preserve">’ conditions. Detention is then portrayed as a necessary response to immigration crime and means of keeping unruly populations in secure conditions; a normalised enforcement of necessary border control (Bloch </w:t>
      </w:r>
      <w:r w:rsidR="00BB4F9D">
        <w:rPr>
          <w:rFonts w:ascii="Times New Roman" w:hAnsi="Times New Roman"/>
          <w:sz w:val="24"/>
          <w:szCs w:val="24"/>
        </w:rPr>
        <w:t>and</w:t>
      </w:r>
      <w:r w:rsidR="00BB4F9D" w:rsidRPr="00E35D5C">
        <w:rPr>
          <w:rFonts w:ascii="Times New Roman" w:hAnsi="Times New Roman"/>
          <w:sz w:val="24"/>
          <w:szCs w:val="24"/>
        </w:rPr>
        <w:t xml:space="preserve"> </w:t>
      </w:r>
      <w:r w:rsidRPr="00E35D5C">
        <w:rPr>
          <w:rFonts w:ascii="Times New Roman" w:hAnsi="Times New Roman"/>
          <w:sz w:val="24"/>
          <w:szCs w:val="24"/>
        </w:rPr>
        <w:t>Schuster 2005). We can see here how the category of ‘the detainee’ is constructed ‘in practice’ (Harvey 2000 in Hall 2012</w:t>
      </w:r>
      <w:r w:rsidR="004019D9">
        <w:rPr>
          <w:rFonts w:ascii="Times New Roman" w:hAnsi="Times New Roman"/>
          <w:sz w:val="24"/>
          <w:szCs w:val="24"/>
        </w:rPr>
        <w:t>,</w:t>
      </w:r>
      <w:r w:rsidRPr="00E35D5C">
        <w:rPr>
          <w:rFonts w:ascii="Times New Roman" w:hAnsi="Times New Roman"/>
          <w:sz w:val="24"/>
          <w:szCs w:val="24"/>
        </w:rPr>
        <w:t>8) as the institution of detention constitutes detainees as needing to be held secure and renders them deportable subjects (</w:t>
      </w:r>
      <w:r w:rsidR="00BB4F9D">
        <w:rPr>
          <w:rFonts w:ascii="Times New Roman" w:hAnsi="Times New Roman"/>
          <w:sz w:val="24"/>
          <w:szCs w:val="24"/>
        </w:rPr>
        <w:t>d</w:t>
      </w:r>
      <w:r w:rsidRPr="00E35D5C">
        <w:rPr>
          <w:rFonts w:ascii="Times New Roman" w:hAnsi="Times New Roman"/>
          <w:sz w:val="24"/>
          <w:szCs w:val="24"/>
        </w:rPr>
        <w:t xml:space="preserve">e Genova 2002). </w:t>
      </w:r>
    </w:p>
    <w:p w14:paraId="390090D1" w14:textId="77777777" w:rsidR="008A29AE" w:rsidRPr="00E35D5C" w:rsidRDefault="008A29AE" w:rsidP="00BF0432">
      <w:pPr>
        <w:spacing w:after="0" w:line="480" w:lineRule="auto"/>
        <w:ind w:firstLine="720"/>
        <w:rPr>
          <w:rFonts w:ascii="Times New Roman" w:hAnsi="Times New Roman"/>
          <w:sz w:val="24"/>
          <w:szCs w:val="24"/>
        </w:rPr>
      </w:pPr>
    </w:p>
    <w:p w14:paraId="091D153D" w14:textId="48F7C615" w:rsidR="00090AF9" w:rsidRPr="00E35D5C" w:rsidRDefault="00090AF9" w:rsidP="00956168">
      <w:pPr>
        <w:spacing w:after="0" w:line="480" w:lineRule="auto"/>
        <w:ind w:firstLine="720"/>
        <w:rPr>
          <w:rFonts w:ascii="Times New Roman" w:eastAsia="Times New Roman" w:hAnsi="Times New Roman"/>
          <w:sz w:val="24"/>
          <w:szCs w:val="24"/>
          <w:lang w:eastAsia="en-GB"/>
        </w:rPr>
      </w:pPr>
      <w:r w:rsidRPr="00E35D5C">
        <w:rPr>
          <w:rFonts w:ascii="Times New Roman" w:hAnsi="Times New Roman"/>
          <w:sz w:val="24"/>
          <w:szCs w:val="24"/>
        </w:rPr>
        <w:t>The discourse produces the need for detention as a justified and necessary institution to control risky populations, and as such legitimises the</w:t>
      </w:r>
      <w:r w:rsidR="00AB5AAD" w:rsidRPr="00E35D5C">
        <w:rPr>
          <w:rFonts w:ascii="Times New Roman" w:hAnsi="Times New Roman"/>
          <w:sz w:val="24"/>
          <w:szCs w:val="24"/>
        </w:rPr>
        <w:t xml:space="preserve"> role of welfare </w:t>
      </w:r>
      <w:r w:rsidR="00D57C7D" w:rsidRPr="00E35D5C">
        <w:rPr>
          <w:rFonts w:ascii="Times New Roman" w:hAnsi="Times New Roman"/>
          <w:sz w:val="24"/>
          <w:szCs w:val="24"/>
        </w:rPr>
        <w:t>officers</w:t>
      </w:r>
      <w:r w:rsidRPr="00E35D5C">
        <w:rPr>
          <w:rFonts w:ascii="Times New Roman" w:hAnsi="Times New Roman"/>
          <w:sz w:val="24"/>
          <w:szCs w:val="24"/>
        </w:rPr>
        <w:t xml:space="preserve"> (</w:t>
      </w:r>
      <w:r w:rsidR="00E35D5C" w:rsidRPr="00E35D5C">
        <w:rPr>
          <w:rFonts w:ascii="Times New Roman" w:hAnsi="Times New Roman"/>
          <w:sz w:val="24"/>
          <w:szCs w:val="24"/>
        </w:rPr>
        <w:t xml:space="preserve">Hall 2010; 2012; </w:t>
      </w:r>
      <w:r w:rsidRPr="00E35D5C">
        <w:rPr>
          <w:rFonts w:ascii="Times New Roman" w:hAnsi="Times New Roman"/>
          <w:sz w:val="24"/>
          <w:szCs w:val="24"/>
        </w:rPr>
        <w:t xml:space="preserve">Khosravi 2009; </w:t>
      </w:r>
      <w:r w:rsidRPr="00E35D5C">
        <w:rPr>
          <w:rFonts w:ascii="Times New Roman" w:hAnsi="Times New Roman"/>
          <w:color w:val="252E39"/>
          <w:sz w:val="24"/>
          <w:szCs w:val="24"/>
        </w:rPr>
        <w:t>Ugelvik 2016</w:t>
      </w:r>
      <w:r w:rsidRPr="00E35D5C">
        <w:rPr>
          <w:rFonts w:ascii="Times New Roman" w:hAnsi="Times New Roman"/>
          <w:sz w:val="24"/>
          <w:szCs w:val="24"/>
        </w:rPr>
        <w:t xml:space="preserve">). Here, the legitimacy deficit is masked by narratives of threat and disorder, which serve to construct the detainee as a deportable risky subject and detention as an essential tool of border control. </w:t>
      </w:r>
      <w:r w:rsidR="00840ADB" w:rsidRPr="00E35D5C">
        <w:rPr>
          <w:rFonts w:ascii="Times New Roman" w:hAnsi="Times New Roman"/>
          <w:sz w:val="24"/>
          <w:szCs w:val="24"/>
        </w:rPr>
        <w:t>Which contradicts somewhat the humanitarian repertoire in play when</w:t>
      </w:r>
      <w:r w:rsidR="00A676D6" w:rsidRPr="00E35D5C">
        <w:rPr>
          <w:rFonts w:ascii="Times New Roman" w:hAnsi="Times New Roman"/>
          <w:sz w:val="24"/>
          <w:szCs w:val="24"/>
        </w:rPr>
        <w:t xml:space="preserve"> officers discuss</w:t>
      </w:r>
      <w:r w:rsidR="00840ADB" w:rsidRPr="00E35D5C">
        <w:rPr>
          <w:rFonts w:ascii="Times New Roman" w:hAnsi="Times New Roman"/>
          <w:sz w:val="24"/>
          <w:szCs w:val="24"/>
        </w:rPr>
        <w:t xml:space="preserve"> AVR</w:t>
      </w:r>
      <w:r w:rsidR="00A676D6" w:rsidRPr="00E35D5C">
        <w:rPr>
          <w:rFonts w:ascii="Times New Roman" w:hAnsi="Times New Roman"/>
          <w:sz w:val="24"/>
          <w:szCs w:val="24"/>
        </w:rPr>
        <w:t>.</w:t>
      </w:r>
      <w:r w:rsidR="00956168">
        <w:rPr>
          <w:rFonts w:ascii="Times New Roman" w:hAnsi="Times New Roman"/>
          <w:sz w:val="24"/>
          <w:szCs w:val="24"/>
        </w:rPr>
        <w:t xml:space="preserve"> </w:t>
      </w:r>
      <w:r w:rsidR="002244D2" w:rsidRPr="00E35D5C">
        <w:rPr>
          <w:rFonts w:ascii="Times New Roman" w:hAnsi="Times New Roman"/>
          <w:sz w:val="24"/>
          <w:szCs w:val="24"/>
        </w:rPr>
        <w:t>However, despite</w:t>
      </w:r>
      <w:r w:rsidR="00AB5AAD" w:rsidRPr="00E35D5C">
        <w:rPr>
          <w:rFonts w:ascii="Times New Roman" w:hAnsi="Times New Roman"/>
          <w:sz w:val="24"/>
          <w:szCs w:val="24"/>
        </w:rPr>
        <w:t xml:space="preserve"> this construct of detenti</w:t>
      </w:r>
      <w:r w:rsidR="00D465FC" w:rsidRPr="00E35D5C">
        <w:rPr>
          <w:rFonts w:ascii="Times New Roman" w:hAnsi="Times New Roman"/>
          <w:sz w:val="24"/>
          <w:szCs w:val="24"/>
        </w:rPr>
        <w:t>on, the notion of punishment or</w:t>
      </w:r>
      <w:r w:rsidR="00D57C7D" w:rsidRPr="00E35D5C">
        <w:rPr>
          <w:rFonts w:ascii="Times New Roman" w:hAnsi="Times New Roman"/>
          <w:sz w:val="24"/>
          <w:szCs w:val="24"/>
        </w:rPr>
        <w:t xml:space="preserve"> </w:t>
      </w:r>
      <w:r w:rsidR="00AB5AAD" w:rsidRPr="00E35D5C">
        <w:rPr>
          <w:rFonts w:ascii="Times New Roman" w:hAnsi="Times New Roman"/>
          <w:sz w:val="24"/>
          <w:szCs w:val="24"/>
        </w:rPr>
        <w:t xml:space="preserve">AVR as a privilege was entirely absent from welfare </w:t>
      </w:r>
      <w:r w:rsidR="00D465FC" w:rsidRPr="00E35D5C">
        <w:rPr>
          <w:rFonts w:ascii="Times New Roman" w:hAnsi="Times New Roman"/>
          <w:sz w:val="24"/>
          <w:szCs w:val="24"/>
        </w:rPr>
        <w:t>officers’</w:t>
      </w:r>
      <w:r w:rsidR="00AB5AAD" w:rsidRPr="00E35D5C">
        <w:rPr>
          <w:rFonts w:ascii="Times New Roman" w:hAnsi="Times New Roman"/>
          <w:sz w:val="24"/>
          <w:szCs w:val="24"/>
        </w:rPr>
        <w:t xml:space="preserve"> narratives</w:t>
      </w:r>
      <w:r w:rsidR="0035672E" w:rsidRPr="00E35D5C">
        <w:rPr>
          <w:rFonts w:ascii="Times New Roman" w:hAnsi="Times New Roman"/>
          <w:sz w:val="24"/>
          <w:szCs w:val="24"/>
        </w:rPr>
        <w:t xml:space="preserve"> in relation to AVR</w:t>
      </w:r>
      <w:r w:rsidR="00D465FC" w:rsidRPr="00E35D5C">
        <w:rPr>
          <w:rFonts w:ascii="Times New Roman" w:hAnsi="Times New Roman"/>
          <w:sz w:val="24"/>
          <w:szCs w:val="24"/>
        </w:rPr>
        <w:t>; i</w:t>
      </w:r>
      <w:r w:rsidR="00AB5AAD" w:rsidRPr="00E35D5C">
        <w:rPr>
          <w:rFonts w:ascii="Times New Roman" w:hAnsi="Times New Roman"/>
          <w:sz w:val="24"/>
          <w:szCs w:val="24"/>
        </w:rPr>
        <w:t>n direct contrast to the Home Office. As such, the soci</w:t>
      </w:r>
      <w:r w:rsidR="0035672E" w:rsidRPr="00E35D5C">
        <w:rPr>
          <w:rFonts w:ascii="Times New Roman" w:hAnsi="Times New Roman"/>
          <w:sz w:val="24"/>
          <w:szCs w:val="24"/>
        </w:rPr>
        <w:t>ology of punishment can inform</w:t>
      </w:r>
      <w:r w:rsidR="00AB5AAD" w:rsidRPr="00E35D5C">
        <w:rPr>
          <w:rFonts w:ascii="Times New Roman" w:hAnsi="Times New Roman"/>
          <w:sz w:val="24"/>
          <w:szCs w:val="24"/>
        </w:rPr>
        <w:t xml:space="preserve"> the messy and contradictory ways that such vague institutions as detentions function and operate as symbolic institutions. The ‘threat’ of disorder is there</w:t>
      </w:r>
      <w:r w:rsidR="002244D2" w:rsidRPr="00E35D5C">
        <w:rPr>
          <w:rFonts w:ascii="Times New Roman" w:hAnsi="Times New Roman"/>
          <w:sz w:val="24"/>
          <w:szCs w:val="24"/>
        </w:rPr>
        <w:t xml:space="preserve">, </w:t>
      </w:r>
      <w:r w:rsidR="00AB5AAD" w:rsidRPr="00E35D5C">
        <w:rPr>
          <w:rFonts w:ascii="Times New Roman" w:hAnsi="Times New Roman"/>
          <w:sz w:val="24"/>
          <w:szCs w:val="24"/>
        </w:rPr>
        <w:t xml:space="preserve">yet the welfare officers portray </w:t>
      </w:r>
      <w:r w:rsidR="00576C8D" w:rsidRPr="00E35D5C">
        <w:rPr>
          <w:rFonts w:ascii="Times New Roman" w:hAnsi="Times New Roman"/>
          <w:sz w:val="24"/>
          <w:szCs w:val="24"/>
        </w:rPr>
        <w:t>a</w:t>
      </w:r>
      <w:r w:rsidR="00AB5AAD" w:rsidRPr="00E35D5C">
        <w:rPr>
          <w:rFonts w:ascii="Times New Roman" w:hAnsi="Times New Roman"/>
          <w:sz w:val="24"/>
          <w:szCs w:val="24"/>
        </w:rPr>
        <w:t xml:space="preserve"> more nuanced approach </w:t>
      </w:r>
      <w:r w:rsidR="002244D2" w:rsidRPr="00E35D5C">
        <w:rPr>
          <w:rFonts w:ascii="Times New Roman" w:hAnsi="Times New Roman"/>
          <w:sz w:val="24"/>
          <w:szCs w:val="24"/>
        </w:rPr>
        <w:t xml:space="preserve">than the Home Office </w:t>
      </w:r>
      <w:r w:rsidR="00AB5AAD" w:rsidRPr="00E35D5C">
        <w:rPr>
          <w:rFonts w:ascii="Times New Roman" w:hAnsi="Times New Roman"/>
          <w:sz w:val="24"/>
          <w:szCs w:val="24"/>
        </w:rPr>
        <w:t>which recognises the state’s role in constructing vulnerability</w:t>
      </w:r>
      <w:r w:rsidR="00D465FC" w:rsidRPr="00E35D5C">
        <w:rPr>
          <w:rFonts w:ascii="Times New Roman" w:hAnsi="Times New Roman"/>
          <w:sz w:val="24"/>
          <w:szCs w:val="24"/>
        </w:rPr>
        <w:t xml:space="preserve"> and </w:t>
      </w:r>
      <w:r w:rsidR="00E35D5C" w:rsidRPr="00E35D5C">
        <w:rPr>
          <w:rFonts w:ascii="Times New Roman" w:hAnsi="Times New Roman"/>
          <w:sz w:val="24"/>
          <w:szCs w:val="24"/>
        </w:rPr>
        <w:t>reduces the</w:t>
      </w:r>
      <w:r w:rsidR="00D465FC" w:rsidRPr="00E35D5C">
        <w:rPr>
          <w:rFonts w:ascii="Times New Roman" w:hAnsi="Times New Roman"/>
          <w:sz w:val="24"/>
          <w:szCs w:val="24"/>
        </w:rPr>
        <w:t xml:space="preserve"> need for punishment</w:t>
      </w:r>
      <w:r w:rsidR="00AB5AAD" w:rsidRPr="00E35D5C">
        <w:rPr>
          <w:rFonts w:ascii="Times New Roman" w:hAnsi="Times New Roman"/>
          <w:sz w:val="24"/>
          <w:szCs w:val="24"/>
        </w:rPr>
        <w:t xml:space="preserve">. </w:t>
      </w:r>
    </w:p>
    <w:p w14:paraId="56C7C7E8" w14:textId="77777777" w:rsidR="00D465FC" w:rsidRPr="00E35D5C" w:rsidRDefault="00D465FC" w:rsidP="00B37593">
      <w:pPr>
        <w:spacing w:after="0" w:line="480" w:lineRule="auto"/>
        <w:ind w:firstLine="720"/>
        <w:rPr>
          <w:rFonts w:ascii="Times New Roman" w:hAnsi="Times New Roman"/>
          <w:sz w:val="24"/>
          <w:szCs w:val="24"/>
        </w:rPr>
      </w:pPr>
    </w:p>
    <w:p w14:paraId="75C64E04" w14:textId="555BB3F5" w:rsidR="002244D2" w:rsidRPr="00E35D5C" w:rsidRDefault="00644B45" w:rsidP="00644B45">
      <w:pPr>
        <w:pStyle w:val="Heading1"/>
        <w:spacing w:before="0" w:beforeAutospacing="0" w:after="0" w:afterAutospacing="0" w:line="480" w:lineRule="auto"/>
        <w:ind w:left="360"/>
        <w:rPr>
          <w:sz w:val="24"/>
          <w:szCs w:val="24"/>
        </w:rPr>
      </w:pPr>
      <w:bookmarkStart w:id="6" w:name="_Toc472425065"/>
      <w:r>
        <w:rPr>
          <w:sz w:val="24"/>
          <w:szCs w:val="24"/>
        </w:rPr>
        <w:t xml:space="preserve">8. </w:t>
      </w:r>
      <w:r w:rsidR="002244D2" w:rsidRPr="00E35D5C">
        <w:rPr>
          <w:sz w:val="24"/>
          <w:szCs w:val="24"/>
        </w:rPr>
        <w:t>Conclusion</w:t>
      </w:r>
      <w:bookmarkEnd w:id="6"/>
      <w:r w:rsidR="002244D2" w:rsidRPr="00E35D5C">
        <w:rPr>
          <w:sz w:val="24"/>
          <w:szCs w:val="24"/>
        </w:rPr>
        <w:t xml:space="preserve"> </w:t>
      </w:r>
    </w:p>
    <w:p w14:paraId="5F88FC33" w14:textId="3741D0FA" w:rsidR="001B7DEB" w:rsidRDefault="00090AF9" w:rsidP="001B7DEB">
      <w:pPr>
        <w:spacing w:after="0" w:line="480" w:lineRule="auto"/>
        <w:rPr>
          <w:rFonts w:ascii="Times New Roman" w:hAnsi="Times New Roman"/>
          <w:sz w:val="24"/>
          <w:szCs w:val="24"/>
        </w:rPr>
      </w:pPr>
      <w:r w:rsidRPr="00E35D5C">
        <w:rPr>
          <w:rFonts w:ascii="Times New Roman" w:hAnsi="Times New Roman"/>
          <w:sz w:val="24"/>
          <w:szCs w:val="24"/>
        </w:rPr>
        <w:t>AVR and detention are two controversial and complex policy areas. The contradictions apparent in the different narratives, particularly welfare officers, highlight this fact clearly. NGO narratives are more consistent with what was expected around the need for humane returns. What emerges from Home Office policy is a straightforward, polarised view of compliance and non-compliance, which</w:t>
      </w:r>
      <w:r w:rsidR="00E35D5C" w:rsidRPr="00E35D5C">
        <w:rPr>
          <w:rFonts w:ascii="Times New Roman" w:hAnsi="Times New Roman"/>
          <w:sz w:val="24"/>
          <w:szCs w:val="24"/>
        </w:rPr>
        <w:t>,</w:t>
      </w:r>
      <w:r w:rsidRPr="00E35D5C">
        <w:rPr>
          <w:rFonts w:ascii="Times New Roman" w:hAnsi="Times New Roman"/>
          <w:sz w:val="24"/>
          <w:szCs w:val="24"/>
        </w:rPr>
        <w:t xml:space="preserve"> when discussed within the language of incentives and privileges</w:t>
      </w:r>
      <w:r w:rsidR="00E35D5C" w:rsidRPr="00E35D5C">
        <w:rPr>
          <w:rFonts w:ascii="Times New Roman" w:hAnsi="Times New Roman"/>
          <w:sz w:val="24"/>
          <w:szCs w:val="24"/>
        </w:rPr>
        <w:t>,</w:t>
      </w:r>
      <w:r w:rsidRPr="00E35D5C">
        <w:rPr>
          <w:rFonts w:ascii="Times New Roman" w:hAnsi="Times New Roman"/>
          <w:sz w:val="24"/>
          <w:szCs w:val="24"/>
        </w:rPr>
        <w:t xml:space="preserve"> leaves the detainee to be responsible for his/ her own fate. The representation of the social problem of the non-compliant ‘illegal migrant’ constitutes the subject of the ‘detainee’ (Bacchi 2009) who is thus undeserving of ‘privileges’ and subject to punishment. </w:t>
      </w:r>
    </w:p>
    <w:p w14:paraId="5C4E12C6" w14:textId="77777777" w:rsidR="001B7DEB" w:rsidRDefault="001B7DEB" w:rsidP="001B7DEB">
      <w:pPr>
        <w:spacing w:after="0" w:line="480" w:lineRule="auto"/>
        <w:rPr>
          <w:rFonts w:ascii="Times New Roman" w:hAnsi="Times New Roman"/>
          <w:sz w:val="24"/>
          <w:szCs w:val="24"/>
        </w:rPr>
      </w:pPr>
    </w:p>
    <w:p w14:paraId="7906FBB5" w14:textId="57AD6D5E" w:rsidR="00EB6FF0" w:rsidRPr="00E35D5C" w:rsidRDefault="00090AF9" w:rsidP="001B7DEB">
      <w:pPr>
        <w:spacing w:after="0" w:line="480" w:lineRule="auto"/>
        <w:ind w:firstLine="360"/>
        <w:rPr>
          <w:rFonts w:ascii="Times New Roman" w:hAnsi="Times New Roman"/>
          <w:sz w:val="24"/>
          <w:szCs w:val="24"/>
        </w:rPr>
      </w:pPr>
      <w:r w:rsidRPr="00E35D5C">
        <w:rPr>
          <w:rFonts w:ascii="Times New Roman" w:hAnsi="Times New Roman"/>
          <w:sz w:val="24"/>
          <w:szCs w:val="24"/>
        </w:rPr>
        <w:t xml:space="preserve">As such, detention and removal are appropriate responses. These interpretative repertoires are present both in the discourses of Home Office representatives’ transcripts, and in the text of </w:t>
      </w:r>
      <w:r w:rsidR="00274862" w:rsidRPr="00E35D5C">
        <w:rPr>
          <w:rFonts w:ascii="Times New Roman" w:hAnsi="Times New Roman"/>
          <w:sz w:val="24"/>
          <w:szCs w:val="24"/>
        </w:rPr>
        <w:t xml:space="preserve">the </w:t>
      </w:r>
      <w:r w:rsidRPr="00E35D5C">
        <w:rPr>
          <w:rFonts w:ascii="Times New Roman" w:hAnsi="Times New Roman"/>
          <w:sz w:val="24"/>
          <w:szCs w:val="24"/>
        </w:rPr>
        <w:t>official rationale for the policy change to remove AVR from detention. They are underpinned with tropes of moral behaviourism (Waquant</w:t>
      </w:r>
      <w:r w:rsidR="00BB4F9D">
        <w:rPr>
          <w:rFonts w:ascii="Times New Roman" w:hAnsi="Times New Roman"/>
          <w:sz w:val="24"/>
          <w:szCs w:val="24"/>
        </w:rPr>
        <w:t xml:space="preserve"> </w:t>
      </w:r>
      <w:r w:rsidRPr="00E35D5C">
        <w:rPr>
          <w:rFonts w:ascii="Times New Roman" w:hAnsi="Times New Roman"/>
          <w:sz w:val="24"/>
          <w:szCs w:val="24"/>
        </w:rPr>
        <w:t xml:space="preserve">2010) and responsibilization and the role of the state in creating vulnerabilities is notably absent. The similarities between the Home Office interviews and official policy highlight </w:t>
      </w:r>
      <w:r w:rsidRPr="00E35D5C">
        <w:rPr>
          <w:rFonts w:ascii="Times New Roman" w:hAnsi="Times New Roman"/>
          <w:color w:val="000000"/>
          <w:sz w:val="24"/>
          <w:szCs w:val="24"/>
        </w:rPr>
        <w:t>the tight relationship between the properties of discourses, the properties of the person who pronounces them and the properties of the institution which authorises him [</w:t>
      </w:r>
      <w:r w:rsidRPr="00E35D5C">
        <w:rPr>
          <w:rFonts w:ascii="Times New Roman" w:hAnsi="Times New Roman"/>
          <w:i/>
          <w:color w:val="000000"/>
          <w:sz w:val="24"/>
          <w:szCs w:val="24"/>
        </w:rPr>
        <w:t>sic</w:t>
      </w:r>
      <w:r w:rsidRPr="00E35D5C">
        <w:rPr>
          <w:rFonts w:ascii="Times New Roman" w:hAnsi="Times New Roman"/>
          <w:color w:val="000000"/>
          <w:sz w:val="24"/>
          <w:szCs w:val="24"/>
        </w:rPr>
        <w:t xml:space="preserve">] to pronounce them </w:t>
      </w:r>
      <w:r w:rsidRPr="00E35D5C">
        <w:rPr>
          <w:rFonts w:ascii="Times New Roman" w:hAnsi="Times New Roman"/>
          <w:sz w:val="24"/>
          <w:szCs w:val="24"/>
        </w:rPr>
        <w:t xml:space="preserve">(Bourdieu </w:t>
      </w:r>
      <w:r w:rsidRPr="00E35D5C">
        <w:rPr>
          <w:rFonts w:ascii="Times New Roman" w:hAnsi="Times New Roman"/>
          <w:color w:val="000000"/>
          <w:sz w:val="24"/>
          <w:szCs w:val="24"/>
        </w:rPr>
        <w:t>1992</w:t>
      </w:r>
      <w:r w:rsidR="0035672E" w:rsidRPr="00E35D5C">
        <w:rPr>
          <w:rFonts w:ascii="Times New Roman" w:hAnsi="Times New Roman"/>
          <w:color w:val="000000"/>
          <w:sz w:val="24"/>
          <w:szCs w:val="24"/>
        </w:rPr>
        <w:t>, 111</w:t>
      </w:r>
      <w:r w:rsidRPr="00E35D5C">
        <w:rPr>
          <w:rFonts w:ascii="Times New Roman" w:hAnsi="Times New Roman"/>
          <w:color w:val="000000"/>
          <w:sz w:val="24"/>
          <w:szCs w:val="24"/>
        </w:rPr>
        <w:t xml:space="preserve">). </w:t>
      </w:r>
    </w:p>
    <w:p w14:paraId="454C6B6B" w14:textId="77777777" w:rsidR="001B7DEB" w:rsidRDefault="001B7DEB" w:rsidP="00EB6FF0">
      <w:pPr>
        <w:spacing w:after="0" w:line="480" w:lineRule="auto"/>
        <w:ind w:firstLine="360"/>
        <w:rPr>
          <w:rFonts w:ascii="Times New Roman" w:hAnsi="Times New Roman"/>
          <w:sz w:val="24"/>
          <w:szCs w:val="24"/>
        </w:rPr>
      </w:pPr>
    </w:p>
    <w:p w14:paraId="38C233FA" w14:textId="6F9514D0" w:rsidR="00331D9A" w:rsidRPr="00E35D5C" w:rsidRDefault="00090AF9" w:rsidP="001B7DEB">
      <w:pPr>
        <w:spacing w:after="0" w:line="480" w:lineRule="auto"/>
        <w:ind w:firstLine="720"/>
        <w:rPr>
          <w:rFonts w:ascii="Times New Roman" w:hAnsi="Times New Roman"/>
          <w:sz w:val="24"/>
          <w:szCs w:val="24"/>
        </w:rPr>
      </w:pPr>
      <w:r w:rsidRPr="00E35D5C">
        <w:rPr>
          <w:rFonts w:ascii="Times New Roman" w:hAnsi="Times New Roman"/>
          <w:sz w:val="24"/>
          <w:szCs w:val="24"/>
        </w:rPr>
        <w:t>However, interestingly</w:t>
      </w:r>
      <w:r w:rsidR="00E35D5C" w:rsidRPr="00E35D5C">
        <w:rPr>
          <w:rFonts w:ascii="Times New Roman" w:hAnsi="Times New Roman"/>
          <w:sz w:val="24"/>
          <w:szCs w:val="24"/>
        </w:rPr>
        <w:t>,</w:t>
      </w:r>
      <w:r w:rsidRPr="00E35D5C">
        <w:rPr>
          <w:rFonts w:ascii="Times New Roman" w:hAnsi="Times New Roman"/>
          <w:sz w:val="24"/>
          <w:szCs w:val="24"/>
        </w:rPr>
        <w:t xml:space="preserve"> the narratives of welfare officers who are at the frontline with detainees and as one said, ‘</w:t>
      </w:r>
      <w:r w:rsidRPr="00E35D5C">
        <w:rPr>
          <w:rFonts w:ascii="Times New Roman" w:hAnsi="Times New Roman"/>
          <w:i/>
          <w:sz w:val="24"/>
          <w:szCs w:val="24"/>
        </w:rPr>
        <w:t>spend more time with them than their families’</w:t>
      </w:r>
      <w:r w:rsidRPr="00E35D5C">
        <w:rPr>
          <w:rFonts w:ascii="Times New Roman" w:hAnsi="Times New Roman"/>
          <w:sz w:val="24"/>
          <w:szCs w:val="24"/>
        </w:rPr>
        <w:t xml:space="preserve"> are more nuanced and complex. Understandings of the difficulties of people’s lives and the structural reasons why they may now be ‘illegal’ are apparent</w:t>
      </w:r>
      <w:r w:rsidR="00EB6FF0" w:rsidRPr="00E35D5C">
        <w:rPr>
          <w:rFonts w:ascii="Times New Roman" w:hAnsi="Times New Roman"/>
          <w:sz w:val="24"/>
          <w:szCs w:val="24"/>
        </w:rPr>
        <w:t xml:space="preserve"> in welfare officers’ discourses</w:t>
      </w:r>
      <w:r w:rsidRPr="00E35D5C">
        <w:rPr>
          <w:rFonts w:ascii="Times New Roman" w:hAnsi="Times New Roman"/>
          <w:sz w:val="24"/>
          <w:szCs w:val="24"/>
        </w:rPr>
        <w:t>. Despite constructions of detainees as ‘suspicious’ and ‘unlawful’, this did not detract from AVR being constructed as offering people the chance to make a better, more cost-effective and humane return. Thus, as the judges of normality in this instance th</w:t>
      </w:r>
      <w:r w:rsidR="00DF7FD0" w:rsidRPr="00E35D5C">
        <w:rPr>
          <w:rFonts w:ascii="Times New Roman" w:hAnsi="Times New Roman"/>
          <w:sz w:val="24"/>
          <w:szCs w:val="24"/>
        </w:rPr>
        <w:t>ey exert a level of discretion as</w:t>
      </w:r>
      <w:r w:rsidRPr="00E35D5C">
        <w:rPr>
          <w:rFonts w:ascii="Times New Roman" w:hAnsi="Times New Roman"/>
          <w:sz w:val="24"/>
          <w:szCs w:val="24"/>
        </w:rPr>
        <w:t xml:space="preserve"> ‘street level bureaucrats’</w:t>
      </w:r>
      <w:r w:rsidR="00DF7FD0" w:rsidRPr="00E35D5C">
        <w:rPr>
          <w:rFonts w:ascii="Times New Roman" w:hAnsi="Times New Roman"/>
          <w:sz w:val="24"/>
          <w:szCs w:val="24"/>
        </w:rPr>
        <w:fldChar w:fldCharType="begin"/>
      </w:r>
      <w:r w:rsidR="00DF7FD0" w:rsidRPr="00E35D5C">
        <w:rPr>
          <w:rFonts w:ascii="Times New Roman" w:hAnsi="Times New Roman"/>
          <w:sz w:val="24"/>
          <w:szCs w:val="24"/>
        </w:rPr>
        <w:instrText xml:space="preserve"> ADDIN ZOTERO_ITEM CSL_CITATION {"citationID":"fUmcDCNv","properties":{"formattedCitation":"(Lipsky 2010 [1980])","plainCitation":"(Lipsky 2010 [1980])"},"citationItems":[{"id":876,"uris":["http://zotero.org/users/2778824/items/6Q8U6VC9"],"uri":["http://zotero.org/users/2778824/items/6Q8U6VC9"],"itemData":{"id":876,"type":"book","title":"Street Level Bureaucracy: Dilemmas of the Individual in Public Service","publisher":"Russell Sage Foundation","publisher-place":"New York","number-of-pages":"272","source":"Amazon","event-place":"New York","abstract":"First published in 1980, Street-Level Bureaucracy received critical acclaim for its insightful study of how public service workers, in effect, function as policy decision makers, as they wield their considerable discretion in the day-to-day implementation of public programs. Three decades later, the need to bolster the availability and effectiveness of healthcare, social services, education, and law enforcement is as urgent as ever. In this thirtieth anniversary expanded edition, Michael Lipsky revisits the territory he mapped out in the first edition to reflect on significant policy developments over the last several decades. Despite the difficulties of managing these front-line workers, he shows how street-level bureaucracies can be and regularly are brought into line with public purposes. Street-level bureaucrats--from teachers and police officers to social workers and legal-aid lawyers--interact directly with the public and so represent the frontlines of government policy. In Street-Level Bureaucracy, Lipsky argues that these relatively low-level public service employees labor under huge caseloads, ambiguous agency goals, and inadequate resources. When combined with substantial discretionary authority and the requirement to interpret policy on a case-by-case basis, the difference between government policy in theory and policy in practice can be substantial and troubling. The core dilemma of street-level bureaucrats is that they are supposed to help people or make decisions about them on the basis of individual cases, yet the structure of their jobs makes this impossible. Instead, they are forced to adopt practices such as rationing resources, screening applicants for qualities their organizations favor, -rubberstamping- applications, and routinizing client interactions by imposing the uniformities of mass processing on situations requiring human responsiveness. Occasionally, such strategies work out in favor of the client. But the cumulative effect of street-level decisions made on the basis of routines and simplifications about clients can reroute the intended direction of policy, undermining citizens' expectations of evenhanded treatment. This seminal, award-winning study tells a cautionary tale of how decisions made by overburdened workers translate into ad-hoc policy adaptations that impact peoples' lives and life opportunities. Lipsky maintains, however, that these problems are not insurmountable. Over the years, public managers have developed ways to bring street-level performance more in line with agency goals. This expanded edition of Street-Level Bureaucracy underscores that, despite its challenging nature, street-level work can be made to conform to higher expectations of public service.","ISBN":"978-0-87154-544-2","shortTitle":"Street Level Bureaucracy","language":"English","author":[{"family":"Lipsky","given":"Michael"}],"issued":{"date-parts":[["2010",4,8]]}},"suffix":"[1980]"}],"schema":"https://github.com/citation-style-language/schema/raw/master/csl-citation.json"} </w:instrText>
      </w:r>
      <w:r w:rsidR="00DF7FD0" w:rsidRPr="00E35D5C">
        <w:rPr>
          <w:rFonts w:ascii="Times New Roman" w:hAnsi="Times New Roman"/>
          <w:sz w:val="24"/>
          <w:szCs w:val="24"/>
        </w:rPr>
        <w:fldChar w:fldCharType="separate"/>
      </w:r>
      <w:r w:rsidR="00DF7FD0" w:rsidRPr="00E35D5C">
        <w:rPr>
          <w:rFonts w:ascii="Times New Roman" w:hAnsi="Times New Roman"/>
          <w:sz w:val="24"/>
          <w:szCs w:val="24"/>
        </w:rPr>
        <w:t>(Lipsky 2010 [1980])</w:t>
      </w:r>
      <w:r w:rsidR="00DF7FD0" w:rsidRPr="00E35D5C">
        <w:rPr>
          <w:rFonts w:ascii="Times New Roman" w:hAnsi="Times New Roman"/>
          <w:sz w:val="24"/>
          <w:szCs w:val="24"/>
        </w:rPr>
        <w:fldChar w:fldCharType="end"/>
      </w:r>
      <w:r w:rsidRPr="00E35D5C">
        <w:rPr>
          <w:rFonts w:ascii="Times New Roman" w:hAnsi="Times New Roman"/>
          <w:sz w:val="24"/>
          <w:szCs w:val="24"/>
        </w:rPr>
        <w:t>. Those on the frontline interpret and adopt policy in a more discretional mann</w:t>
      </w:r>
      <w:r w:rsidR="00DF7FD0" w:rsidRPr="00E35D5C">
        <w:rPr>
          <w:rFonts w:ascii="Times New Roman" w:hAnsi="Times New Roman"/>
          <w:sz w:val="24"/>
          <w:szCs w:val="24"/>
        </w:rPr>
        <w:t xml:space="preserve">er. </w:t>
      </w:r>
      <w:r w:rsidRPr="00E35D5C">
        <w:rPr>
          <w:rFonts w:ascii="Times New Roman" w:hAnsi="Times New Roman"/>
          <w:sz w:val="24"/>
          <w:szCs w:val="24"/>
        </w:rPr>
        <w:t xml:space="preserve">The win-win discourse of AVR was very strong here. From the pragmatic stance of the welfare officers and the Team Leader of the HM Prison Inspectorate, the removal of AVR from detention is essentially ‘cutting off your nose to spite your face’. Additionally, this does not meet the economic rationale or administrative convenience that underpins much Home Office policy discourse on AVR. </w:t>
      </w:r>
      <w:r w:rsidR="00EB6FF0" w:rsidRPr="00E35D5C">
        <w:rPr>
          <w:rFonts w:ascii="Times New Roman" w:hAnsi="Times New Roman"/>
          <w:sz w:val="24"/>
          <w:szCs w:val="24"/>
        </w:rPr>
        <w:t>The two positions are at odds with each other, evidencing the</w:t>
      </w:r>
      <w:r w:rsidR="00274862" w:rsidRPr="00E35D5C">
        <w:rPr>
          <w:rFonts w:ascii="Times New Roman" w:hAnsi="Times New Roman"/>
          <w:sz w:val="24"/>
          <w:szCs w:val="24"/>
        </w:rPr>
        <w:t xml:space="preserve"> symbolic</w:t>
      </w:r>
      <w:r w:rsidR="00EB6FF0" w:rsidRPr="00E35D5C">
        <w:rPr>
          <w:rFonts w:ascii="Times New Roman" w:hAnsi="Times New Roman"/>
          <w:sz w:val="24"/>
          <w:szCs w:val="24"/>
        </w:rPr>
        <w:t xml:space="preserve"> ‘power of </w:t>
      </w:r>
      <w:r w:rsidR="005519F8" w:rsidRPr="00E35D5C">
        <w:rPr>
          <w:rFonts w:ascii="Times New Roman" w:hAnsi="Times New Roman"/>
          <w:sz w:val="24"/>
          <w:szCs w:val="24"/>
        </w:rPr>
        <w:t>spectacle</w:t>
      </w:r>
      <w:r w:rsidR="00EB6FF0" w:rsidRPr="00E35D5C">
        <w:rPr>
          <w:rFonts w:ascii="Times New Roman" w:hAnsi="Times New Roman"/>
          <w:sz w:val="24"/>
          <w:szCs w:val="24"/>
        </w:rPr>
        <w:t>’</w:t>
      </w:r>
      <w:r w:rsidR="005519F8" w:rsidRPr="00E35D5C">
        <w:rPr>
          <w:rFonts w:ascii="Times New Roman" w:hAnsi="Times New Roman"/>
          <w:sz w:val="24"/>
          <w:szCs w:val="24"/>
        </w:rPr>
        <w:t xml:space="preserve"> </w:t>
      </w:r>
      <w:r w:rsidR="000C32F1" w:rsidRPr="00E35D5C">
        <w:rPr>
          <w:rFonts w:ascii="Times New Roman" w:hAnsi="Times New Roman"/>
          <w:sz w:val="24"/>
          <w:szCs w:val="24"/>
        </w:rPr>
        <w:t xml:space="preserve"> </w:t>
      </w:r>
      <w:r w:rsidR="000C32F1" w:rsidRPr="00E35D5C">
        <w:rPr>
          <w:rFonts w:ascii="Times New Roman" w:hAnsi="Times New Roman"/>
          <w:sz w:val="24"/>
          <w:szCs w:val="24"/>
        </w:rPr>
        <w:fldChar w:fldCharType="begin"/>
      </w:r>
      <w:r w:rsidR="000C32F1" w:rsidRPr="00E35D5C">
        <w:rPr>
          <w:rFonts w:ascii="Times New Roman" w:hAnsi="Times New Roman"/>
          <w:sz w:val="24"/>
          <w:szCs w:val="24"/>
        </w:rPr>
        <w:instrText xml:space="preserve"> ADDIN ZOTERO_ITEM CSL_CITATION {"citationID":"6lOaZK5Y","properties":{"formattedCitation":"(Carrabine 2011)","plainCitation":"(Carrabine 2011)"},"citationItems":[{"id":1479,"uris":["http://zotero.org/users/2778824/items/H5J54WIE"],"uri":["http://zotero.org/users/2778824/items/H5J54WIE"],"itemData":{"id":1479,"type":"article-journal","title":"The Iconography of Punishment: Execution Prints and the Death Penalty","container-title":"The Howard Journal of Criminal Justice","page":"452-464","volume":"50","issue":"5","source":"onlinelibrary.wiley.com","DOI":"10.1111/j.1468-2311.2011.00688.x","ISSN":"1468-2311","shortTitle":"The Iconography of Punishment","language":"en","author":[{"family":"Carrabine","given":"Eamonn"}],"issued":{"date-parts":[["2011",12,1]]}}}],"schema":"https://github.com/citation-style-language/schema/raw/master/csl-citation.json"} </w:instrText>
      </w:r>
      <w:r w:rsidR="000C32F1" w:rsidRPr="00E35D5C">
        <w:rPr>
          <w:rFonts w:ascii="Times New Roman" w:hAnsi="Times New Roman"/>
          <w:sz w:val="24"/>
          <w:szCs w:val="24"/>
        </w:rPr>
        <w:fldChar w:fldCharType="separate"/>
      </w:r>
      <w:r w:rsidR="000C32F1" w:rsidRPr="00E35D5C">
        <w:rPr>
          <w:rFonts w:ascii="Times New Roman" w:hAnsi="Times New Roman"/>
          <w:sz w:val="24"/>
          <w:szCs w:val="24"/>
        </w:rPr>
        <w:t>(Carrabine 2011)</w:t>
      </w:r>
      <w:r w:rsidR="000C32F1" w:rsidRPr="00E35D5C">
        <w:rPr>
          <w:rFonts w:ascii="Times New Roman" w:hAnsi="Times New Roman"/>
          <w:sz w:val="24"/>
          <w:szCs w:val="24"/>
        </w:rPr>
        <w:fldChar w:fldCharType="end"/>
      </w:r>
      <w:r w:rsidR="00BF0432" w:rsidRPr="00E35D5C">
        <w:rPr>
          <w:rFonts w:ascii="Times New Roman" w:hAnsi="Times New Roman"/>
          <w:sz w:val="24"/>
          <w:szCs w:val="24"/>
        </w:rPr>
        <w:t xml:space="preserve"> </w:t>
      </w:r>
      <w:r w:rsidR="005519F8" w:rsidRPr="00E35D5C">
        <w:rPr>
          <w:rFonts w:ascii="Times New Roman" w:hAnsi="Times New Roman"/>
          <w:sz w:val="24"/>
          <w:szCs w:val="24"/>
        </w:rPr>
        <w:t>function of detention.</w:t>
      </w:r>
      <w:r w:rsidR="00EB6FF0" w:rsidRPr="00E35D5C">
        <w:rPr>
          <w:rFonts w:ascii="Times New Roman" w:hAnsi="Times New Roman"/>
          <w:sz w:val="24"/>
          <w:szCs w:val="24"/>
        </w:rPr>
        <w:t xml:space="preserve"> </w:t>
      </w:r>
    </w:p>
    <w:p w14:paraId="0BF83EBE" w14:textId="77777777" w:rsidR="003C1E26" w:rsidRDefault="003C1E26" w:rsidP="00331D9A">
      <w:pPr>
        <w:spacing w:after="0" w:line="480" w:lineRule="auto"/>
        <w:ind w:firstLine="720"/>
        <w:rPr>
          <w:rFonts w:ascii="Times New Roman" w:hAnsi="Times New Roman"/>
          <w:sz w:val="24"/>
          <w:szCs w:val="24"/>
        </w:rPr>
      </w:pPr>
    </w:p>
    <w:p w14:paraId="7F034FAF" w14:textId="3BD6BDF6" w:rsidR="00840ADB" w:rsidRPr="00E35D5C" w:rsidRDefault="00090AF9" w:rsidP="00331D9A">
      <w:pPr>
        <w:spacing w:after="0" w:line="480" w:lineRule="auto"/>
        <w:ind w:firstLine="720"/>
        <w:rPr>
          <w:rFonts w:ascii="Times New Roman" w:hAnsi="Times New Roman"/>
          <w:sz w:val="24"/>
          <w:szCs w:val="24"/>
        </w:rPr>
      </w:pPr>
      <w:r w:rsidRPr="00E35D5C">
        <w:rPr>
          <w:rFonts w:ascii="Times New Roman" w:hAnsi="Times New Roman"/>
          <w:sz w:val="24"/>
          <w:szCs w:val="24"/>
        </w:rPr>
        <w:t>Thus, this resear</w:t>
      </w:r>
      <w:r w:rsidR="00BF0432" w:rsidRPr="00E35D5C">
        <w:rPr>
          <w:rFonts w:ascii="Times New Roman" w:hAnsi="Times New Roman"/>
          <w:sz w:val="24"/>
          <w:szCs w:val="24"/>
        </w:rPr>
        <w:t>ch suggests</w:t>
      </w:r>
      <w:r w:rsidR="00EF6E52">
        <w:rPr>
          <w:rFonts w:ascii="Times New Roman" w:hAnsi="Times New Roman"/>
          <w:sz w:val="24"/>
          <w:szCs w:val="24"/>
        </w:rPr>
        <w:t>,</w:t>
      </w:r>
      <w:r w:rsidR="00BF0432" w:rsidRPr="00E35D5C">
        <w:rPr>
          <w:rFonts w:ascii="Times New Roman" w:hAnsi="Times New Roman"/>
          <w:sz w:val="24"/>
          <w:szCs w:val="24"/>
        </w:rPr>
        <w:t xml:space="preserve"> the</w:t>
      </w:r>
      <w:r w:rsidRPr="00E35D5C">
        <w:rPr>
          <w:rFonts w:ascii="Times New Roman" w:hAnsi="Times New Roman"/>
          <w:sz w:val="24"/>
          <w:szCs w:val="24"/>
        </w:rPr>
        <w:t xml:space="preserve"> worrying trend of a more punitive detention system warrants further critical attention, particularly as the detention estate is expanding year on year in the UK and in light of its ill-defined purpose. </w:t>
      </w:r>
      <w:r w:rsidR="00D57C7D" w:rsidRPr="00E35D5C">
        <w:rPr>
          <w:rFonts w:ascii="Times New Roman" w:hAnsi="Times New Roman"/>
          <w:sz w:val="24"/>
          <w:szCs w:val="24"/>
        </w:rPr>
        <w:t xml:space="preserve">Drawing on </w:t>
      </w:r>
      <w:r w:rsidR="00840ADB" w:rsidRPr="00E35D5C">
        <w:rPr>
          <w:rFonts w:ascii="Times New Roman" w:hAnsi="Times New Roman"/>
          <w:sz w:val="24"/>
          <w:szCs w:val="24"/>
        </w:rPr>
        <w:t xml:space="preserve">Garland </w:t>
      </w:r>
      <w:r w:rsidR="00840ADB" w:rsidRPr="00E35D5C">
        <w:rPr>
          <w:rFonts w:ascii="Times New Roman" w:hAnsi="Times New Roman"/>
          <w:sz w:val="24"/>
          <w:szCs w:val="24"/>
        </w:rPr>
        <w:fldChar w:fldCharType="begin"/>
      </w:r>
      <w:r w:rsidR="00840ADB" w:rsidRPr="00E35D5C">
        <w:rPr>
          <w:rFonts w:ascii="Times New Roman" w:hAnsi="Times New Roman"/>
          <w:sz w:val="24"/>
          <w:szCs w:val="24"/>
        </w:rPr>
        <w:instrText xml:space="preserve"> ADDIN ZOTERO_ITEM CSL_CITATION {"citationID":"KMUxIJOF","properties":{"formattedCitation":"(2001)","plainCitation":"(2001)"},"citationItems":[{"id":1475,"uris":["http://zotero.org/users/2778824/items/5PUP4GBK"],"uri":["http://zotero.org/users/2778824/items/5PUP4GBK"],"itemData":{"id":1475,"type":"book","title":"The Culture of Control: Crime and Social Order in Contemporary Society","publisher":"OUP Oxford","number-of-pages":"326","source":"Google Books","abstract":"The Culture of Control charts the dramatic changes in crime control and criminal justice that have occurred in Britain and America over the last 25 years. It then explains these transformations by showing how the social organization of late modern society has prompted a series of political and cultural adaptations that alter how governments and citizens think and act in relation to crime. The book presents an original and in-depth analysis of contemporary crime control, revealing its underlying logics and rationalities, and identifying the social relations and cultural sensibilities that have produced this new culture of control. In developing a \"history of the present\" in the field of crime control, David Garland presents an intertwined history of the welfare state and the criminal justice state, a theory of social and penal change, and an account of how social order is constructed in late modern societies. Drawing on extensive research in the UK and the USA, he shows in detail how the social, economic and cultural forces of the late 20th century have reshaped criminological thought, public policy, and the cultural meaning of crime and criminals. The Culture of Control explains how our responses to crime and our sense of criminal justice came to be so dramatically reconfigured at the end of the 20th century. The shifting policies of crime and punishment, welfare and security - and the changing class, race and gender relations that underpin them - are viewed as aspects of the problem of governing late modern society and creating social order in a rapidly changing social world. Its theoretical scope, empirical range and interpretative insight make this book an indispensable guide to one of the central issues of our time.","ISBN":"978-0-19-829937-0","note":"Google-Books-ID: XcYoDVjVAIIC","shortTitle":"The Culture of Control","language":"en","author":[{"family":"Garland","given":"David"}],"issued":{"date-parts":[["2001",3,29]]}},"suppress-author":true}],"schema":"https://github.com/citation-style-language/schema/raw/master/csl-citation.json"} </w:instrText>
      </w:r>
      <w:r w:rsidR="00840ADB" w:rsidRPr="00E35D5C">
        <w:rPr>
          <w:rFonts w:ascii="Times New Roman" w:hAnsi="Times New Roman"/>
          <w:sz w:val="24"/>
          <w:szCs w:val="24"/>
        </w:rPr>
        <w:fldChar w:fldCharType="separate"/>
      </w:r>
      <w:r w:rsidR="00840ADB" w:rsidRPr="00E35D5C">
        <w:rPr>
          <w:rFonts w:ascii="Times New Roman" w:hAnsi="Times New Roman"/>
          <w:sz w:val="24"/>
          <w:szCs w:val="24"/>
        </w:rPr>
        <w:t>(2001)</w:t>
      </w:r>
      <w:r w:rsidR="00840ADB" w:rsidRPr="00E35D5C">
        <w:rPr>
          <w:rFonts w:ascii="Times New Roman" w:hAnsi="Times New Roman"/>
          <w:sz w:val="24"/>
          <w:szCs w:val="24"/>
        </w:rPr>
        <w:fldChar w:fldCharType="end"/>
      </w:r>
      <w:r w:rsidR="00840ADB" w:rsidRPr="00E35D5C">
        <w:rPr>
          <w:rFonts w:ascii="Times New Roman" w:hAnsi="Times New Roman"/>
          <w:sz w:val="24"/>
          <w:szCs w:val="24"/>
        </w:rPr>
        <w:t xml:space="preserve"> and Wacquant </w:t>
      </w:r>
      <w:r w:rsidR="00840ADB" w:rsidRPr="00E35D5C">
        <w:rPr>
          <w:rFonts w:ascii="Times New Roman" w:hAnsi="Times New Roman"/>
          <w:sz w:val="24"/>
          <w:szCs w:val="24"/>
        </w:rPr>
        <w:fldChar w:fldCharType="begin"/>
      </w:r>
      <w:r w:rsidR="00840ADB" w:rsidRPr="00E35D5C">
        <w:rPr>
          <w:rFonts w:ascii="Times New Roman" w:hAnsi="Times New Roman"/>
          <w:sz w:val="24"/>
          <w:szCs w:val="24"/>
        </w:rPr>
        <w:instrText xml:space="preserve"> ADDIN ZOTERO_ITEM CSL_CITATION {"citationID":"92UBpCRs","properties":{"formattedCitation":"(1999)","plainCitation":"(1999)"},"citationItems":[{"id":833,"uris":["http://zotero.org/users/2778824/items/PB8J5K68"],"uri":["http://zotero.org/users/2778824/items/PB8J5K68"],"itemData":{"id":833,"type":"article-journal","title":"`Suitable Enemies': Foreigners and Immigrants in the Prisons of Europe","container-title":"Punishment &amp; Society","page":"215-222","volume":"1","issue":"2","source":"SAGE Journals","DOI":"10.1177/14624749922227784","ISSN":"1462-4745","shortTitle":"`Suitable Enemies'","journalAbbreviation":"Punishment &amp; Society","language":"en","author":[{"family":"Wacquant","given":"Loïc"}],"issued":{"date-parts":[["1999",10,1]]}},"suppress-author":true}],"schema":"https://github.com/citation-style-language/schema/raw/master/csl-citation.json"} </w:instrText>
      </w:r>
      <w:r w:rsidR="00840ADB" w:rsidRPr="00E35D5C">
        <w:rPr>
          <w:rFonts w:ascii="Times New Roman" w:hAnsi="Times New Roman"/>
          <w:sz w:val="24"/>
          <w:szCs w:val="24"/>
        </w:rPr>
        <w:fldChar w:fldCharType="separate"/>
      </w:r>
      <w:r w:rsidR="00840ADB" w:rsidRPr="00E35D5C">
        <w:rPr>
          <w:rFonts w:ascii="Times New Roman" w:hAnsi="Times New Roman"/>
          <w:sz w:val="24"/>
          <w:szCs w:val="24"/>
        </w:rPr>
        <w:t>(1999)</w:t>
      </w:r>
      <w:r w:rsidR="00840ADB" w:rsidRPr="00E35D5C">
        <w:rPr>
          <w:rFonts w:ascii="Times New Roman" w:hAnsi="Times New Roman"/>
          <w:sz w:val="24"/>
          <w:szCs w:val="24"/>
        </w:rPr>
        <w:fldChar w:fldCharType="end"/>
      </w:r>
      <w:r w:rsidR="00D57C7D" w:rsidRPr="00E35D5C">
        <w:rPr>
          <w:rFonts w:ascii="Times New Roman" w:hAnsi="Times New Roman"/>
          <w:sz w:val="24"/>
          <w:szCs w:val="24"/>
        </w:rPr>
        <w:t xml:space="preserve">, </w:t>
      </w:r>
      <w:r w:rsidR="00840ADB" w:rsidRPr="00E35D5C">
        <w:rPr>
          <w:rFonts w:ascii="Times New Roman" w:hAnsi="Times New Roman"/>
          <w:sz w:val="24"/>
          <w:szCs w:val="24"/>
        </w:rPr>
        <w:t>neoliberal p</w:t>
      </w:r>
      <w:r w:rsidR="00274862" w:rsidRPr="00E35D5C">
        <w:rPr>
          <w:rFonts w:ascii="Times New Roman" w:hAnsi="Times New Roman"/>
          <w:sz w:val="24"/>
          <w:szCs w:val="24"/>
        </w:rPr>
        <w:t xml:space="preserve">olicies of </w:t>
      </w:r>
      <w:r w:rsidR="00D57C7D" w:rsidRPr="00E35D5C">
        <w:rPr>
          <w:rFonts w:ascii="Times New Roman" w:hAnsi="Times New Roman"/>
          <w:sz w:val="24"/>
          <w:szCs w:val="24"/>
        </w:rPr>
        <w:t>behaviour control are clearly evident in</w:t>
      </w:r>
      <w:r w:rsidR="00840ADB" w:rsidRPr="00E35D5C">
        <w:rPr>
          <w:rFonts w:ascii="Times New Roman" w:hAnsi="Times New Roman"/>
          <w:sz w:val="24"/>
          <w:szCs w:val="24"/>
        </w:rPr>
        <w:t xml:space="preserve"> the language adopted by the Home Office both in </w:t>
      </w:r>
      <w:r w:rsidR="005519F8" w:rsidRPr="00E35D5C">
        <w:rPr>
          <w:rFonts w:ascii="Times New Roman" w:hAnsi="Times New Roman"/>
          <w:sz w:val="24"/>
          <w:szCs w:val="24"/>
        </w:rPr>
        <w:t xml:space="preserve">the </w:t>
      </w:r>
      <w:r w:rsidR="00840ADB" w:rsidRPr="00E35D5C">
        <w:rPr>
          <w:rFonts w:ascii="Times New Roman" w:hAnsi="Times New Roman"/>
          <w:sz w:val="24"/>
          <w:szCs w:val="24"/>
        </w:rPr>
        <w:t xml:space="preserve">policy </w:t>
      </w:r>
      <w:r w:rsidR="005519F8" w:rsidRPr="00E35D5C">
        <w:rPr>
          <w:rFonts w:ascii="Times New Roman" w:hAnsi="Times New Roman"/>
          <w:sz w:val="24"/>
          <w:szCs w:val="24"/>
        </w:rPr>
        <w:t xml:space="preserve">rationale </w:t>
      </w:r>
      <w:r w:rsidR="00840ADB" w:rsidRPr="00E35D5C">
        <w:rPr>
          <w:rFonts w:ascii="Times New Roman" w:hAnsi="Times New Roman"/>
          <w:sz w:val="24"/>
          <w:szCs w:val="24"/>
        </w:rPr>
        <w:t>issued and in the narrativ</w:t>
      </w:r>
      <w:r w:rsidR="00F10534" w:rsidRPr="00E35D5C">
        <w:rPr>
          <w:rFonts w:ascii="Times New Roman" w:hAnsi="Times New Roman"/>
          <w:sz w:val="24"/>
          <w:szCs w:val="24"/>
        </w:rPr>
        <w:t>e of the senior managers. The punitive tone of language is</w:t>
      </w:r>
      <w:r w:rsidR="00F015AA" w:rsidRPr="00E35D5C">
        <w:rPr>
          <w:rFonts w:ascii="Times New Roman" w:hAnsi="Times New Roman"/>
          <w:sz w:val="24"/>
          <w:szCs w:val="24"/>
        </w:rPr>
        <w:t xml:space="preserve"> ‘emotive’ as </w:t>
      </w:r>
      <w:r w:rsidR="00BB4F9D">
        <w:rPr>
          <w:rFonts w:ascii="Times New Roman" w:hAnsi="Times New Roman"/>
          <w:sz w:val="24"/>
          <w:szCs w:val="24"/>
        </w:rPr>
        <w:t xml:space="preserve">Hindpal Singh </w:t>
      </w:r>
      <w:r w:rsidR="00F015AA" w:rsidRPr="00E35D5C">
        <w:rPr>
          <w:rFonts w:ascii="Times New Roman" w:hAnsi="Times New Roman"/>
          <w:sz w:val="24"/>
          <w:szCs w:val="24"/>
        </w:rPr>
        <w:t xml:space="preserve">Bhui picked up. </w:t>
      </w:r>
      <w:r w:rsidR="00840ADB" w:rsidRPr="00E35D5C">
        <w:rPr>
          <w:rFonts w:ascii="Times New Roman" w:hAnsi="Times New Roman"/>
          <w:sz w:val="24"/>
          <w:szCs w:val="24"/>
        </w:rPr>
        <w:t xml:space="preserve">Constructing the detainee as unworthy, an undeserving individual in a scenario in </w:t>
      </w:r>
      <w:r w:rsidR="00D57C7D" w:rsidRPr="00E35D5C">
        <w:rPr>
          <w:rFonts w:ascii="Times New Roman" w:hAnsi="Times New Roman"/>
          <w:sz w:val="24"/>
          <w:szCs w:val="24"/>
        </w:rPr>
        <w:t xml:space="preserve">which </w:t>
      </w:r>
      <w:r w:rsidR="005519F8" w:rsidRPr="00E35D5C">
        <w:rPr>
          <w:rFonts w:ascii="Times New Roman" w:hAnsi="Times New Roman"/>
          <w:sz w:val="24"/>
          <w:szCs w:val="24"/>
        </w:rPr>
        <w:t xml:space="preserve">AVR has become a ‘privilege’, </w:t>
      </w:r>
      <w:r w:rsidR="00840ADB" w:rsidRPr="00E35D5C">
        <w:rPr>
          <w:rFonts w:ascii="Times New Roman" w:hAnsi="Times New Roman"/>
          <w:sz w:val="24"/>
          <w:szCs w:val="24"/>
        </w:rPr>
        <w:t xml:space="preserve">despite all the policy rationale encouraging states to utilise these programmes and extolling the virtues of such efficient and humane means of removal. A </w:t>
      </w:r>
      <w:r w:rsidR="005519F8" w:rsidRPr="00E35D5C">
        <w:rPr>
          <w:rFonts w:ascii="Times New Roman" w:hAnsi="Times New Roman"/>
          <w:sz w:val="24"/>
          <w:szCs w:val="24"/>
        </w:rPr>
        <w:t xml:space="preserve">more humane and understanding narrative </w:t>
      </w:r>
      <w:r w:rsidR="00840ADB" w:rsidRPr="00E35D5C">
        <w:rPr>
          <w:rFonts w:ascii="Times New Roman" w:hAnsi="Times New Roman"/>
          <w:sz w:val="24"/>
          <w:szCs w:val="24"/>
        </w:rPr>
        <w:t>featured strongly in welfare officers</w:t>
      </w:r>
      <w:r w:rsidR="005519F8" w:rsidRPr="00E35D5C">
        <w:rPr>
          <w:rFonts w:ascii="Times New Roman" w:hAnsi="Times New Roman"/>
          <w:sz w:val="24"/>
          <w:szCs w:val="24"/>
        </w:rPr>
        <w:t>’</w:t>
      </w:r>
      <w:r w:rsidR="00840ADB" w:rsidRPr="00E35D5C">
        <w:rPr>
          <w:rFonts w:ascii="Times New Roman" w:hAnsi="Times New Roman"/>
          <w:sz w:val="24"/>
          <w:szCs w:val="24"/>
        </w:rPr>
        <w:t xml:space="preserve"> narrative</w:t>
      </w:r>
      <w:r w:rsidR="005519F8" w:rsidRPr="00E35D5C">
        <w:rPr>
          <w:rFonts w:ascii="Times New Roman" w:hAnsi="Times New Roman"/>
          <w:sz w:val="24"/>
          <w:szCs w:val="24"/>
        </w:rPr>
        <w:t>s</w:t>
      </w:r>
      <w:r w:rsidR="00840ADB" w:rsidRPr="00E35D5C">
        <w:rPr>
          <w:rFonts w:ascii="Times New Roman" w:hAnsi="Times New Roman"/>
          <w:sz w:val="24"/>
          <w:szCs w:val="24"/>
        </w:rPr>
        <w:t xml:space="preserve"> from both time periods. Whilst the research was framed in this way to welfare officer</w:t>
      </w:r>
      <w:r w:rsidR="00D969C4" w:rsidRPr="00E35D5C">
        <w:rPr>
          <w:rFonts w:ascii="Times New Roman" w:hAnsi="Times New Roman"/>
          <w:sz w:val="24"/>
          <w:szCs w:val="24"/>
        </w:rPr>
        <w:t>s</w:t>
      </w:r>
      <w:r w:rsidR="00840ADB" w:rsidRPr="00E35D5C">
        <w:rPr>
          <w:rFonts w:ascii="Times New Roman" w:hAnsi="Times New Roman"/>
          <w:sz w:val="24"/>
          <w:szCs w:val="24"/>
        </w:rPr>
        <w:t xml:space="preserve">, which may influence their responses, it was very clear that from their pragmatic stance, AVR was a </w:t>
      </w:r>
      <w:r w:rsidR="00D969C4" w:rsidRPr="00E35D5C">
        <w:rPr>
          <w:rFonts w:ascii="Times New Roman" w:hAnsi="Times New Roman"/>
          <w:sz w:val="24"/>
          <w:szCs w:val="24"/>
        </w:rPr>
        <w:t>humane</w:t>
      </w:r>
      <w:r w:rsidR="00274862" w:rsidRPr="00E35D5C">
        <w:rPr>
          <w:rFonts w:ascii="Times New Roman" w:hAnsi="Times New Roman"/>
          <w:sz w:val="24"/>
          <w:szCs w:val="24"/>
        </w:rPr>
        <w:t xml:space="preserve"> means to return people, as well as</w:t>
      </w:r>
      <w:r w:rsidR="00840ADB" w:rsidRPr="00E35D5C">
        <w:rPr>
          <w:rFonts w:ascii="Times New Roman" w:hAnsi="Times New Roman"/>
          <w:sz w:val="24"/>
          <w:szCs w:val="24"/>
        </w:rPr>
        <w:t xml:space="preserve"> </w:t>
      </w:r>
      <w:r w:rsidR="005519F8" w:rsidRPr="00E35D5C">
        <w:rPr>
          <w:rFonts w:ascii="Times New Roman" w:hAnsi="Times New Roman"/>
          <w:sz w:val="24"/>
          <w:szCs w:val="24"/>
        </w:rPr>
        <w:t>to reduce</w:t>
      </w:r>
      <w:r w:rsidR="00840ADB" w:rsidRPr="00E35D5C">
        <w:rPr>
          <w:rFonts w:ascii="Times New Roman" w:hAnsi="Times New Roman"/>
          <w:sz w:val="24"/>
          <w:szCs w:val="24"/>
        </w:rPr>
        <w:t xml:space="preserve"> the numbers of people in detention. That this still replicates the sedentarist perspective of migration is one thing, but their compassion and more nuance</w:t>
      </w:r>
      <w:r w:rsidR="00D57C7D" w:rsidRPr="00E35D5C">
        <w:rPr>
          <w:rFonts w:ascii="Times New Roman" w:hAnsi="Times New Roman"/>
          <w:sz w:val="24"/>
          <w:szCs w:val="24"/>
        </w:rPr>
        <w:t>d</w:t>
      </w:r>
      <w:r w:rsidR="00840ADB" w:rsidRPr="00E35D5C">
        <w:rPr>
          <w:rFonts w:ascii="Times New Roman" w:hAnsi="Times New Roman"/>
          <w:sz w:val="24"/>
          <w:szCs w:val="24"/>
        </w:rPr>
        <w:t xml:space="preserve"> understanding of people increasingly being </w:t>
      </w:r>
      <w:r w:rsidR="00274862" w:rsidRPr="00E35D5C">
        <w:rPr>
          <w:rFonts w:ascii="Times New Roman" w:hAnsi="Times New Roman"/>
          <w:sz w:val="24"/>
          <w:szCs w:val="24"/>
        </w:rPr>
        <w:t xml:space="preserve">(legally) </w:t>
      </w:r>
      <w:r w:rsidR="00840ADB" w:rsidRPr="00E35D5C">
        <w:rPr>
          <w:rFonts w:ascii="Times New Roman" w:hAnsi="Times New Roman"/>
          <w:sz w:val="24"/>
          <w:szCs w:val="24"/>
        </w:rPr>
        <w:t>constructed</w:t>
      </w:r>
      <w:r w:rsidR="00274862" w:rsidRPr="00E35D5C">
        <w:rPr>
          <w:rFonts w:ascii="Times New Roman" w:hAnsi="Times New Roman"/>
          <w:sz w:val="24"/>
          <w:szCs w:val="24"/>
        </w:rPr>
        <w:t xml:space="preserve"> </w:t>
      </w:r>
      <w:r w:rsidR="00840ADB" w:rsidRPr="00E35D5C">
        <w:rPr>
          <w:rFonts w:ascii="Times New Roman" w:hAnsi="Times New Roman"/>
          <w:sz w:val="24"/>
          <w:szCs w:val="24"/>
        </w:rPr>
        <w:t xml:space="preserve">as criminals by the UK government is very apparent. As such we might conclude that the punishment does not fit the (non)crime. </w:t>
      </w:r>
    </w:p>
    <w:p w14:paraId="2FA4E45A" w14:textId="77777777" w:rsidR="00090AF9" w:rsidRPr="00E35D5C" w:rsidRDefault="00090AF9" w:rsidP="001A0239">
      <w:pPr>
        <w:spacing w:after="0" w:line="480" w:lineRule="auto"/>
        <w:rPr>
          <w:rFonts w:ascii="Times New Roman" w:hAnsi="Times New Roman"/>
          <w:sz w:val="24"/>
          <w:szCs w:val="24"/>
        </w:rPr>
      </w:pPr>
    </w:p>
    <w:sectPr w:rsidR="00090AF9" w:rsidRPr="00E35D5C" w:rsidSect="00E21177">
      <w:footerReference w:type="default" r:id="rId9"/>
      <w:headerReference w:type="first" r:id="rId10"/>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14518" w14:textId="77777777" w:rsidR="00D50C67" w:rsidRDefault="00D50C67" w:rsidP="00836072">
      <w:pPr>
        <w:spacing w:after="0" w:line="240" w:lineRule="auto"/>
      </w:pPr>
      <w:r>
        <w:separator/>
      </w:r>
    </w:p>
  </w:endnote>
  <w:endnote w:type="continuationSeparator" w:id="0">
    <w:p w14:paraId="2586617D" w14:textId="77777777" w:rsidR="00D50C67" w:rsidRDefault="00D50C67" w:rsidP="00836072">
      <w:pPr>
        <w:spacing w:after="0" w:line="240" w:lineRule="auto"/>
      </w:pPr>
      <w:r>
        <w:continuationSeparator/>
      </w:r>
    </w:p>
  </w:endnote>
  <w:endnote w:id="1">
    <w:p w14:paraId="1A8C12D7" w14:textId="4B1E68FD" w:rsidR="00E2278C" w:rsidRPr="00E277F8" w:rsidRDefault="00E2278C" w:rsidP="00E2278C">
      <w:pPr>
        <w:autoSpaceDE w:val="0"/>
        <w:autoSpaceDN w:val="0"/>
        <w:adjustRightInd w:val="0"/>
        <w:spacing w:after="0" w:line="360" w:lineRule="auto"/>
        <w:rPr>
          <w:rFonts w:ascii="Times New Roman" w:hAnsi="Times New Roman"/>
          <w:sz w:val="20"/>
          <w:szCs w:val="20"/>
        </w:rPr>
      </w:pPr>
      <w:r w:rsidRPr="00E277F8">
        <w:rPr>
          <w:rStyle w:val="EndnoteReference"/>
          <w:rFonts w:ascii="Times New Roman" w:hAnsi="Times New Roman"/>
          <w:sz w:val="20"/>
          <w:szCs w:val="20"/>
        </w:rPr>
        <w:endnoteRef/>
      </w:r>
      <w:r w:rsidRPr="00E277F8">
        <w:rPr>
          <w:rFonts w:ascii="Times New Roman" w:hAnsi="Times New Roman"/>
          <w:sz w:val="20"/>
          <w:szCs w:val="20"/>
        </w:rPr>
        <w:t xml:space="preserve"> </w:t>
      </w:r>
      <w:r w:rsidR="00C8185E">
        <w:rPr>
          <w:rFonts w:ascii="Times New Roman" w:hAnsi="Times New Roman"/>
          <w:sz w:val="20"/>
          <w:szCs w:val="20"/>
        </w:rPr>
        <w:t>Tried and Trusted?</w:t>
      </w:r>
      <w:r w:rsidRPr="00E277F8">
        <w:rPr>
          <w:rFonts w:ascii="Times New Roman" w:hAnsi="Times New Roman"/>
          <w:sz w:val="20"/>
          <w:szCs w:val="20"/>
        </w:rPr>
        <w:t>? was a</w:t>
      </w:r>
      <w:r w:rsidRPr="00E277F8">
        <w:rPr>
          <w:rFonts w:ascii="Times New Roman" w:hAnsi="Times New Roman"/>
          <w:sz w:val="20"/>
          <w:szCs w:val="20"/>
          <w:lang w:eastAsia="en-GB"/>
        </w:rPr>
        <w:t xml:space="preserve"> collaborative research project between the Economic and Social Research Council’s (ESRC) Centre for Population Change, based at the University of Southampton, and COMPAS, based at the University of Oxford, funded by the ESRC (ESRC award number RES-625-25-0001)</w:t>
      </w:r>
      <w:r w:rsidRPr="00E277F8">
        <w:rPr>
          <w:rFonts w:ascii="Times New Roman" w:hAnsi="Times New Roman"/>
          <w:sz w:val="20"/>
          <w:szCs w:val="20"/>
        </w:rPr>
        <w:t xml:space="preserve">. See: </w:t>
      </w:r>
      <w:hyperlink r:id="rId1" w:history="1">
        <w:r w:rsidRPr="00E277F8">
          <w:rPr>
            <w:rStyle w:val="Hyperlink"/>
            <w:rFonts w:ascii="Times New Roman" w:hAnsi="Times New Roman"/>
            <w:sz w:val="20"/>
            <w:szCs w:val="20"/>
          </w:rPr>
          <w:t>https://www.compas.ox.ac.uk/project/tried-and-trusted-the-role-of-ngos-in-the-assisted-voluntary-returns-of-asylum-seekers-and-irregular-migrants/</w:t>
        </w:r>
      </w:hyperlink>
      <w:r w:rsidRPr="00E277F8">
        <w:rPr>
          <w:rStyle w:val="Hyperlink"/>
          <w:rFonts w:ascii="Times New Roman" w:hAnsi="Times New Roman"/>
          <w:sz w:val="20"/>
          <w:szCs w:val="20"/>
        </w:rPr>
        <w:t xml:space="preserve">  </w:t>
      </w:r>
      <w:r w:rsidRPr="00E277F8">
        <w:rPr>
          <w:rFonts w:ascii="Times New Roman" w:hAnsi="Times New Roman"/>
          <w:sz w:val="20"/>
          <w:szCs w:val="20"/>
        </w:rPr>
        <w:t xml:space="preserve">  </w:t>
      </w:r>
    </w:p>
  </w:endnote>
  <w:endnote w:id="2">
    <w:p w14:paraId="48BD5E83" w14:textId="77777777" w:rsidR="00C92F72" w:rsidRPr="00956168" w:rsidRDefault="00C92F72" w:rsidP="00E2278C">
      <w:pPr>
        <w:pStyle w:val="EndnoteText"/>
        <w:spacing w:line="360" w:lineRule="auto"/>
        <w:contextualSpacing/>
        <w:rPr>
          <w:rFonts w:ascii="Times New Roman" w:hAnsi="Times New Roman"/>
        </w:rPr>
      </w:pPr>
      <w:r w:rsidRPr="00956168">
        <w:rPr>
          <w:rStyle w:val="EndnoteReference"/>
          <w:rFonts w:ascii="Times New Roman" w:hAnsi="Times New Roman"/>
        </w:rPr>
        <w:endnoteRef/>
      </w:r>
      <w:r w:rsidRPr="00956168">
        <w:rPr>
          <w:rFonts w:ascii="Times New Roman" w:hAnsi="Times New Roman"/>
        </w:rPr>
        <w:t xml:space="preserve"> </w:t>
      </w:r>
      <w:hyperlink r:id="rId2" w:history="1">
        <w:r w:rsidRPr="00956168">
          <w:rPr>
            <w:rStyle w:val="Hyperlink"/>
            <w:rFonts w:ascii="Times New Roman" w:hAnsi="Times New Roman"/>
          </w:rPr>
          <w:t>http://www.fmreview.org/detention/koch.html</w:t>
        </w:r>
      </w:hyperlink>
    </w:p>
    <w:p w14:paraId="23DFB297" w14:textId="77777777" w:rsidR="00C92F72" w:rsidRPr="00956168" w:rsidRDefault="00D50C67" w:rsidP="00E2278C">
      <w:pPr>
        <w:pStyle w:val="EndnoteText"/>
        <w:spacing w:line="360" w:lineRule="auto"/>
        <w:contextualSpacing/>
        <w:rPr>
          <w:rFonts w:ascii="Times New Roman" w:hAnsi="Times New Roman"/>
        </w:rPr>
      </w:pPr>
      <w:hyperlink r:id="rId3" w:history="1">
        <w:r w:rsidR="00C92F72" w:rsidRPr="00956168">
          <w:rPr>
            <w:rStyle w:val="Hyperlink"/>
            <w:rFonts w:ascii="Times New Roman" w:hAnsi="Times New Roman"/>
          </w:rPr>
          <w:t>http://assembly.coe.int/Main.asp?link=http://assembly.coe.int/Documents/AdoptedText/ta10/eRES1742.htm</w:t>
        </w:r>
      </w:hyperlink>
    </w:p>
  </w:endnote>
  <w:endnote w:id="3">
    <w:p w14:paraId="57D30D04" w14:textId="09DB25F2" w:rsidR="00C92F72" w:rsidRPr="00956168" w:rsidRDefault="00C92F72" w:rsidP="00CA1566">
      <w:pPr>
        <w:pStyle w:val="EndnoteText"/>
        <w:spacing w:line="480" w:lineRule="auto"/>
        <w:rPr>
          <w:rFonts w:ascii="Times New Roman" w:hAnsi="Times New Roman"/>
        </w:rPr>
      </w:pPr>
      <w:r w:rsidRPr="00956168">
        <w:rPr>
          <w:rStyle w:val="EndnoteReference"/>
          <w:rFonts w:ascii="Times New Roman" w:hAnsi="Times New Roman"/>
        </w:rPr>
        <w:endnoteRef/>
      </w:r>
      <w:r w:rsidRPr="00956168">
        <w:rPr>
          <w:rFonts w:ascii="Times New Roman" w:hAnsi="Times New Roman"/>
        </w:rPr>
        <w:t xml:space="preserve"> Although I would agree with Andrijasevic &amp; Walters (2010) that the voluntariness of voluntary return programmes is more about the organisational modality of the programmes than migrant choice</w:t>
      </w:r>
      <w:r w:rsidRPr="00E2278C">
        <w:rPr>
          <w:rFonts w:ascii="Times New Roman" w:hAnsi="Times New Roman"/>
        </w:rPr>
        <w:t xml:space="preserve">. In </w:t>
      </w:r>
      <w:r w:rsidR="00C8185E">
        <w:rPr>
          <w:rFonts w:ascii="Times New Roman" w:hAnsi="Times New Roman"/>
          <w:i/>
        </w:rPr>
        <w:t>Tried and Trusted?</w:t>
      </w:r>
      <w:r w:rsidRPr="00E2278C">
        <w:rPr>
          <w:rFonts w:ascii="Times New Roman" w:hAnsi="Times New Roman"/>
        </w:rPr>
        <w:t xml:space="preserve"> it was apparent that most, not all, NGOs in the refugee sector had shifted their position to one of</w:t>
      </w:r>
      <w:r w:rsidRPr="00956168">
        <w:rPr>
          <w:rFonts w:ascii="Times New Roman" w:hAnsi="Times New Roman"/>
        </w:rPr>
        <w:t xml:space="preserve"> grudging acceptance of AVR as a ‘lesser of two evils’ and were less antagonistic towards it as a policy than previously. A fact apparent in that Refugee Action, an NGO with thirty years’ experience supporting refugees took on the running of the programme for several years (for discussion, see </w:t>
      </w:r>
      <w:r w:rsidR="00E2278C">
        <w:rPr>
          <w:rFonts w:ascii="Times New Roman" w:hAnsi="Times New Roman"/>
        </w:rPr>
        <w:t>McGhee, Bennett and Walker, [2016]</w:t>
      </w:r>
      <w:r w:rsidRPr="00956168">
        <w:rPr>
          <w:rFonts w:ascii="Times New Roman" w:hAnsi="Times New Roman"/>
        </w:rPr>
        <w:t xml:space="preserve">).  </w:t>
      </w:r>
    </w:p>
  </w:endnote>
  <w:endnote w:id="4">
    <w:p w14:paraId="56A73B34" w14:textId="3C920B8E" w:rsidR="00C92F72" w:rsidRPr="00956168" w:rsidRDefault="00C92F72" w:rsidP="00CA1566">
      <w:pPr>
        <w:pStyle w:val="EndnoteText"/>
        <w:spacing w:line="480" w:lineRule="auto"/>
        <w:rPr>
          <w:rFonts w:ascii="Times New Roman" w:hAnsi="Times New Roman"/>
        </w:rPr>
      </w:pPr>
      <w:r w:rsidRPr="00956168">
        <w:rPr>
          <w:rStyle w:val="EndnoteReference"/>
          <w:rFonts w:ascii="Times New Roman" w:hAnsi="Times New Roman"/>
        </w:rPr>
        <w:endnoteRef/>
      </w:r>
      <w:r w:rsidRPr="00956168">
        <w:rPr>
          <w:rFonts w:ascii="Times New Roman" w:hAnsi="Times New Roman"/>
          <w:lang w:eastAsia="en-GB"/>
        </w:rPr>
        <w:t xml:space="preserve"> There are three separate programmes, one for irregular migrants, another for people who have sought asylum and a third for families. </w:t>
      </w:r>
      <w:r w:rsidRPr="00956168">
        <w:rPr>
          <w:rFonts w:ascii="Times New Roman" w:hAnsi="Times New Roman"/>
        </w:rPr>
        <w:t xml:space="preserve">Most European countries have some form of AVR programme to facilitate the return of refused (exhausted all legal options) asylum seekers and irregular migrants. For further information on AVR see </w:t>
      </w:r>
      <w:r w:rsidR="00E2278C">
        <w:rPr>
          <w:rFonts w:ascii="Times New Roman" w:hAnsi="Times New Roman"/>
        </w:rPr>
        <w:t>McGhee, Bennet and Walker, [2016])</w:t>
      </w:r>
    </w:p>
  </w:endnote>
  <w:endnote w:id="5">
    <w:p w14:paraId="53764FEE" w14:textId="77777777" w:rsidR="00C92F72" w:rsidRPr="00956168" w:rsidRDefault="00C92F72" w:rsidP="00CA1566">
      <w:pPr>
        <w:pStyle w:val="EndnoteText"/>
        <w:spacing w:line="480" w:lineRule="auto"/>
        <w:rPr>
          <w:rFonts w:ascii="Times New Roman" w:hAnsi="Times New Roman"/>
        </w:rPr>
      </w:pPr>
      <w:r w:rsidRPr="00956168">
        <w:rPr>
          <w:rStyle w:val="EndnoteReference"/>
          <w:rFonts w:ascii="Times New Roman" w:hAnsi="Times New Roman"/>
        </w:rPr>
        <w:endnoteRef/>
      </w:r>
      <w:r w:rsidRPr="00956168">
        <w:rPr>
          <w:rFonts w:ascii="Times New Roman" w:hAnsi="Times New Roman"/>
        </w:rPr>
        <w:t xml:space="preserve"> It is beyond the scope and objectives of this study to expand on this debate. </w:t>
      </w:r>
    </w:p>
  </w:endnote>
  <w:endnote w:id="6">
    <w:p w14:paraId="7CE53FC3" w14:textId="77777777" w:rsidR="00C92F72" w:rsidRPr="00956168" w:rsidRDefault="00C92F72" w:rsidP="00CA1566">
      <w:pPr>
        <w:pStyle w:val="EndnoteText"/>
        <w:spacing w:line="480" w:lineRule="auto"/>
        <w:rPr>
          <w:rFonts w:ascii="Times New Roman" w:hAnsi="Times New Roman"/>
        </w:rPr>
      </w:pPr>
      <w:r w:rsidRPr="00956168">
        <w:rPr>
          <w:rStyle w:val="EndnoteReference"/>
          <w:rFonts w:ascii="Times New Roman" w:hAnsi="Times New Roman"/>
        </w:rPr>
        <w:endnoteRef/>
      </w:r>
      <w:r w:rsidRPr="00956168">
        <w:rPr>
          <w:rFonts w:ascii="Times New Roman" w:hAnsi="Times New Roman"/>
        </w:rPr>
        <w:t xml:space="preserve"> For more information see: </w:t>
      </w:r>
      <w:hyperlink r:id="rId4" w:history="1">
        <w:r w:rsidRPr="00956168">
          <w:rPr>
            <w:rStyle w:val="Hyperlink"/>
            <w:rFonts w:ascii="Times New Roman" w:hAnsi="Times New Roman"/>
          </w:rPr>
          <w:t>http://www.refugee-action.org.uk/assets/0001/2609/The_Future_of_AVR_briefing_27_July_2015.pdf</w:t>
        </w:r>
      </w:hyperlink>
      <w:r w:rsidRPr="00956168">
        <w:rPr>
          <w:rFonts w:ascii="Times New Roman" w:hAnsi="Times New Roman"/>
        </w:rPr>
        <w:t xml:space="preserve"> </w:t>
      </w:r>
    </w:p>
  </w:endnote>
  <w:endnote w:id="7">
    <w:p w14:paraId="6897112E" w14:textId="3EC80D5D" w:rsidR="00C92F72" w:rsidRPr="00956168" w:rsidRDefault="00C92F72" w:rsidP="00CA1566">
      <w:pPr>
        <w:pStyle w:val="EndnoteText"/>
        <w:spacing w:line="480" w:lineRule="auto"/>
        <w:rPr>
          <w:rFonts w:ascii="Times New Roman" w:hAnsi="Times New Roman"/>
        </w:rPr>
      </w:pPr>
      <w:r w:rsidRPr="00956168">
        <w:rPr>
          <w:rStyle w:val="EndnoteReference"/>
          <w:rFonts w:ascii="Times New Roman" w:hAnsi="Times New Roman"/>
        </w:rPr>
        <w:endnoteRef/>
      </w:r>
      <w:r w:rsidRPr="00956168">
        <w:rPr>
          <w:rFonts w:ascii="Times New Roman" w:hAnsi="Times New Roman"/>
        </w:rPr>
        <w:t xml:space="preserve"> Permission was granted not to anonymise this participant. I sent him the transcript via email and queried whether he wished to remain anonymous or not and he was happy to be cited. </w:t>
      </w:r>
    </w:p>
  </w:endnote>
  <w:endnote w:id="8">
    <w:p w14:paraId="34ACD927" w14:textId="623E5E04" w:rsidR="00C92F72" w:rsidRPr="00956168" w:rsidRDefault="00C92F72" w:rsidP="00CA1566">
      <w:pPr>
        <w:pStyle w:val="EndnoteText"/>
        <w:spacing w:line="480" w:lineRule="auto"/>
        <w:rPr>
          <w:rFonts w:ascii="Times New Roman" w:hAnsi="Times New Roman"/>
        </w:rPr>
      </w:pPr>
      <w:r w:rsidRPr="00956168">
        <w:rPr>
          <w:rStyle w:val="EndnoteReference"/>
          <w:rFonts w:ascii="Times New Roman" w:hAnsi="Times New Roman"/>
        </w:rPr>
        <w:endnoteRef/>
      </w:r>
      <w:r w:rsidRPr="00956168">
        <w:rPr>
          <w:rFonts w:ascii="Times New Roman" w:hAnsi="Times New Roman"/>
        </w:rPr>
        <w:t xml:space="preserve"> I am grateful to the PIs of </w:t>
      </w:r>
      <w:r w:rsidR="00C8185E">
        <w:rPr>
          <w:rFonts w:ascii="Times New Roman" w:hAnsi="Times New Roman"/>
          <w:i/>
        </w:rPr>
        <w:t>Tried and Trusted?</w:t>
      </w:r>
      <w:r w:rsidRPr="00956168">
        <w:rPr>
          <w:rFonts w:ascii="Times New Roman" w:hAnsi="Times New Roman"/>
        </w:rPr>
        <w:t xml:space="preserve"> for the introduction to this framework. </w:t>
      </w:r>
    </w:p>
  </w:endnote>
  <w:endnote w:id="9">
    <w:p w14:paraId="63229291" w14:textId="77777777" w:rsidR="00C92F72" w:rsidRPr="00956168" w:rsidRDefault="00C92F72" w:rsidP="00CA1566">
      <w:pPr>
        <w:spacing w:after="0" w:line="480" w:lineRule="auto"/>
        <w:rPr>
          <w:rFonts w:ascii="Times New Roman" w:hAnsi="Times New Roman"/>
          <w:sz w:val="20"/>
          <w:szCs w:val="20"/>
        </w:rPr>
      </w:pPr>
      <w:r w:rsidRPr="00956168">
        <w:rPr>
          <w:rStyle w:val="EndnoteReference"/>
          <w:rFonts w:ascii="Times New Roman" w:hAnsi="Times New Roman"/>
          <w:sz w:val="20"/>
          <w:szCs w:val="20"/>
        </w:rPr>
        <w:endnoteRef/>
      </w:r>
      <w:r w:rsidRPr="00956168">
        <w:rPr>
          <w:rFonts w:ascii="Times New Roman" w:hAnsi="Times New Roman"/>
          <w:sz w:val="20"/>
          <w:szCs w:val="20"/>
        </w:rPr>
        <w:t xml:space="preserve"> Cited 3 March 2015</w:t>
      </w:r>
    </w:p>
    <w:p w14:paraId="0E044021" w14:textId="3AB59504" w:rsidR="00C92F72" w:rsidRPr="00956168" w:rsidRDefault="00C92F72" w:rsidP="00CA1566">
      <w:pPr>
        <w:spacing w:after="0" w:line="480" w:lineRule="auto"/>
        <w:rPr>
          <w:rFonts w:ascii="Times New Roman" w:hAnsi="Times New Roman"/>
          <w:sz w:val="20"/>
          <w:szCs w:val="20"/>
        </w:rPr>
      </w:pPr>
      <w:r w:rsidRPr="00956168">
        <w:rPr>
          <w:rFonts w:ascii="Times New Roman" w:hAnsi="Times New Roman"/>
          <w:sz w:val="20"/>
          <w:szCs w:val="20"/>
        </w:rPr>
        <w:t xml:space="preserve"> Refugee Action press release: </w:t>
      </w:r>
      <w:hyperlink r:id="rId5" w:history="1">
        <w:r w:rsidRPr="00956168">
          <w:rPr>
            <w:rStyle w:val="Hyperlink"/>
            <w:rFonts w:ascii="Times New Roman" w:hAnsi="Times New Roman"/>
            <w:sz w:val="20"/>
            <w:szCs w:val="20"/>
          </w:rPr>
          <w:t>http://www.refugee-action.org.uk/about/media_centre/our_news/1485_refugee_action_echoes_mps_urgent_call_for_immigration_detention_reform</w:t>
        </w:r>
      </w:hyperlink>
    </w:p>
  </w:endnote>
  <w:endnote w:id="10">
    <w:p w14:paraId="541CF340" w14:textId="336C273F" w:rsidR="00C92F72" w:rsidRPr="00956168" w:rsidRDefault="00C92F72" w:rsidP="00CA1566">
      <w:pPr>
        <w:pStyle w:val="EndnoteText"/>
        <w:spacing w:line="480" w:lineRule="auto"/>
        <w:rPr>
          <w:rFonts w:ascii="Times New Roman" w:hAnsi="Times New Roman"/>
        </w:rPr>
      </w:pPr>
      <w:r w:rsidRPr="00956168">
        <w:rPr>
          <w:rStyle w:val="EndnoteReference"/>
          <w:rFonts w:ascii="Times New Roman" w:hAnsi="Times New Roman"/>
        </w:rPr>
        <w:endnoteRef/>
      </w:r>
      <w:r w:rsidRPr="00956168">
        <w:rPr>
          <w:rFonts w:ascii="Times New Roman" w:hAnsi="Times New Roman"/>
        </w:rPr>
        <w:t xml:space="preserve"> Reports available from: </w:t>
      </w:r>
      <w:hyperlink r:id="rId6" w:history="1">
        <w:r w:rsidRPr="00956168">
          <w:rPr>
            <w:rStyle w:val="Hyperlink"/>
            <w:rFonts w:ascii="Times New Roman" w:hAnsi="Times New Roman"/>
          </w:rPr>
          <w:t>http://www.aviddetention.org.uk/immigration-detention/detention-inspections/hm-inspectorate-prisons</w:t>
        </w:r>
      </w:hyperlink>
      <w:r w:rsidRPr="00956168">
        <w:rPr>
          <w:rFonts w:ascii="Times New Roman" w:hAnsi="Times New Roman"/>
        </w:rPr>
        <w:t xml:space="preserve"> </w:t>
      </w:r>
    </w:p>
    <w:p w14:paraId="572A7ABF" w14:textId="5341D5D1" w:rsidR="00C92F72" w:rsidRPr="00956168" w:rsidRDefault="00C92F72" w:rsidP="00CA1566">
      <w:pPr>
        <w:pStyle w:val="EndnoteText"/>
        <w:spacing w:line="480" w:lineRule="auto"/>
        <w:rPr>
          <w:rFonts w:ascii="Times New Roman" w:hAnsi="Times New Roman"/>
        </w:rPr>
      </w:pPr>
    </w:p>
    <w:p w14:paraId="1FB49F59" w14:textId="59602AF2" w:rsidR="00C92F72" w:rsidRPr="00CA1566" w:rsidRDefault="00C92F72" w:rsidP="00CA1566">
      <w:pPr>
        <w:pStyle w:val="EndnoteText"/>
        <w:spacing w:line="480" w:lineRule="auto"/>
        <w:rPr>
          <w:rFonts w:ascii="Times New Roman" w:hAnsi="Times New Roman"/>
          <w:b/>
          <w:sz w:val="24"/>
          <w:szCs w:val="24"/>
        </w:rPr>
      </w:pPr>
      <w:r w:rsidRPr="00CA1566">
        <w:rPr>
          <w:rFonts w:ascii="Times New Roman" w:hAnsi="Times New Roman"/>
          <w:b/>
          <w:sz w:val="24"/>
          <w:szCs w:val="24"/>
        </w:rPr>
        <w:t>References</w:t>
      </w:r>
    </w:p>
    <w:p w14:paraId="47419572" w14:textId="77777777" w:rsidR="00E2278C" w:rsidRDefault="00C92F72" w:rsidP="00E2278C">
      <w:pPr>
        <w:pStyle w:val="Bibliography"/>
      </w:pPr>
      <w:r>
        <w:fldChar w:fldCharType="begin"/>
      </w:r>
      <w:r>
        <w:instrText xml:space="preserve"> ADDIN ZOTERO_BIBL {"custom":[]} CSL_BIBLIOGRAPHY </w:instrText>
      </w:r>
      <w:r>
        <w:fldChar w:fldCharType="separate"/>
      </w:r>
      <w:r w:rsidR="00E2278C">
        <w:t xml:space="preserve">Aliverti, Ana. 2012. ‘Making People Criminal: The Role of the Criminal Law in Immigration Enforcement’. </w:t>
      </w:r>
      <w:r w:rsidR="00E2278C">
        <w:rPr>
          <w:i/>
          <w:iCs/>
        </w:rPr>
        <w:t>Theoretical Criminology</w:t>
      </w:r>
      <w:r w:rsidR="00E2278C">
        <w:t xml:space="preserve"> 16 (4): 417–34. https://doi.org/10.1177/1362480612449779.</w:t>
      </w:r>
    </w:p>
    <w:p w14:paraId="3A0F02C4" w14:textId="77777777" w:rsidR="00E2278C" w:rsidRDefault="00E2278C" w:rsidP="00E2278C">
      <w:pPr>
        <w:pStyle w:val="Bibliography"/>
      </w:pPr>
      <w:r>
        <w:t>All Party Parliamentary Group (APPG). 2015. ‘The Report of the Inquiry into the Use of Immigration Detention in the United Kingdom: A Joint Inquiry by the All Party Parliamentary Group on Refugees and the AllParty Parliamentary Group on Migration’. London: APPG. https://detentioninquiry.files.wordpress.com/2015/03/immigration-detention-inquiry-report.pdf.</w:t>
      </w:r>
    </w:p>
    <w:p w14:paraId="6CE9F690" w14:textId="77777777" w:rsidR="00E2278C" w:rsidRDefault="00E2278C" w:rsidP="00E2278C">
      <w:pPr>
        <w:pStyle w:val="Bibliography"/>
      </w:pPr>
      <w:r>
        <w:t xml:space="preserve">Anderson, Bridget. 2008. ‘Illegal Immigrant: Victim or Villain?’ </w:t>
      </w:r>
      <w:r>
        <w:rPr>
          <w:i/>
          <w:iCs/>
        </w:rPr>
        <w:t>COMPAS Working Paper</w:t>
      </w:r>
      <w:r>
        <w:t xml:space="preserve"> WP-08-64. https://www.compas.ox.ac.uk/media/WP-2008-064-Anderson_Illegal_Immigrant_Victim_Villain.pdf.</w:t>
      </w:r>
    </w:p>
    <w:p w14:paraId="66A4D896" w14:textId="77777777" w:rsidR="00E2278C" w:rsidRDefault="00E2278C" w:rsidP="00E2278C">
      <w:pPr>
        <w:pStyle w:val="Bibliography"/>
      </w:pPr>
      <w:r>
        <w:t xml:space="preserve">Andersson, Ruben. 2014. ‘Time and the Migrant Other: European Border Controls and the Temporal Economics of Illegality’. </w:t>
      </w:r>
      <w:r>
        <w:rPr>
          <w:i/>
          <w:iCs/>
        </w:rPr>
        <w:t>American Anthropologist</w:t>
      </w:r>
      <w:r>
        <w:t xml:space="preserve"> 116 (4): 795–809. https://doi.org/10.1111/aman.12148.</w:t>
      </w:r>
    </w:p>
    <w:p w14:paraId="5D15F072" w14:textId="77777777" w:rsidR="00E2278C" w:rsidRDefault="00E2278C" w:rsidP="00E2278C">
      <w:pPr>
        <w:pStyle w:val="Bibliography"/>
      </w:pPr>
      <w:r>
        <w:t xml:space="preserve">Andrijasevic, Rutvica, and William Walters. 2010. ‘The International Organization for Migration and the International Government of Borders’. </w:t>
      </w:r>
      <w:r>
        <w:rPr>
          <w:i/>
          <w:iCs/>
        </w:rPr>
        <w:t>Environment and Planning D: Society and Space</w:t>
      </w:r>
      <w:r>
        <w:t xml:space="preserve"> 28 (6): 977–99. https://doi.org/10.1068/d1509.</w:t>
      </w:r>
    </w:p>
    <w:p w14:paraId="2DB62C38" w14:textId="77777777" w:rsidR="00E2278C" w:rsidRDefault="00E2278C" w:rsidP="00E2278C">
      <w:pPr>
        <w:pStyle w:val="Bibliography"/>
      </w:pPr>
      <w:r>
        <w:t xml:space="preserve">Ashutosh, Ishan, and Alison Mountz. 2011. ‘Migration Management for the Benefit of Whom? Interrogating the Work of the International Organization for Migration’. </w:t>
      </w:r>
      <w:r>
        <w:rPr>
          <w:i/>
          <w:iCs/>
        </w:rPr>
        <w:t>Citizenship Studies</w:t>
      </w:r>
      <w:r>
        <w:t xml:space="preserve"> 15 (1): 21–38. https://doi.org/10.1080/13621025.2011.534914.</w:t>
      </w:r>
    </w:p>
    <w:p w14:paraId="40CB1BE9" w14:textId="77777777" w:rsidR="00E2278C" w:rsidRDefault="00E2278C" w:rsidP="00E2278C">
      <w:pPr>
        <w:pStyle w:val="Bibliography"/>
      </w:pPr>
      <w:r>
        <w:t xml:space="preserve">Bacchi, Carol. 2009. </w:t>
      </w:r>
      <w:r>
        <w:rPr>
          <w:i/>
          <w:iCs/>
        </w:rPr>
        <w:t>Analysing Policy</w:t>
      </w:r>
      <w:r>
        <w:t>. Pearson Higher Education AU.</w:t>
      </w:r>
    </w:p>
    <w:p w14:paraId="4AFAA2FE" w14:textId="77777777" w:rsidR="00E2278C" w:rsidRDefault="00E2278C" w:rsidP="00E2278C">
      <w:pPr>
        <w:pStyle w:val="Bibliography"/>
      </w:pPr>
      <w:r>
        <w:t xml:space="preserve">Back, Les. 2007. </w:t>
      </w:r>
      <w:r>
        <w:rPr>
          <w:i/>
          <w:iCs/>
        </w:rPr>
        <w:t>The Art of Listening</w:t>
      </w:r>
      <w:r>
        <w:t>. Oxford: Berg. http://www.bloomsbury.com/uk/the-art-of-listening-9781845201210/.</w:t>
      </w:r>
    </w:p>
    <w:p w14:paraId="0C4BD2F4" w14:textId="77777777" w:rsidR="00E2278C" w:rsidRDefault="00E2278C" w:rsidP="00E2278C">
      <w:pPr>
        <w:pStyle w:val="Bibliography"/>
      </w:pPr>
      <w:r>
        <w:t xml:space="preserve">Bhui, Hindpal Singh. 2013. ‘Humanising Immigration Control and Detention’. In </w:t>
      </w:r>
      <w:r>
        <w:rPr>
          <w:i/>
          <w:iCs/>
        </w:rPr>
        <w:t>The Borders of Punishment: Migration, Citizenship, and Social Exclusion</w:t>
      </w:r>
      <w:r>
        <w:t>. Oxford, New York: Oxford University Press.</w:t>
      </w:r>
    </w:p>
    <w:p w14:paraId="53E88499" w14:textId="77777777" w:rsidR="00E2278C" w:rsidRDefault="00E2278C" w:rsidP="00E2278C">
      <w:pPr>
        <w:pStyle w:val="Bibliography"/>
      </w:pPr>
      <w:r>
        <w:t xml:space="preserve">Billig, Michael. 1995. </w:t>
      </w:r>
      <w:r>
        <w:rPr>
          <w:i/>
          <w:iCs/>
        </w:rPr>
        <w:t>Banal Nationalism</w:t>
      </w:r>
      <w:r>
        <w:t>. SAGE.</w:t>
      </w:r>
    </w:p>
    <w:p w14:paraId="1A33D6FF" w14:textId="77777777" w:rsidR="00E2278C" w:rsidRDefault="00E2278C" w:rsidP="00E2278C">
      <w:pPr>
        <w:pStyle w:val="Bibliography"/>
      </w:pPr>
      <w:r>
        <w:t>Black, Richard, Khalid Koser, Karen Munk, Gaby Atfield, Lisa D’Onofrio, and Richmond Tiemoko. 2004. ‘Understanding Voluntary Return’. 50/04. London: Home Office. http://webarchive.nationalarchives.gov.uk/20110220105210/rds.homeoffice.gov.uk/rds/pdfs04/rdsolr5004.pdf.</w:t>
      </w:r>
    </w:p>
    <w:p w14:paraId="51CBC050" w14:textId="77777777" w:rsidR="00E2278C" w:rsidRDefault="00E2278C" w:rsidP="00E2278C">
      <w:pPr>
        <w:pStyle w:val="Bibliography"/>
      </w:pPr>
      <w:r>
        <w:t>Black, Robert, Michael Collyer, and Will Somerville. 2011. ‘Pay to Go Schemes and Other Non-Coercive Return Programmes: Is Scale Possible?’ Washington DC: Migration Policy Institute. zotero://attachment/849/.</w:t>
      </w:r>
    </w:p>
    <w:p w14:paraId="109DA870" w14:textId="77777777" w:rsidR="00E2278C" w:rsidRDefault="00E2278C" w:rsidP="00E2278C">
      <w:pPr>
        <w:pStyle w:val="Bibliography"/>
      </w:pPr>
      <w:r>
        <w:t xml:space="preserve">Bloch, Alice, and Liza Schuster. 2005. ‘At the Extremes of Exclusion: Deportation, Detention and Dispersal’. </w:t>
      </w:r>
      <w:r>
        <w:rPr>
          <w:i/>
          <w:iCs/>
        </w:rPr>
        <w:t>Ethnic and Racial Studies</w:t>
      </w:r>
      <w:r>
        <w:t xml:space="preserve"> 28 (3): 491–512. https://doi.org/10.1080/0141987042000337858.</w:t>
      </w:r>
    </w:p>
    <w:p w14:paraId="0B538F55" w14:textId="77777777" w:rsidR="00E2278C" w:rsidRDefault="00E2278C" w:rsidP="00E2278C">
      <w:pPr>
        <w:pStyle w:val="Bibliography"/>
      </w:pPr>
      <w:r>
        <w:t xml:space="preserve">Bosworth, Mary. 2012. ‘Subjectivity and Identity in Detention: Punishment and Society in a Global Age’. </w:t>
      </w:r>
      <w:r>
        <w:rPr>
          <w:i/>
          <w:iCs/>
        </w:rPr>
        <w:t>Theoretical Criminology</w:t>
      </w:r>
      <w:r>
        <w:t xml:space="preserve"> 16 (2): 123–40. https://doi.org/10.1177/1362480612441116.</w:t>
      </w:r>
    </w:p>
    <w:p w14:paraId="1FAE5DAA" w14:textId="77777777" w:rsidR="00E2278C" w:rsidRDefault="00E2278C" w:rsidP="00E2278C">
      <w:pPr>
        <w:pStyle w:val="Bibliography"/>
      </w:pPr>
      <w:r>
        <w:t xml:space="preserve">———. 2013. ‘Can Immigration Detention Centres Be Legitimate? Understanding Confinement in a Global World’. In </w:t>
      </w:r>
      <w:r>
        <w:rPr>
          <w:i/>
          <w:iCs/>
        </w:rPr>
        <w:t>The Borders of Punishment: Migration, Citizenship, and Social Exclusion</w:t>
      </w:r>
      <w:r>
        <w:t>, edited by Katja Franko Aas and Mary Bosworth. Oxford, New York: Oxford University Press.</w:t>
      </w:r>
    </w:p>
    <w:p w14:paraId="7F4BF58E" w14:textId="77777777" w:rsidR="00E2278C" w:rsidRDefault="00E2278C" w:rsidP="00E2278C">
      <w:pPr>
        <w:pStyle w:val="Bibliography"/>
      </w:pPr>
      <w:r>
        <w:t xml:space="preserve">———. 2014. </w:t>
      </w:r>
      <w:r>
        <w:rPr>
          <w:i/>
          <w:iCs/>
        </w:rPr>
        <w:t>Inside Immigration Detention</w:t>
      </w:r>
      <w:r>
        <w:t>. Oxford, United Kingdom: Oxford University Press.</w:t>
      </w:r>
    </w:p>
    <w:p w14:paraId="20184EA3" w14:textId="77777777" w:rsidR="00E2278C" w:rsidRDefault="00E2278C" w:rsidP="00E2278C">
      <w:pPr>
        <w:pStyle w:val="Bibliography"/>
      </w:pPr>
      <w:r>
        <w:t xml:space="preserve">———. 2016. ‘Staff, Race, and Power in Detention’. </w:t>
      </w:r>
      <w:r>
        <w:rPr>
          <w:i/>
          <w:iCs/>
        </w:rPr>
        <w:t>Border Criminologies</w:t>
      </w:r>
      <w:r>
        <w:t xml:space="preserve"> (blog). 28 October 2016. https://www.law.ox.ac.uk/research-subject-groups/centre-criminology/centreborder-criminologies/blog/2016/10/%E2%80%98-place-makes-you.</w:t>
      </w:r>
    </w:p>
    <w:p w14:paraId="5F8D750A" w14:textId="77777777" w:rsidR="00E2278C" w:rsidRDefault="00E2278C" w:rsidP="00E2278C">
      <w:pPr>
        <w:pStyle w:val="Bibliography"/>
      </w:pPr>
      <w:r>
        <w:t xml:space="preserve">Bosworth, Mary, and Blerina Kellezi. 2016. ‘Getting In, Getting Out and Getting Back: Conducting Long-Term Research in Immigration Detention Centres’. In </w:t>
      </w:r>
      <w:r>
        <w:rPr>
          <w:i/>
          <w:iCs/>
        </w:rPr>
        <w:t>Reflexivity and Criminal Justice: Intersections of Policy, Practice and Research</w:t>
      </w:r>
      <w:r>
        <w:t>, edited by Sarah Armstrong, Jarrett Blaustein, and Alistair Henry, 1st ed. 2016 edition. Palgrave Macmillan.</w:t>
      </w:r>
    </w:p>
    <w:p w14:paraId="50CFF8D1" w14:textId="77777777" w:rsidR="00E2278C" w:rsidRDefault="00E2278C" w:rsidP="00E2278C">
      <w:pPr>
        <w:pStyle w:val="Bibliography"/>
      </w:pPr>
      <w:r>
        <w:t xml:space="preserve">———. 2017. ‘Doing Research in Immigration Removal Centres: Ethics, Emotions and Impact’. </w:t>
      </w:r>
      <w:r>
        <w:rPr>
          <w:i/>
          <w:iCs/>
        </w:rPr>
        <w:t>Criminology &amp; Criminal Justice</w:t>
      </w:r>
      <w:r>
        <w:t xml:space="preserve"> 17 (2): 121–37. https://doi.org/10.1177/1748895816646151.</w:t>
      </w:r>
    </w:p>
    <w:p w14:paraId="55895140" w14:textId="77777777" w:rsidR="00E2278C" w:rsidRDefault="00E2278C" w:rsidP="00E2278C">
      <w:pPr>
        <w:pStyle w:val="Bibliography"/>
      </w:pPr>
      <w:r>
        <w:t xml:space="preserve">Bosworth, Mary, and Marion Vannier. 2016. ‘Comparing Immigration Detention in Britain and France: A Matter of Time?’ </w:t>
      </w:r>
      <w:r>
        <w:rPr>
          <w:i/>
          <w:iCs/>
        </w:rPr>
        <w:t>European Journal of Migration and Law</w:t>
      </w:r>
      <w:r>
        <w:t xml:space="preserve"> 18 (2): 157–76. https://doi.org/10.1163/15718166-12342097.</w:t>
      </w:r>
    </w:p>
    <w:p w14:paraId="0FFEF099" w14:textId="77777777" w:rsidR="00E2278C" w:rsidRDefault="00E2278C" w:rsidP="00E2278C">
      <w:pPr>
        <w:pStyle w:val="Bibliography"/>
      </w:pPr>
      <w:r>
        <w:t xml:space="preserve">Bourdieu, Pierre. 1992. </w:t>
      </w:r>
      <w:r>
        <w:rPr>
          <w:i/>
          <w:iCs/>
        </w:rPr>
        <w:t>Language and Symbolic Power</w:t>
      </w:r>
      <w:r>
        <w:t>. New Ed edition. Cambridge: Polity Press.</w:t>
      </w:r>
    </w:p>
    <w:p w14:paraId="4260EA16" w14:textId="77777777" w:rsidR="00E2278C" w:rsidRDefault="00E2278C" w:rsidP="00E2278C">
      <w:pPr>
        <w:pStyle w:val="Bibliography"/>
      </w:pPr>
      <w:r>
        <w:t xml:space="preserve">———. 2000. </w:t>
      </w:r>
      <w:r>
        <w:rPr>
          <w:i/>
          <w:iCs/>
        </w:rPr>
        <w:t>Pascalian Meditations</w:t>
      </w:r>
      <w:r>
        <w:t>. Stanford University Press.</w:t>
      </w:r>
    </w:p>
    <w:p w14:paraId="1B0112EE" w14:textId="77777777" w:rsidR="00E2278C" w:rsidRDefault="00E2278C" w:rsidP="00E2278C">
      <w:pPr>
        <w:pStyle w:val="Bibliography"/>
      </w:pPr>
      <w:r>
        <w:t xml:space="preserve">Carrabine, Eamonn. 2011. ‘The Iconography of Punishment: Execution Prints and the Death Penalty’. </w:t>
      </w:r>
      <w:r>
        <w:rPr>
          <w:i/>
          <w:iCs/>
        </w:rPr>
        <w:t>The Howard Journal of Criminal Justice</w:t>
      </w:r>
      <w:r>
        <w:t xml:space="preserve"> 50 (5): 452–64. https://doi.org/10.1111/j.1468-2311.2011.00688.x.</w:t>
      </w:r>
    </w:p>
    <w:p w14:paraId="133FEC23" w14:textId="77777777" w:rsidR="00E2278C" w:rsidRDefault="00E2278C" w:rsidP="00E2278C">
      <w:pPr>
        <w:pStyle w:val="Bibliography"/>
      </w:pPr>
      <w:r>
        <w:t xml:space="preserve">Corbin, Juliet M., and Anselm Strauss. 2008. </w:t>
      </w:r>
      <w:r>
        <w:rPr>
          <w:i/>
          <w:iCs/>
        </w:rPr>
        <w:t>Basics of Qualitative Research: Techniques and Procedures for Developing Grounded Theory</w:t>
      </w:r>
      <w:r>
        <w:t>. Third Edition edition. Los Angeles, Calif: SAGE Publications, Inc.</w:t>
      </w:r>
    </w:p>
    <w:p w14:paraId="1652AC9F" w14:textId="77777777" w:rsidR="00E2278C" w:rsidRDefault="00E2278C" w:rsidP="00E2278C">
      <w:pPr>
        <w:pStyle w:val="Bibliography"/>
      </w:pPr>
      <w:r>
        <w:t>Crawley, Heaven, Joanne Hemmings, and Neil Price. 2011. ‘Coping with Destitution: Survival and Livlihood Strategies of Refused Asylum Seekers’. Oxford: Oxfam. http://policy-practice.oxfam.org.uk/publications/coping-with-destitution-survival-and-livelihood-strategies-of-refused-asylum-se-121667.</w:t>
      </w:r>
    </w:p>
    <w:p w14:paraId="7CB5022F" w14:textId="77777777" w:rsidR="00E2278C" w:rsidRDefault="00E2278C" w:rsidP="00E2278C">
      <w:pPr>
        <w:pStyle w:val="Bibliography"/>
      </w:pPr>
      <w:r>
        <w:t>Dench, Janet, and François Crépeau. 2003. ‘Introduction: Interdiction at the Expense of Human Rights: A Long-Term Containment Strategy’. https://papers.ssrn.com/sol3/papers.cfm?abstract_id=1550823.</w:t>
      </w:r>
    </w:p>
    <w:p w14:paraId="4721CEA4" w14:textId="77777777" w:rsidR="00E2278C" w:rsidRDefault="00E2278C" w:rsidP="00E2278C">
      <w:pPr>
        <w:pStyle w:val="Bibliography"/>
      </w:pPr>
      <w:r>
        <w:t xml:space="preserve">Duffield, Mark. 2006. ‘Racism, Migration and Development: The Foundations of Planetary Order’. </w:t>
      </w:r>
      <w:r>
        <w:rPr>
          <w:i/>
          <w:iCs/>
        </w:rPr>
        <w:t>Progress in Development Studies</w:t>
      </w:r>
      <w:r>
        <w:t xml:space="preserve"> 6 (1): 68–79. https://doi.org/10.1191/1464993406ps128oa.</w:t>
      </w:r>
    </w:p>
    <w:p w14:paraId="7701564C" w14:textId="77777777" w:rsidR="00E2278C" w:rsidRDefault="00E2278C" w:rsidP="00E2278C">
      <w:pPr>
        <w:pStyle w:val="Bibliography"/>
      </w:pPr>
      <w:r>
        <w:t xml:space="preserve">Dwyer, Peter. 2004. ‘Creeping Conditionality in the UK: From Welfare Rights to Conditional Entitlements?’ </w:t>
      </w:r>
      <w:r>
        <w:rPr>
          <w:i/>
          <w:iCs/>
        </w:rPr>
        <w:t>The Canadian Journal of Sociology</w:t>
      </w:r>
      <w:r>
        <w:t xml:space="preserve"> 29 (2): 265–287.</w:t>
      </w:r>
    </w:p>
    <w:p w14:paraId="095890F5" w14:textId="77777777" w:rsidR="00E2278C" w:rsidRDefault="00E2278C" w:rsidP="00E2278C">
      <w:pPr>
        <w:pStyle w:val="Bibliography"/>
      </w:pPr>
      <w:r>
        <w:t>European Migration Network (EMN). 2011. ‘Programmes and Strategies in the EU Member States Fostering Assisted Return to and Reintegration in Third Countries: EMN Synthesis Report - The European Migration Network’. European Migration Network. http://emn.ie/cat_publication_detail.jsp?clog=1&amp;itemID=308&amp;t=6.</w:t>
      </w:r>
    </w:p>
    <w:p w14:paraId="25BDB77C" w14:textId="77777777" w:rsidR="00E2278C" w:rsidRDefault="00E2278C" w:rsidP="00E2278C">
      <w:pPr>
        <w:pStyle w:val="Bibliography"/>
      </w:pPr>
      <w:r>
        <w:t>Fekete, Liz. 2003. ‘Death at the Border – Who Is to Blame? | Institute of Race Relations’ 44. http://www.irr.org.uk/news/death-at-the-border-who-is-to-blame/.</w:t>
      </w:r>
    </w:p>
    <w:p w14:paraId="7A34D786" w14:textId="77777777" w:rsidR="00E2278C" w:rsidRDefault="00E2278C" w:rsidP="00E2278C">
      <w:pPr>
        <w:pStyle w:val="Bibliography"/>
      </w:pPr>
      <w:r>
        <w:t xml:space="preserve">Fielding, Nigel G., and Jane L. Fielding. 2000. ‘Resistance and Adaptation to Criminal Identity: Using Secondary Analysis to Evaluate Classic Studies of Crime and Deviance’. </w:t>
      </w:r>
      <w:r>
        <w:rPr>
          <w:i/>
          <w:iCs/>
        </w:rPr>
        <w:t>Sociology</w:t>
      </w:r>
      <w:r>
        <w:t xml:space="preserve"> 34 (4): 671–89. https://doi.org/10.1177/S0038038500000419.</w:t>
      </w:r>
    </w:p>
    <w:p w14:paraId="583D3AD2" w14:textId="77777777" w:rsidR="00E2278C" w:rsidRDefault="00E2278C" w:rsidP="00E2278C">
      <w:pPr>
        <w:pStyle w:val="Bibliography"/>
      </w:pPr>
      <w:r>
        <w:t xml:space="preserve">Flint, John. 2009. ‘Governing Marginalised Populations: The Role of Coercion, Support and Agency’. </w:t>
      </w:r>
      <w:r>
        <w:rPr>
          <w:i/>
          <w:iCs/>
        </w:rPr>
        <w:t>European Journal of Homelessness _ Volume</w:t>
      </w:r>
      <w:r>
        <w:t>. http://feantsaresearch.org/IMG/pdf/feantsa-ejh2009-thinkpiece-1.pdf.</w:t>
      </w:r>
    </w:p>
    <w:p w14:paraId="40066FF8" w14:textId="77777777" w:rsidR="00E2278C" w:rsidRDefault="00E2278C" w:rsidP="00E2278C">
      <w:pPr>
        <w:pStyle w:val="Bibliography"/>
      </w:pPr>
      <w:r>
        <w:t xml:space="preserve">Foucault, Michel. 1995. </w:t>
      </w:r>
      <w:r>
        <w:rPr>
          <w:i/>
          <w:iCs/>
        </w:rPr>
        <w:t>Discipline &amp; Punish: The Birth of the Prison</w:t>
      </w:r>
      <w:r>
        <w:t>. Translated by Alan Sheridan. New York: Vintage Books.</w:t>
      </w:r>
    </w:p>
    <w:p w14:paraId="5202433A" w14:textId="77777777" w:rsidR="00E2278C" w:rsidRDefault="00E2278C" w:rsidP="00E2278C">
      <w:pPr>
        <w:pStyle w:val="Bibliography"/>
      </w:pPr>
      <w:r>
        <w:t xml:space="preserve">Gardner, Lyn. 2016. ‘Songs from the Detention Centre: The Drama Set on Immigration’s Frontline’. </w:t>
      </w:r>
      <w:r>
        <w:rPr>
          <w:i/>
          <w:iCs/>
        </w:rPr>
        <w:t>The Guardian</w:t>
      </w:r>
      <w:r>
        <w:t>, 9 November 2016, sec. Stage. http://www.theguardian.com/stage/2016/nov/09/songs-from-the-detention-centre-removal-men-the-yard-hackney.</w:t>
      </w:r>
    </w:p>
    <w:p w14:paraId="3BD9E282" w14:textId="77777777" w:rsidR="00E2278C" w:rsidRDefault="00E2278C" w:rsidP="00E2278C">
      <w:pPr>
        <w:pStyle w:val="Bibliography"/>
      </w:pPr>
      <w:r>
        <w:t xml:space="preserve">Garland, David. 1996. ‘THE LIMITS OF THE SOVEREIGN STATEStrategies of Crime Control in Contemporary Society’. </w:t>
      </w:r>
      <w:r>
        <w:rPr>
          <w:i/>
          <w:iCs/>
        </w:rPr>
        <w:t>The British Journal of Criminology</w:t>
      </w:r>
      <w:r>
        <w:t xml:space="preserve"> 36 (4): 445–471.</w:t>
      </w:r>
    </w:p>
    <w:p w14:paraId="30D37848" w14:textId="77777777" w:rsidR="00E2278C" w:rsidRDefault="00E2278C" w:rsidP="00E2278C">
      <w:pPr>
        <w:pStyle w:val="Bibliography"/>
      </w:pPr>
      <w:r>
        <w:t xml:space="preserve">———. 2001. </w:t>
      </w:r>
      <w:r>
        <w:rPr>
          <w:i/>
          <w:iCs/>
        </w:rPr>
        <w:t>The Culture of Control: Crime and Social Order in Contemporary Society</w:t>
      </w:r>
      <w:r>
        <w:t>. OUP Oxford.</w:t>
      </w:r>
    </w:p>
    <w:p w14:paraId="3BBA40F1" w14:textId="77777777" w:rsidR="00E2278C" w:rsidRDefault="00E2278C" w:rsidP="00E2278C">
      <w:pPr>
        <w:pStyle w:val="Bibliography"/>
      </w:pPr>
      <w:r>
        <w:t xml:space="preserve">———. 2010. </w:t>
      </w:r>
      <w:r>
        <w:rPr>
          <w:i/>
          <w:iCs/>
        </w:rPr>
        <w:t>Peculiar Institution: America’s Death Penalty in an Age of Abolition</w:t>
      </w:r>
      <w:r>
        <w:t>. OUP/Harvard University Press.</w:t>
      </w:r>
    </w:p>
    <w:p w14:paraId="735A2EC5" w14:textId="77777777" w:rsidR="00E2278C" w:rsidRDefault="00E2278C" w:rsidP="00E2278C">
      <w:pPr>
        <w:pStyle w:val="Bibliography"/>
      </w:pPr>
      <w:r>
        <w:t xml:space="preserve">Genova, Nicholas P. de. 2002. ‘Migrant “Illegality” and Deportability in Everyday Life’. </w:t>
      </w:r>
      <w:r>
        <w:rPr>
          <w:i/>
          <w:iCs/>
        </w:rPr>
        <w:t>Annual Review of Anthropology</w:t>
      </w:r>
      <w:r>
        <w:t xml:space="preserve"> 31 (1): 419–47. https://doi.org/10.1146/annurev.anthro.31.040402.085432.</w:t>
      </w:r>
    </w:p>
    <w:p w14:paraId="65C137DF" w14:textId="77777777" w:rsidR="00E2278C" w:rsidRDefault="00E2278C" w:rsidP="00E2278C">
      <w:pPr>
        <w:pStyle w:val="Bibliography"/>
      </w:pPr>
      <w:r>
        <w:t xml:space="preserve">Gibney, Matthew J. 2008. ‘Asylum and the Expansion of Deportation in the United Kingdom1’. </w:t>
      </w:r>
      <w:r>
        <w:rPr>
          <w:i/>
          <w:iCs/>
        </w:rPr>
        <w:t>Government and Opposition</w:t>
      </w:r>
      <w:r>
        <w:t xml:space="preserve"> 43 (2): 146–67. https://doi.org/10.1111/j.1477-7053.2007.00249.x.</w:t>
      </w:r>
    </w:p>
    <w:p w14:paraId="40894D0A" w14:textId="77777777" w:rsidR="00E2278C" w:rsidRDefault="00E2278C" w:rsidP="00E2278C">
      <w:pPr>
        <w:pStyle w:val="Bibliography"/>
      </w:pPr>
      <w:r>
        <w:t xml:space="preserve">Gibney, Matthew J., and Randall Hansen. 2003. ‘Deportation and the Liberal State: The Forcible Return of Asylum Seekers and Unlawful Migrants in Canada, Germany and the United Kingdom’. </w:t>
      </w:r>
      <w:r>
        <w:rPr>
          <w:i/>
          <w:iCs/>
        </w:rPr>
        <w:t>New Issues in Refugee Research</w:t>
      </w:r>
      <w:r>
        <w:t xml:space="preserve"> Working paper n. 77. http://www.unhcr.org/research/working/3e59de764/deportation-liberal-state-forcible-return-asylum-seekers-unlawful-migrants.html.</w:t>
      </w:r>
    </w:p>
    <w:p w14:paraId="6E5D491A" w14:textId="77777777" w:rsidR="00E2278C" w:rsidRDefault="00E2278C" w:rsidP="00E2278C">
      <w:pPr>
        <w:pStyle w:val="Bibliography"/>
      </w:pPr>
      <w:r>
        <w:t xml:space="preserve">Glaser, Barney G., and Anselm L. Strauss. 2009. </w:t>
      </w:r>
      <w:r>
        <w:rPr>
          <w:i/>
          <w:iCs/>
        </w:rPr>
        <w:t>The Discovery of Grounded Theory: Strategies for Qualitative Research</w:t>
      </w:r>
      <w:r>
        <w:t>. Transaction Publishers.</w:t>
      </w:r>
    </w:p>
    <w:p w14:paraId="0BCA6DCC" w14:textId="77777777" w:rsidR="00E2278C" w:rsidRDefault="00E2278C" w:rsidP="00E2278C">
      <w:pPr>
        <w:pStyle w:val="Bibliography"/>
      </w:pPr>
      <w:r>
        <w:t xml:space="preserve">Griffiths, Melanie. 2013. ‘Living with Uncertainty: Indefinite Immigration Detention’. </w:t>
      </w:r>
      <w:r>
        <w:rPr>
          <w:i/>
          <w:iCs/>
        </w:rPr>
        <w:t>Journal of Legal Anthropology</w:t>
      </w:r>
      <w:r>
        <w:t xml:space="preserve"> 1 (3): 263–86.</w:t>
      </w:r>
    </w:p>
    <w:p w14:paraId="6FE2EE9E" w14:textId="77777777" w:rsidR="00E2278C" w:rsidRDefault="00E2278C" w:rsidP="00E2278C">
      <w:pPr>
        <w:pStyle w:val="Bibliography"/>
      </w:pPr>
      <w:r>
        <w:t xml:space="preserve">Griffiths, Melanie B. E. 2014. ‘Out of Time: The Temporal Uncertainties of Refused Asylum Seekers and Immigration Detainees’. </w:t>
      </w:r>
      <w:r>
        <w:rPr>
          <w:i/>
          <w:iCs/>
        </w:rPr>
        <w:t>Journal of Ethnic and Migration Studies</w:t>
      </w:r>
      <w:r>
        <w:t xml:space="preserve"> 40 (12): 1991–2009. https://doi.org/10.1080/1369183X.2014.907737.</w:t>
      </w:r>
    </w:p>
    <w:p w14:paraId="6FE9167C" w14:textId="77777777" w:rsidR="00E2278C" w:rsidRDefault="00E2278C" w:rsidP="00E2278C">
      <w:pPr>
        <w:pStyle w:val="Bibliography"/>
      </w:pPr>
      <w:r>
        <w:t xml:space="preserve">Hall, Alexandra. 2010. ‘“These People Could Be Anyone”: Fear, Contempt (and Empathy) in a British Immigration Removal Centre’. </w:t>
      </w:r>
      <w:r>
        <w:rPr>
          <w:i/>
          <w:iCs/>
        </w:rPr>
        <w:t>Journal of Ethnic and Migration Studies</w:t>
      </w:r>
      <w:r>
        <w:t xml:space="preserve"> 36 (6): 881–98. https://doi.org/10.1080/13691831003643330.</w:t>
      </w:r>
    </w:p>
    <w:p w14:paraId="5C10933F" w14:textId="77777777" w:rsidR="00E2278C" w:rsidRDefault="00E2278C" w:rsidP="00E2278C">
      <w:pPr>
        <w:pStyle w:val="Bibliography"/>
      </w:pPr>
      <w:r>
        <w:t xml:space="preserve">———. 2012. </w:t>
      </w:r>
      <w:r>
        <w:rPr>
          <w:i/>
          <w:iCs/>
        </w:rPr>
        <w:t>Border Watch: Cultures of Immigration, Detention and Control</w:t>
      </w:r>
      <w:r>
        <w:t>. London : New York: Pluto Press.</w:t>
      </w:r>
    </w:p>
    <w:p w14:paraId="02EDD000" w14:textId="77777777" w:rsidR="00E2278C" w:rsidRDefault="00E2278C" w:rsidP="00E2278C">
      <w:pPr>
        <w:pStyle w:val="Bibliography"/>
      </w:pPr>
      <w:r>
        <w:t xml:space="preserve">Hammersley, Martyn. 2010. ‘Can We Re-Use Qualitative Data Via Secondary Analysis? Notes on Some Terminological and Substantive Issues’. </w:t>
      </w:r>
      <w:r>
        <w:rPr>
          <w:i/>
          <w:iCs/>
        </w:rPr>
        <w:t>Sociological Research Online</w:t>
      </w:r>
      <w:r>
        <w:t xml:space="preserve"> 15 (1). https://doi.org/10.5153/sro.2076.</w:t>
      </w:r>
    </w:p>
    <w:p w14:paraId="785149FE" w14:textId="77777777" w:rsidR="00E2278C" w:rsidRDefault="00E2278C" w:rsidP="00E2278C">
      <w:pPr>
        <w:pStyle w:val="Bibliography"/>
      </w:pPr>
      <w:r>
        <w:t xml:space="preserve">Haynes, Jo, and Demelza Jones. 2011. ‘A Tale of Two Analyses: The Use of Archived Qualitative Data’. </w:t>
      </w:r>
      <w:r>
        <w:rPr>
          <w:i/>
          <w:iCs/>
        </w:rPr>
        <w:t>Sociological Research Online</w:t>
      </w:r>
      <w:r>
        <w:t xml:space="preserve"> 17 (2): 1.</w:t>
      </w:r>
    </w:p>
    <w:p w14:paraId="619085BE" w14:textId="77777777" w:rsidR="00E2278C" w:rsidRDefault="00E2278C" w:rsidP="00E2278C">
      <w:pPr>
        <w:pStyle w:val="Bibliography"/>
      </w:pPr>
      <w:r>
        <w:t xml:space="preserve">Holloway, Immy, and Les Todres. 2003. ‘The Status of Method: Flexibility, Consistency and Coherence’. </w:t>
      </w:r>
      <w:r>
        <w:rPr>
          <w:i/>
          <w:iCs/>
        </w:rPr>
        <w:t>Qualitative Research</w:t>
      </w:r>
      <w:r>
        <w:t xml:space="preserve"> 3 (3): 345–57. https://doi.org/10.1177/1468794103033004.</w:t>
      </w:r>
    </w:p>
    <w:p w14:paraId="0067AD28" w14:textId="77777777" w:rsidR="00E2278C" w:rsidRDefault="00E2278C" w:rsidP="00E2278C">
      <w:pPr>
        <w:pStyle w:val="Bibliography"/>
      </w:pPr>
      <w:r>
        <w:t xml:space="preserve">Koch, Anne. 2014. ‘The Politics and Discourse of Migrant Return: The Role of UNHCR and IOM in the Governance of Return’. </w:t>
      </w:r>
      <w:r>
        <w:rPr>
          <w:i/>
          <w:iCs/>
        </w:rPr>
        <w:t>Journal of Ethnic and Migration Studies</w:t>
      </w:r>
      <w:r>
        <w:t xml:space="preserve"> 40 (6): 905–23. https://doi.org/10.1080/1369183X.2013.855073.</w:t>
      </w:r>
    </w:p>
    <w:p w14:paraId="246A96EC" w14:textId="77777777" w:rsidR="00E2278C" w:rsidRDefault="00E2278C" w:rsidP="00E2278C">
      <w:pPr>
        <w:pStyle w:val="Bibliography"/>
      </w:pPr>
      <w:r>
        <w:t xml:space="preserve">Leerkes, Arjen, and Dennis Broeders. 2010. ‘A Case of Mixed Motives?: Formal and Informal Functions of Administrative Immigration Detention’. </w:t>
      </w:r>
      <w:r>
        <w:rPr>
          <w:i/>
          <w:iCs/>
        </w:rPr>
        <w:t>The British Journal of Criminology</w:t>
      </w:r>
      <w:r>
        <w:t xml:space="preserve"> 50 (5): 830–50. https://doi.org/10.1093/bjc/azq035.</w:t>
      </w:r>
    </w:p>
    <w:p w14:paraId="282CA8D7" w14:textId="77777777" w:rsidR="00E2278C" w:rsidRDefault="00E2278C" w:rsidP="00E2278C">
      <w:pPr>
        <w:pStyle w:val="Bibliography"/>
      </w:pPr>
      <w:r>
        <w:t xml:space="preserve">Lipsky, Michael. 2010. </w:t>
      </w:r>
      <w:r>
        <w:rPr>
          <w:i/>
          <w:iCs/>
        </w:rPr>
        <w:t>Street Level Bureaucracy: Dilemmas of the Individual in Public Service</w:t>
      </w:r>
      <w:r>
        <w:t>. New York: Russell Sage Foundation.</w:t>
      </w:r>
    </w:p>
    <w:p w14:paraId="5455FE72" w14:textId="77777777" w:rsidR="00E2278C" w:rsidRDefault="00E2278C" w:rsidP="00E2278C">
      <w:pPr>
        <w:pStyle w:val="Bibliography"/>
      </w:pPr>
      <w:r>
        <w:t xml:space="preserve">Lucht, Hans. 2011. </w:t>
      </w:r>
      <w:r>
        <w:rPr>
          <w:i/>
          <w:iCs/>
        </w:rPr>
        <w:t>Darkness Before Daybreak: African Migrants Living on the Margins in Southern Italy Today</w:t>
      </w:r>
      <w:r>
        <w:t>. Berkeley: University of California Press.</w:t>
      </w:r>
    </w:p>
    <w:p w14:paraId="020F3A0D" w14:textId="77777777" w:rsidR="00E2278C" w:rsidRDefault="00E2278C" w:rsidP="00E2278C">
      <w:pPr>
        <w:pStyle w:val="Bibliography"/>
      </w:pPr>
      <w:r>
        <w:t xml:space="preserve">Malkki, Liisa H. 1995. ‘Refugees and Exile: From “Refugee Studies” to the National Order of Things’. </w:t>
      </w:r>
      <w:r>
        <w:rPr>
          <w:i/>
          <w:iCs/>
        </w:rPr>
        <w:t>Annual Review of Anthropology</w:t>
      </w:r>
      <w:r>
        <w:t xml:space="preserve"> 24 (1): 495–523. https://doi.org/10.1146/annurev.an.24.100195.002431.</w:t>
      </w:r>
    </w:p>
    <w:p w14:paraId="1D32C803" w14:textId="77777777" w:rsidR="00E2278C" w:rsidRDefault="00E2278C" w:rsidP="00E2278C">
      <w:pPr>
        <w:pStyle w:val="Bibliography"/>
      </w:pPr>
      <w:r>
        <w:t>Mason, Jennifer. 2007. ‘“Re-Using” Qualitative Data: On the Merits of an Investigative Epistemology’. Text.Article. 30 May 2007. http://www.socresonline.org.uk/12/3/3.html.</w:t>
      </w:r>
    </w:p>
    <w:p w14:paraId="402FD2EA" w14:textId="77777777" w:rsidR="00E2278C" w:rsidRDefault="00E2278C" w:rsidP="00E2278C">
      <w:pPr>
        <w:pStyle w:val="Bibliography"/>
      </w:pPr>
      <w:r>
        <w:t xml:space="preserve">McGhee, Derek, Claire Bennett, and Sarah Walker. 2016. ‘The Combination of “insider” and “Outsider” Strategies in VSO–government Partnerships: The Relationship between Refugee Action and the Home Office in the UK’. </w:t>
      </w:r>
      <w:r>
        <w:rPr>
          <w:i/>
          <w:iCs/>
        </w:rPr>
        <w:t>Voluntary Sector Review</w:t>
      </w:r>
      <w:r>
        <w:t xml:space="preserve"> 7 (1): 27–46. https://doi.org/10.1332/204080516X14555434070880.</w:t>
      </w:r>
    </w:p>
    <w:p w14:paraId="05BB31DB" w14:textId="77777777" w:rsidR="00E2278C" w:rsidRDefault="00E2278C" w:rsidP="00E2278C">
      <w:pPr>
        <w:pStyle w:val="Bibliography"/>
      </w:pPr>
      <w:r>
        <w:t xml:space="preserve">Moore, Niamh. 2007. ‘(Re)Using Qualitative Data?’ </w:t>
      </w:r>
      <w:r>
        <w:rPr>
          <w:i/>
          <w:iCs/>
        </w:rPr>
        <w:t>Sociological Research Online</w:t>
      </w:r>
      <w:r>
        <w:t xml:space="preserve"> 12 (3). http://www.socresonline.org.uk/12/3/1.html.</w:t>
      </w:r>
    </w:p>
    <w:p w14:paraId="79743FAC" w14:textId="77777777" w:rsidR="00E2278C" w:rsidRDefault="00E2278C" w:rsidP="00E2278C">
      <w:pPr>
        <w:pStyle w:val="Bibliography"/>
      </w:pPr>
      <w:r>
        <w:t xml:space="preserve">Ngai, Mae M. 2005. </w:t>
      </w:r>
      <w:r>
        <w:rPr>
          <w:i/>
          <w:iCs/>
        </w:rPr>
        <w:t>Impossible Subjects: Illegal Aliens and the Making of Modern America</w:t>
      </w:r>
      <w:r>
        <w:t>. Updated edition with a New Foreword edition. Princeton, New Jersey: Princeton University Press.</w:t>
      </w:r>
    </w:p>
    <w:p w14:paraId="7BBBB49F" w14:textId="77777777" w:rsidR="00E2278C" w:rsidRDefault="00E2278C" w:rsidP="00E2278C">
      <w:pPr>
        <w:pStyle w:val="Bibliography"/>
      </w:pPr>
      <w:r>
        <w:t xml:space="preserve">Parry, Odette, and Natasha S. Mauthner. 2004. ‘Whose Data Are They Anyway? Practical, Legal and Ethical Issues in Archiving Qualitative Research Data’. </w:t>
      </w:r>
      <w:r>
        <w:rPr>
          <w:i/>
          <w:iCs/>
        </w:rPr>
        <w:t>Sociology</w:t>
      </w:r>
      <w:r>
        <w:t xml:space="preserve"> 38 (1): 139–52. https://doi.org/10.1177/0038038504039366.</w:t>
      </w:r>
    </w:p>
    <w:p w14:paraId="6B0D43CD" w14:textId="77777777" w:rsidR="00E2278C" w:rsidRDefault="00E2278C" w:rsidP="00E2278C">
      <w:pPr>
        <w:pStyle w:val="Bibliography"/>
      </w:pPr>
      <w:r>
        <w:t xml:space="preserve">Reid, Megan. 2013. ‘Social Policy, “Deservingness,” and Sociotemporal Marginalization: Katrina Survivors and FEMA’. </w:t>
      </w:r>
      <w:r>
        <w:rPr>
          <w:i/>
          <w:iCs/>
        </w:rPr>
        <w:t>Sociological Forum</w:t>
      </w:r>
      <w:r>
        <w:t xml:space="preserve"> 28 (4): 742–63. https://doi.org/10.1111/socf.12051.</w:t>
      </w:r>
    </w:p>
    <w:p w14:paraId="76EEFC0A" w14:textId="77777777" w:rsidR="00E2278C" w:rsidRDefault="00E2278C" w:rsidP="00E2278C">
      <w:pPr>
        <w:pStyle w:val="Bibliography"/>
      </w:pPr>
      <w:r>
        <w:t xml:space="preserve">Sayad, Abdelmalek. 2004. </w:t>
      </w:r>
      <w:r>
        <w:rPr>
          <w:i/>
          <w:iCs/>
        </w:rPr>
        <w:t>The Suffering of the Immigrant</w:t>
      </w:r>
      <w:r>
        <w:t>. Translated by David Macey. 1 edition. Cambridge, UK ; Malden, MA, USA: Polity Press.</w:t>
      </w:r>
    </w:p>
    <w:p w14:paraId="4948137A" w14:textId="77777777" w:rsidR="00E2278C" w:rsidRDefault="00E2278C" w:rsidP="00E2278C">
      <w:pPr>
        <w:pStyle w:val="Bibliography"/>
      </w:pPr>
      <w:r>
        <w:t>Silva, Elizabeth B. 2007. ‘What’s [Yet] to Be Seen? Re-Using Qualitative Data’. Text.Article. 30 May 2007. http://www.socresonline.org.uk/12/3/4.html.</w:t>
      </w:r>
    </w:p>
    <w:p w14:paraId="6D20154C" w14:textId="77777777" w:rsidR="00E2278C" w:rsidRDefault="00E2278C" w:rsidP="00E2278C">
      <w:pPr>
        <w:pStyle w:val="Bibliography"/>
      </w:pPr>
      <w:r>
        <w:t xml:space="preserve">Silverman, Stephanie J., and Hajela Ruchi. 2015. ‘Immigration Detention in the UK’. </w:t>
      </w:r>
      <w:r>
        <w:rPr>
          <w:i/>
          <w:iCs/>
        </w:rPr>
        <w:t>Migration Observatory Briefing, COMPAS, University of Oxford, Http://Migrationobservatory. Ox. Ac. Uk/Sites/Files/Migobs/Immigration% 20Detention% 20Briefing. Pdf</w:t>
      </w:r>
      <w:r>
        <w:t>. http://www.migrationobservatory.ox.ac.uk/wp-content/uploads/2016/04/Briefing-Immigration_Detention.pdf.</w:t>
      </w:r>
    </w:p>
    <w:p w14:paraId="02DDE69F" w14:textId="77777777" w:rsidR="00E2278C" w:rsidRDefault="00E2278C" w:rsidP="00E2278C">
      <w:pPr>
        <w:pStyle w:val="Bibliography"/>
      </w:pPr>
      <w:r>
        <w:t xml:space="preserve">Stumpf, Juliet. 2013. ‘The Process Is the Punishment in Crimmigation Law’. In </w:t>
      </w:r>
      <w:r>
        <w:rPr>
          <w:i/>
          <w:iCs/>
        </w:rPr>
        <w:t>The Borders of Punishment: Migration, Citizenship, and Social Exclusion</w:t>
      </w:r>
      <w:r>
        <w:t>. Oxford, New York: Oxford University Press.</w:t>
      </w:r>
    </w:p>
    <w:p w14:paraId="15E5055B" w14:textId="77777777" w:rsidR="00E2278C" w:rsidRDefault="00E2278C" w:rsidP="00E2278C">
      <w:pPr>
        <w:pStyle w:val="Bibliography"/>
      </w:pPr>
      <w:r>
        <w:t xml:space="preserve">Tyler, Imogen. 2013. </w:t>
      </w:r>
      <w:r>
        <w:rPr>
          <w:i/>
          <w:iCs/>
        </w:rPr>
        <w:t>Revolting Subjects: Social Abjection and Resistance in Neoliberal Britain</w:t>
      </w:r>
      <w:r>
        <w:t>. London, UK: Zed Books Ltd.</w:t>
      </w:r>
    </w:p>
    <w:p w14:paraId="0E0B3241" w14:textId="77777777" w:rsidR="00E2278C" w:rsidRDefault="00E2278C" w:rsidP="00E2278C">
      <w:pPr>
        <w:pStyle w:val="Bibliography"/>
      </w:pPr>
      <w:r>
        <w:t xml:space="preserve">Ugelvik, Thomas. 2016. ‘Techniques of Legitimation: The Narrative Construction of Legitimacy among Immigration Detention Officers’. </w:t>
      </w:r>
      <w:r>
        <w:rPr>
          <w:i/>
          <w:iCs/>
        </w:rPr>
        <w:t>Crime, Media, Culture</w:t>
      </w:r>
      <w:r>
        <w:t xml:space="preserve"> 12 (2): 215–32. https://doi.org/10.1177/1741659016648180.</w:t>
      </w:r>
    </w:p>
    <w:p w14:paraId="5E93A8F3" w14:textId="77777777" w:rsidR="00E2278C" w:rsidRDefault="00E2278C" w:rsidP="00E2278C">
      <w:pPr>
        <w:pStyle w:val="Bibliography"/>
      </w:pPr>
      <w:r>
        <w:t xml:space="preserve">Wacquant, Loïc. 1999. ‘`Suitable Enemies’: Foreigners and Immigrants in the Prisons of Europe’. </w:t>
      </w:r>
      <w:r>
        <w:rPr>
          <w:i/>
          <w:iCs/>
        </w:rPr>
        <w:t>Punishment &amp; Society</w:t>
      </w:r>
      <w:r>
        <w:t xml:space="preserve"> 1 (2): 215–22. https://doi.org/10.1177/14624749922227784.</w:t>
      </w:r>
    </w:p>
    <w:p w14:paraId="61C55B1A" w14:textId="77777777" w:rsidR="00E2278C" w:rsidRDefault="00E2278C" w:rsidP="00E2278C">
      <w:pPr>
        <w:pStyle w:val="Bibliography"/>
      </w:pPr>
      <w:r>
        <w:t xml:space="preserve">———. 2010. ‘Crafting the Neoliberal State: Workfare, Prisonfare, and Social Insecurity1’. </w:t>
      </w:r>
      <w:r>
        <w:rPr>
          <w:i/>
          <w:iCs/>
        </w:rPr>
        <w:t>Sociological Forum</w:t>
      </w:r>
      <w:r>
        <w:t xml:space="preserve"> 25 (2): 197–220. https://doi.org/10.1111/j.1573-7861.2010.01173.x.</w:t>
      </w:r>
    </w:p>
    <w:p w14:paraId="6B44D2B4" w14:textId="77777777" w:rsidR="00E2278C" w:rsidRDefault="00E2278C" w:rsidP="00E2278C">
      <w:pPr>
        <w:pStyle w:val="Bibliography"/>
      </w:pPr>
      <w:r>
        <w:t xml:space="preserve">Walters, William. 2004. ‘Secure Borders, Safe Haven, Domopolitics’. </w:t>
      </w:r>
      <w:r>
        <w:rPr>
          <w:i/>
          <w:iCs/>
        </w:rPr>
        <w:t>Citizenship Studies</w:t>
      </w:r>
      <w:r>
        <w:t xml:space="preserve"> 8 (3): 237–60. https://doi.org/10.1080/1362102042000256989.</w:t>
      </w:r>
    </w:p>
    <w:p w14:paraId="4A543090" w14:textId="77777777" w:rsidR="00E2278C" w:rsidRDefault="00E2278C" w:rsidP="00E2278C">
      <w:pPr>
        <w:pStyle w:val="Bibliography"/>
      </w:pPr>
      <w:r>
        <w:t xml:space="preserve">Watters, Charles. 2007. ‘Refugees at Europe’s Borders: The Moral Economy of Care’. </w:t>
      </w:r>
      <w:r>
        <w:rPr>
          <w:i/>
          <w:iCs/>
        </w:rPr>
        <w:t>Transcultural Psychiatry</w:t>
      </w:r>
      <w:r>
        <w:t xml:space="preserve"> 44 (3): 394–417. https://doi.org/10.1177/1363461507081638.</w:t>
      </w:r>
    </w:p>
    <w:p w14:paraId="1AD7D0D1" w14:textId="77777777" w:rsidR="00E2278C" w:rsidRDefault="00E2278C" w:rsidP="00E2278C">
      <w:pPr>
        <w:pStyle w:val="Bibliography"/>
      </w:pPr>
      <w:r>
        <w:t xml:space="preserve">Watters, Charles, and Didier Fassin. 2001. ‘Avenues of Access and the Moral Economy of Legitimacy’. </w:t>
      </w:r>
      <w:r>
        <w:rPr>
          <w:i/>
          <w:iCs/>
        </w:rPr>
        <w:t>Anthropology Today</w:t>
      </w:r>
      <w:r>
        <w:t xml:space="preserve"> 17 (2): 22–23. https://doi.org/10.1111/1467-8322.00051.</w:t>
      </w:r>
    </w:p>
    <w:p w14:paraId="6472A6DC" w14:textId="77777777" w:rsidR="00E2278C" w:rsidRDefault="00E2278C" w:rsidP="00E2278C">
      <w:pPr>
        <w:pStyle w:val="Bibliography"/>
      </w:pPr>
      <w:r>
        <w:t xml:space="preserve">Webber, Frances. 2006. </w:t>
      </w:r>
      <w:r>
        <w:rPr>
          <w:i/>
          <w:iCs/>
        </w:rPr>
        <w:t>European Race Bulletin | Institute of Race Relations</w:t>
      </w:r>
      <w:r>
        <w:t xml:space="preserve"> 55. http://www.irr.org.uk/publications/issues/from-deterrence-to-criminalisation/.</w:t>
      </w:r>
    </w:p>
    <w:p w14:paraId="1D7823F6" w14:textId="77777777" w:rsidR="00E2278C" w:rsidRDefault="00E2278C" w:rsidP="00E2278C">
      <w:pPr>
        <w:pStyle w:val="Bibliography"/>
      </w:pPr>
      <w:r>
        <w:t xml:space="preserve">Weber, Leanne. 2002. ‘The Detention of Asylum Seekers: 20 Reasons Why Criminologists Should Care’. </w:t>
      </w:r>
      <w:r>
        <w:rPr>
          <w:i/>
          <w:iCs/>
        </w:rPr>
        <w:t>Current Issues Crim. Just.</w:t>
      </w:r>
      <w:r>
        <w:t xml:space="preserve"> 14: 9.</w:t>
      </w:r>
    </w:p>
    <w:p w14:paraId="25084645" w14:textId="77777777" w:rsidR="00E2278C" w:rsidRDefault="00E2278C" w:rsidP="00E2278C">
      <w:pPr>
        <w:pStyle w:val="Bibliography"/>
      </w:pPr>
      <w:r>
        <w:t xml:space="preserve">Wilsher, Daniel. 2011. </w:t>
      </w:r>
      <w:r>
        <w:rPr>
          <w:i/>
          <w:iCs/>
        </w:rPr>
        <w:t>Immigration Detention: Law, History, Politics</w:t>
      </w:r>
      <w:r>
        <w:t>. Cambridge University Press.</w:t>
      </w:r>
    </w:p>
    <w:p w14:paraId="7678BA60" w14:textId="77359AEF" w:rsidR="00C92F72" w:rsidRPr="00CA1566" w:rsidRDefault="00C92F72" w:rsidP="00CA1566">
      <w:pPr>
        <w:pStyle w:val="EndnoteText"/>
        <w:spacing w:line="480" w:lineRule="auto"/>
        <w:rPr>
          <w:rFonts w:ascii="Times New Roman" w:hAnsi="Times New Roman"/>
          <w:sz w:val="24"/>
          <w:szCs w:val="24"/>
        </w:rPr>
      </w:pPr>
      <w:r>
        <w:rPr>
          <w:rFonts w:ascii="Times New Roman" w:hAnsi="Times New Roman"/>
          <w:sz w:val="24"/>
          <w:szCs w:val="24"/>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8BBCE" w14:textId="52576E67" w:rsidR="00C92F72" w:rsidRDefault="00C92F72">
    <w:pPr>
      <w:pStyle w:val="Footer"/>
      <w:jc w:val="center"/>
    </w:pPr>
    <w:r>
      <w:fldChar w:fldCharType="begin"/>
    </w:r>
    <w:r>
      <w:instrText xml:space="preserve"> PAGE   \* MERGEFORMAT </w:instrText>
    </w:r>
    <w:r>
      <w:fldChar w:fldCharType="separate"/>
    </w:r>
    <w:r w:rsidR="00D50C67">
      <w:rPr>
        <w:noProof/>
      </w:rPr>
      <w:t>1</w:t>
    </w:r>
    <w:r>
      <w:rPr>
        <w:noProof/>
      </w:rPr>
      <w:fldChar w:fldCharType="end"/>
    </w:r>
  </w:p>
  <w:p w14:paraId="1E299445" w14:textId="77777777" w:rsidR="00C92F72" w:rsidRDefault="00C92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2C431" w14:textId="77777777" w:rsidR="00D50C67" w:rsidRDefault="00D50C67" w:rsidP="00836072">
      <w:pPr>
        <w:spacing w:after="0" w:line="240" w:lineRule="auto"/>
      </w:pPr>
      <w:r>
        <w:separator/>
      </w:r>
    </w:p>
  </w:footnote>
  <w:footnote w:type="continuationSeparator" w:id="0">
    <w:p w14:paraId="335F60CD" w14:textId="77777777" w:rsidR="00D50C67" w:rsidRDefault="00D50C67" w:rsidP="00836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9CB07" w14:textId="77777777" w:rsidR="00C92F72" w:rsidRDefault="00C92F72">
    <w:pPr>
      <w:pStyle w:val="Header"/>
    </w:pPr>
    <w:smartTag w:uri="urn:schemas-microsoft-com:office:smarttags" w:element="place">
      <w:smartTag w:uri="urn:schemas-microsoft-com:office:smarttags" w:element="PlaceName">
        <w:r>
          <w:t>GOLDSMITHS</w:t>
        </w:r>
      </w:smartTag>
      <w:r>
        <w:t xml:space="preserve"> </w:t>
      </w:r>
      <w:smartTag w:uri="urn:schemas-microsoft-com:office:smarttags" w:element="place">
        <w:r>
          <w:t>UNIVERSITY</w:t>
        </w:r>
      </w:smartTag>
    </w:smartTag>
  </w:p>
  <w:p w14:paraId="715E8576" w14:textId="77777777" w:rsidR="00C92F72" w:rsidRDefault="00C92F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2F6F"/>
    <w:multiLevelType w:val="hybridMultilevel"/>
    <w:tmpl w:val="039278F4"/>
    <w:lvl w:ilvl="0" w:tplc="5C1AD1D8">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F1F4C26"/>
    <w:multiLevelType w:val="hybridMultilevel"/>
    <w:tmpl w:val="CE5EA5EA"/>
    <w:lvl w:ilvl="0" w:tplc="5C1AD1D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26757F17"/>
    <w:multiLevelType w:val="hybridMultilevel"/>
    <w:tmpl w:val="03DA2E8E"/>
    <w:lvl w:ilvl="0" w:tplc="5C1AD1D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28F46568"/>
    <w:multiLevelType w:val="hybridMultilevel"/>
    <w:tmpl w:val="FAAC1C7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48F94AC5"/>
    <w:multiLevelType w:val="hybridMultilevel"/>
    <w:tmpl w:val="A82C4E86"/>
    <w:lvl w:ilvl="0" w:tplc="BD2E02B2">
      <w:start w:val="6"/>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 w15:restartNumberingAfterBreak="0">
    <w:nsid w:val="4CF6466A"/>
    <w:multiLevelType w:val="hybridMultilevel"/>
    <w:tmpl w:val="AABEB38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6F379AE"/>
    <w:multiLevelType w:val="multilevel"/>
    <w:tmpl w:val="C88C50F2"/>
    <w:lvl w:ilvl="0">
      <w:start w:val="1"/>
      <w:numFmt w:val="decimal"/>
      <w:lvlText w:val="%1."/>
      <w:lvlJc w:val="left"/>
      <w:pPr>
        <w:ind w:left="502"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665C175B"/>
    <w:multiLevelType w:val="multilevel"/>
    <w:tmpl w:val="E7C283A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68DC1FBE"/>
    <w:multiLevelType w:val="hybridMultilevel"/>
    <w:tmpl w:val="2C1218EA"/>
    <w:lvl w:ilvl="0" w:tplc="5C1AD1D8">
      <w:start w:val="2"/>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74F8101E"/>
    <w:multiLevelType w:val="multilevel"/>
    <w:tmpl w:val="041C046C"/>
    <w:lvl w:ilvl="0">
      <w:numFmt w:val="bullet"/>
      <w:lvlText w:val="o"/>
      <w:lvlJc w:val="left"/>
      <w:pPr>
        <w:ind w:left="1440" w:hanging="360"/>
      </w:pPr>
      <w:rPr>
        <w:rFonts w:ascii="Courier New" w:hAnsi="Courier New"/>
      </w:rPr>
    </w:lvl>
    <w:lvl w:ilvl="1">
      <w:numFmt w:val="bullet"/>
      <w:lvlText w:val="o"/>
      <w:lvlJc w:val="left"/>
      <w:pPr>
        <w:ind w:left="2160" w:hanging="360"/>
      </w:pPr>
      <w:rPr>
        <w:rFonts w:ascii="Courier New" w:hAnsi="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rPr>
    </w:lvl>
    <w:lvl w:ilvl="8">
      <w:numFmt w:val="bullet"/>
      <w:lvlText w:val=""/>
      <w:lvlJc w:val="left"/>
      <w:pPr>
        <w:ind w:left="7200" w:hanging="360"/>
      </w:pPr>
      <w:rPr>
        <w:rFonts w:ascii="Wingdings" w:hAnsi="Wingdings"/>
      </w:rPr>
    </w:lvl>
  </w:abstractNum>
  <w:num w:numId="1">
    <w:abstractNumId w:val="5"/>
  </w:num>
  <w:num w:numId="2">
    <w:abstractNumId w:val="3"/>
  </w:num>
  <w:num w:numId="3">
    <w:abstractNumId w:val="0"/>
  </w:num>
  <w:num w:numId="4">
    <w:abstractNumId w:val="8"/>
  </w:num>
  <w:num w:numId="5">
    <w:abstractNumId w:val="2"/>
  </w:num>
  <w:num w:numId="6">
    <w:abstractNumId w:val="4"/>
  </w:num>
  <w:num w:numId="7">
    <w:abstractNumId w:val="6"/>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C44"/>
    <w:rsid w:val="00005404"/>
    <w:rsid w:val="000119F9"/>
    <w:rsid w:val="00012603"/>
    <w:rsid w:val="000132AB"/>
    <w:rsid w:val="00017E18"/>
    <w:rsid w:val="0002077D"/>
    <w:rsid w:val="0002295D"/>
    <w:rsid w:val="00025218"/>
    <w:rsid w:val="00025B08"/>
    <w:rsid w:val="00027792"/>
    <w:rsid w:val="0003117A"/>
    <w:rsid w:val="0004089F"/>
    <w:rsid w:val="00042AAC"/>
    <w:rsid w:val="00044F89"/>
    <w:rsid w:val="00050CC5"/>
    <w:rsid w:val="000558A8"/>
    <w:rsid w:val="000558F1"/>
    <w:rsid w:val="00056C21"/>
    <w:rsid w:val="00062A29"/>
    <w:rsid w:val="00063AF4"/>
    <w:rsid w:val="000708E2"/>
    <w:rsid w:val="00070F09"/>
    <w:rsid w:val="00071FA0"/>
    <w:rsid w:val="00076235"/>
    <w:rsid w:val="00082B96"/>
    <w:rsid w:val="00090AF9"/>
    <w:rsid w:val="000921D6"/>
    <w:rsid w:val="000A3267"/>
    <w:rsid w:val="000A32A3"/>
    <w:rsid w:val="000A5C4D"/>
    <w:rsid w:val="000A5E5D"/>
    <w:rsid w:val="000A6AF0"/>
    <w:rsid w:val="000B02C4"/>
    <w:rsid w:val="000B0B95"/>
    <w:rsid w:val="000B1283"/>
    <w:rsid w:val="000B1990"/>
    <w:rsid w:val="000B3510"/>
    <w:rsid w:val="000C0155"/>
    <w:rsid w:val="000C16AB"/>
    <w:rsid w:val="000C2482"/>
    <w:rsid w:val="000C32F1"/>
    <w:rsid w:val="000C44D4"/>
    <w:rsid w:val="000C4CAB"/>
    <w:rsid w:val="000D0B3C"/>
    <w:rsid w:val="000E6A32"/>
    <w:rsid w:val="000F3E23"/>
    <w:rsid w:val="000F7B64"/>
    <w:rsid w:val="00100948"/>
    <w:rsid w:val="00104E51"/>
    <w:rsid w:val="001056AE"/>
    <w:rsid w:val="00106021"/>
    <w:rsid w:val="00106241"/>
    <w:rsid w:val="0011025D"/>
    <w:rsid w:val="00112C90"/>
    <w:rsid w:val="00122142"/>
    <w:rsid w:val="00137241"/>
    <w:rsid w:val="0014558F"/>
    <w:rsid w:val="00146EE5"/>
    <w:rsid w:val="001600B4"/>
    <w:rsid w:val="00165DAD"/>
    <w:rsid w:val="001708BE"/>
    <w:rsid w:val="001772D6"/>
    <w:rsid w:val="001823FE"/>
    <w:rsid w:val="00185630"/>
    <w:rsid w:val="00185EBF"/>
    <w:rsid w:val="001867C5"/>
    <w:rsid w:val="00186FEA"/>
    <w:rsid w:val="0018798A"/>
    <w:rsid w:val="00187FD8"/>
    <w:rsid w:val="0019003D"/>
    <w:rsid w:val="001934E7"/>
    <w:rsid w:val="00197A40"/>
    <w:rsid w:val="001A0239"/>
    <w:rsid w:val="001A12F5"/>
    <w:rsid w:val="001A58BB"/>
    <w:rsid w:val="001A678B"/>
    <w:rsid w:val="001B1EA3"/>
    <w:rsid w:val="001B2B84"/>
    <w:rsid w:val="001B3E31"/>
    <w:rsid w:val="001B4AE1"/>
    <w:rsid w:val="001B670F"/>
    <w:rsid w:val="001B74DC"/>
    <w:rsid w:val="001B7DEB"/>
    <w:rsid w:val="001C0328"/>
    <w:rsid w:val="001C0EB8"/>
    <w:rsid w:val="001C396E"/>
    <w:rsid w:val="001D1766"/>
    <w:rsid w:val="001D3E13"/>
    <w:rsid w:val="001D4E6D"/>
    <w:rsid w:val="001D5281"/>
    <w:rsid w:val="001E0010"/>
    <w:rsid w:val="001E602B"/>
    <w:rsid w:val="001F0D74"/>
    <w:rsid w:val="001F3003"/>
    <w:rsid w:val="001F3555"/>
    <w:rsid w:val="001F466C"/>
    <w:rsid w:val="001F663D"/>
    <w:rsid w:val="002015DF"/>
    <w:rsid w:val="00201780"/>
    <w:rsid w:val="0021273A"/>
    <w:rsid w:val="002146C6"/>
    <w:rsid w:val="00220723"/>
    <w:rsid w:val="002216C7"/>
    <w:rsid w:val="002244D2"/>
    <w:rsid w:val="0024239C"/>
    <w:rsid w:val="00250B2E"/>
    <w:rsid w:val="00250CAF"/>
    <w:rsid w:val="0025419E"/>
    <w:rsid w:val="00255E53"/>
    <w:rsid w:val="002575E0"/>
    <w:rsid w:val="002615FC"/>
    <w:rsid w:val="0026249E"/>
    <w:rsid w:val="00264DCC"/>
    <w:rsid w:val="00264F2A"/>
    <w:rsid w:val="00266E70"/>
    <w:rsid w:val="00266E7C"/>
    <w:rsid w:val="00267EC9"/>
    <w:rsid w:val="002704A3"/>
    <w:rsid w:val="00271640"/>
    <w:rsid w:val="00271A08"/>
    <w:rsid w:val="002726D9"/>
    <w:rsid w:val="00274862"/>
    <w:rsid w:val="00277EF8"/>
    <w:rsid w:val="0028420B"/>
    <w:rsid w:val="00285E22"/>
    <w:rsid w:val="00294D68"/>
    <w:rsid w:val="00295DCC"/>
    <w:rsid w:val="002965AE"/>
    <w:rsid w:val="002968DD"/>
    <w:rsid w:val="00297F5B"/>
    <w:rsid w:val="002A4AA0"/>
    <w:rsid w:val="002B5D6D"/>
    <w:rsid w:val="002B6CB4"/>
    <w:rsid w:val="002B732E"/>
    <w:rsid w:val="002C209A"/>
    <w:rsid w:val="002C616C"/>
    <w:rsid w:val="002D149E"/>
    <w:rsid w:val="002E33A5"/>
    <w:rsid w:val="002E3DD9"/>
    <w:rsid w:val="002E3E66"/>
    <w:rsid w:val="002E3F3D"/>
    <w:rsid w:val="00300F68"/>
    <w:rsid w:val="00302522"/>
    <w:rsid w:val="00305823"/>
    <w:rsid w:val="003068AF"/>
    <w:rsid w:val="00310C03"/>
    <w:rsid w:val="003119A9"/>
    <w:rsid w:val="00316007"/>
    <w:rsid w:val="00316C07"/>
    <w:rsid w:val="0032267B"/>
    <w:rsid w:val="003260F3"/>
    <w:rsid w:val="003272AE"/>
    <w:rsid w:val="00330C29"/>
    <w:rsid w:val="00331D9A"/>
    <w:rsid w:val="00333922"/>
    <w:rsid w:val="00334E91"/>
    <w:rsid w:val="0033789A"/>
    <w:rsid w:val="00340C3C"/>
    <w:rsid w:val="00344BFF"/>
    <w:rsid w:val="003548B2"/>
    <w:rsid w:val="00356129"/>
    <w:rsid w:val="0035672E"/>
    <w:rsid w:val="003617A9"/>
    <w:rsid w:val="003628DA"/>
    <w:rsid w:val="00362967"/>
    <w:rsid w:val="00373EA6"/>
    <w:rsid w:val="00381290"/>
    <w:rsid w:val="0038163B"/>
    <w:rsid w:val="0039270D"/>
    <w:rsid w:val="0039356B"/>
    <w:rsid w:val="00394305"/>
    <w:rsid w:val="00396241"/>
    <w:rsid w:val="003A43C3"/>
    <w:rsid w:val="003B1A9A"/>
    <w:rsid w:val="003B24C0"/>
    <w:rsid w:val="003B56EC"/>
    <w:rsid w:val="003C1087"/>
    <w:rsid w:val="003C1E26"/>
    <w:rsid w:val="003D168E"/>
    <w:rsid w:val="003D33D6"/>
    <w:rsid w:val="003E10B0"/>
    <w:rsid w:val="003E2A71"/>
    <w:rsid w:val="003F38C9"/>
    <w:rsid w:val="003F74FB"/>
    <w:rsid w:val="004019D9"/>
    <w:rsid w:val="004129D1"/>
    <w:rsid w:val="00412C71"/>
    <w:rsid w:val="00414B0D"/>
    <w:rsid w:val="0042172D"/>
    <w:rsid w:val="00421F60"/>
    <w:rsid w:val="00423E3E"/>
    <w:rsid w:val="00436442"/>
    <w:rsid w:val="00442EAB"/>
    <w:rsid w:val="00445A30"/>
    <w:rsid w:val="00446CC6"/>
    <w:rsid w:val="0044777B"/>
    <w:rsid w:val="00460CB1"/>
    <w:rsid w:val="00466730"/>
    <w:rsid w:val="0047242A"/>
    <w:rsid w:val="00480594"/>
    <w:rsid w:val="00485A10"/>
    <w:rsid w:val="004917D7"/>
    <w:rsid w:val="00496106"/>
    <w:rsid w:val="00496BD3"/>
    <w:rsid w:val="00496FE1"/>
    <w:rsid w:val="004970F4"/>
    <w:rsid w:val="00497A73"/>
    <w:rsid w:val="004A0EFF"/>
    <w:rsid w:val="004A1FB0"/>
    <w:rsid w:val="004B25D1"/>
    <w:rsid w:val="004B4273"/>
    <w:rsid w:val="004B6FA8"/>
    <w:rsid w:val="004C2BEC"/>
    <w:rsid w:val="004C3F95"/>
    <w:rsid w:val="004C55F8"/>
    <w:rsid w:val="004C7DF6"/>
    <w:rsid w:val="004D25C7"/>
    <w:rsid w:val="004D5C4B"/>
    <w:rsid w:val="004E03F8"/>
    <w:rsid w:val="005040A5"/>
    <w:rsid w:val="00507D62"/>
    <w:rsid w:val="005153E4"/>
    <w:rsid w:val="005179DF"/>
    <w:rsid w:val="0052004C"/>
    <w:rsid w:val="00526A4A"/>
    <w:rsid w:val="00526E64"/>
    <w:rsid w:val="005302F2"/>
    <w:rsid w:val="00531366"/>
    <w:rsid w:val="00531B14"/>
    <w:rsid w:val="005351FC"/>
    <w:rsid w:val="00537896"/>
    <w:rsid w:val="00541141"/>
    <w:rsid w:val="00541DAC"/>
    <w:rsid w:val="00542191"/>
    <w:rsid w:val="00542203"/>
    <w:rsid w:val="00546AD0"/>
    <w:rsid w:val="005519F8"/>
    <w:rsid w:val="00551F09"/>
    <w:rsid w:val="005544A0"/>
    <w:rsid w:val="005549C5"/>
    <w:rsid w:val="005554A5"/>
    <w:rsid w:val="00560DD8"/>
    <w:rsid w:val="00563072"/>
    <w:rsid w:val="005639BA"/>
    <w:rsid w:val="005645D6"/>
    <w:rsid w:val="00566C90"/>
    <w:rsid w:val="00576C8D"/>
    <w:rsid w:val="00580D2F"/>
    <w:rsid w:val="005850AB"/>
    <w:rsid w:val="0059406B"/>
    <w:rsid w:val="00594E99"/>
    <w:rsid w:val="005974F2"/>
    <w:rsid w:val="005A18F5"/>
    <w:rsid w:val="005A29EC"/>
    <w:rsid w:val="005A43E7"/>
    <w:rsid w:val="005A5FFE"/>
    <w:rsid w:val="005B2AA2"/>
    <w:rsid w:val="005B6DC9"/>
    <w:rsid w:val="005B763E"/>
    <w:rsid w:val="005B7870"/>
    <w:rsid w:val="005B7F56"/>
    <w:rsid w:val="005C6CA7"/>
    <w:rsid w:val="005D1D8C"/>
    <w:rsid w:val="005D219C"/>
    <w:rsid w:val="005D2F1D"/>
    <w:rsid w:val="005D7CAD"/>
    <w:rsid w:val="005E1DBC"/>
    <w:rsid w:val="005E73CC"/>
    <w:rsid w:val="005E7F29"/>
    <w:rsid w:val="005F31BA"/>
    <w:rsid w:val="005F6C2B"/>
    <w:rsid w:val="0060351A"/>
    <w:rsid w:val="006073AD"/>
    <w:rsid w:val="0061189B"/>
    <w:rsid w:val="006121D5"/>
    <w:rsid w:val="006124DF"/>
    <w:rsid w:val="0061775A"/>
    <w:rsid w:val="006178A4"/>
    <w:rsid w:val="00621F12"/>
    <w:rsid w:val="0062511E"/>
    <w:rsid w:val="0062639B"/>
    <w:rsid w:val="00627C6A"/>
    <w:rsid w:val="00631557"/>
    <w:rsid w:val="00634B1E"/>
    <w:rsid w:val="00637529"/>
    <w:rsid w:val="00641C8D"/>
    <w:rsid w:val="00642893"/>
    <w:rsid w:val="006439E4"/>
    <w:rsid w:val="00644B45"/>
    <w:rsid w:val="00644D9D"/>
    <w:rsid w:val="0064636E"/>
    <w:rsid w:val="006467CB"/>
    <w:rsid w:val="00650201"/>
    <w:rsid w:val="00652FF3"/>
    <w:rsid w:val="006547E4"/>
    <w:rsid w:val="00657F1D"/>
    <w:rsid w:val="00665F2E"/>
    <w:rsid w:val="00665F6D"/>
    <w:rsid w:val="0067228A"/>
    <w:rsid w:val="0067660A"/>
    <w:rsid w:val="006806F2"/>
    <w:rsid w:val="00687625"/>
    <w:rsid w:val="00690FAB"/>
    <w:rsid w:val="00692873"/>
    <w:rsid w:val="006A4746"/>
    <w:rsid w:val="006B0F92"/>
    <w:rsid w:val="006B34EB"/>
    <w:rsid w:val="006C3B04"/>
    <w:rsid w:val="006D3534"/>
    <w:rsid w:val="006D4EAD"/>
    <w:rsid w:val="006D5C3C"/>
    <w:rsid w:val="006D5CD1"/>
    <w:rsid w:val="006E62A0"/>
    <w:rsid w:val="006E6909"/>
    <w:rsid w:val="006F01F8"/>
    <w:rsid w:val="006F0898"/>
    <w:rsid w:val="006F5273"/>
    <w:rsid w:val="006F748D"/>
    <w:rsid w:val="006F7EA6"/>
    <w:rsid w:val="007014C5"/>
    <w:rsid w:val="00703D3F"/>
    <w:rsid w:val="007154F9"/>
    <w:rsid w:val="00721558"/>
    <w:rsid w:val="00721743"/>
    <w:rsid w:val="007224BF"/>
    <w:rsid w:val="007242FD"/>
    <w:rsid w:val="00724579"/>
    <w:rsid w:val="00730515"/>
    <w:rsid w:val="00743719"/>
    <w:rsid w:val="007501E4"/>
    <w:rsid w:val="0075077E"/>
    <w:rsid w:val="0075086E"/>
    <w:rsid w:val="007538DD"/>
    <w:rsid w:val="00753C8F"/>
    <w:rsid w:val="007547E6"/>
    <w:rsid w:val="0075681D"/>
    <w:rsid w:val="00760C62"/>
    <w:rsid w:val="007642BC"/>
    <w:rsid w:val="00765D93"/>
    <w:rsid w:val="00770EA9"/>
    <w:rsid w:val="007732DE"/>
    <w:rsid w:val="00773C7A"/>
    <w:rsid w:val="007740B1"/>
    <w:rsid w:val="00777365"/>
    <w:rsid w:val="007853FC"/>
    <w:rsid w:val="007862DB"/>
    <w:rsid w:val="00791724"/>
    <w:rsid w:val="00796729"/>
    <w:rsid w:val="007A4273"/>
    <w:rsid w:val="007A61BE"/>
    <w:rsid w:val="007C05E0"/>
    <w:rsid w:val="007C0E10"/>
    <w:rsid w:val="007C4DA9"/>
    <w:rsid w:val="007E3E6D"/>
    <w:rsid w:val="007F4E61"/>
    <w:rsid w:val="007F6BB1"/>
    <w:rsid w:val="00805043"/>
    <w:rsid w:val="008075FB"/>
    <w:rsid w:val="00810566"/>
    <w:rsid w:val="008153AE"/>
    <w:rsid w:val="00824079"/>
    <w:rsid w:val="00825DE0"/>
    <w:rsid w:val="00830E7A"/>
    <w:rsid w:val="00836072"/>
    <w:rsid w:val="008373B1"/>
    <w:rsid w:val="0083760C"/>
    <w:rsid w:val="00837FD6"/>
    <w:rsid w:val="00840ADB"/>
    <w:rsid w:val="00841486"/>
    <w:rsid w:val="00845CDD"/>
    <w:rsid w:val="00850EAC"/>
    <w:rsid w:val="008537DE"/>
    <w:rsid w:val="00860975"/>
    <w:rsid w:val="008735AD"/>
    <w:rsid w:val="00873A53"/>
    <w:rsid w:val="00874CE2"/>
    <w:rsid w:val="00882598"/>
    <w:rsid w:val="00883288"/>
    <w:rsid w:val="00886A23"/>
    <w:rsid w:val="00894EC3"/>
    <w:rsid w:val="008A29AE"/>
    <w:rsid w:val="008B00D4"/>
    <w:rsid w:val="008B1BF6"/>
    <w:rsid w:val="008B2504"/>
    <w:rsid w:val="008B3776"/>
    <w:rsid w:val="008C125E"/>
    <w:rsid w:val="008C2CE3"/>
    <w:rsid w:val="008C665A"/>
    <w:rsid w:val="008C6B37"/>
    <w:rsid w:val="008C705A"/>
    <w:rsid w:val="008D1874"/>
    <w:rsid w:val="008D18DC"/>
    <w:rsid w:val="008D599F"/>
    <w:rsid w:val="008E05F4"/>
    <w:rsid w:val="008E1A79"/>
    <w:rsid w:val="008E5B5B"/>
    <w:rsid w:val="008F04E5"/>
    <w:rsid w:val="008F6182"/>
    <w:rsid w:val="00900E9A"/>
    <w:rsid w:val="00911B61"/>
    <w:rsid w:val="009131F0"/>
    <w:rsid w:val="0091737B"/>
    <w:rsid w:val="00923147"/>
    <w:rsid w:val="009252A3"/>
    <w:rsid w:val="009254D7"/>
    <w:rsid w:val="00925FF9"/>
    <w:rsid w:val="0093106B"/>
    <w:rsid w:val="00933D98"/>
    <w:rsid w:val="00937DA5"/>
    <w:rsid w:val="00941BA3"/>
    <w:rsid w:val="00943627"/>
    <w:rsid w:val="009508D4"/>
    <w:rsid w:val="0095221B"/>
    <w:rsid w:val="00956168"/>
    <w:rsid w:val="00956DB5"/>
    <w:rsid w:val="009618EC"/>
    <w:rsid w:val="0096304D"/>
    <w:rsid w:val="009647C5"/>
    <w:rsid w:val="0096700B"/>
    <w:rsid w:val="00970267"/>
    <w:rsid w:val="00973B99"/>
    <w:rsid w:val="0097436B"/>
    <w:rsid w:val="00982D15"/>
    <w:rsid w:val="00984E2D"/>
    <w:rsid w:val="00996335"/>
    <w:rsid w:val="00996EFE"/>
    <w:rsid w:val="009A1FF8"/>
    <w:rsid w:val="009A2866"/>
    <w:rsid w:val="009B69B1"/>
    <w:rsid w:val="009C0653"/>
    <w:rsid w:val="009C4C4A"/>
    <w:rsid w:val="009C6B13"/>
    <w:rsid w:val="009D1D30"/>
    <w:rsid w:val="009D3C17"/>
    <w:rsid w:val="009E1AE6"/>
    <w:rsid w:val="009F1C9B"/>
    <w:rsid w:val="009F4202"/>
    <w:rsid w:val="009F57DC"/>
    <w:rsid w:val="009F694C"/>
    <w:rsid w:val="00A01A08"/>
    <w:rsid w:val="00A0493A"/>
    <w:rsid w:val="00A074F3"/>
    <w:rsid w:val="00A12D79"/>
    <w:rsid w:val="00A131D6"/>
    <w:rsid w:val="00A1342C"/>
    <w:rsid w:val="00A16109"/>
    <w:rsid w:val="00A16CA6"/>
    <w:rsid w:val="00A20A05"/>
    <w:rsid w:val="00A23B01"/>
    <w:rsid w:val="00A3182C"/>
    <w:rsid w:val="00A3788A"/>
    <w:rsid w:val="00A41EFE"/>
    <w:rsid w:val="00A43C1F"/>
    <w:rsid w:val="00A5439C"/>
    <w:rsid w:val="00A55F22"/>
    <w:rsid w:val="00A60B54"/>
    <w:rsid w:val="00A61F57"/>
    <w:rsid w:val="00A6274D"/>
    <w:rsid w:val="00A64B6B"/>
    <w:rsid w:val="00A662AA"/>
    <w:rsid w:val="00A676D6"/>
    <w:rsid w:val="00A67B3C"/>
    <w:rsid w:val="00A726BE"/>
    <w:rsid w:val="00A75604"/>
    <w:rsid w:val="00A76F0D"/>
    <w:rsid w:val="00A77E65"/>
    <w:rsid w:val="00A81A73"/>
    <w:rsid w:val="00A834CF"/>
    <w:rsid w:val="00A84E02"/>
    <w:rsid w:val="00A85016"/>
    <w:rsid w:val="00A8798D"/>
    <w:rsid w:val="00A97149"/>
    <w:rsid w:val="00A97E1C"/>
    <w:rsid w:val="00AA2C75"/>
    <w:rsid w:val="00AA32A9"/>
    <w:rsid w:val="00AB0B4F"/>
    <w:rsid w:val="00AB0C9C"/>
    <w:rsid w:val="00AB3FF9"/>
    <w:rsid w:val="00AB569F"/>
    <w:rsid w:val="00AB5AAD"/>
    <w:rsid w:val="00AB6901"/>
    <w:rsid w:val="00AB77EC"/>
    <w:rsid w:val="00AC0327"/>
    <w:rsid w:val="00AC30E3"/>
    <w:rsid w:val="00AC4B11"/>
    <w:rsid w:val="00AD16AA"/>
    <w:rsid w:val="00AD5BA9"/>
    <w:rsid w:val="00AE4F22"/>
    <w:rsid w:val="00AF6FA0"/>
    <w:rsid w:val="00B00AAF"/>
    <w:rsid w:val="00B015D9"/>
    <w:rsid w:val="00B02CA0"/>
    <w:rsid w:val="00B05418"/>
    <w:rsid w:val="00B12809"/>
    <w:rsid w:val="00B128EA"/>
    <w:rsid w:val="00B13BF5"/>
    <w:rsid w:val="00B14FBE"/>
    <w:rsid w:val="00B17983"/>
    <w:rsid w:val="00B21607"/>
    <w:rsid w:val="00B22C44"/>
    <w:rsid w:val="00B235FF"/>
    <w:rsid w:val="00B23769"/>
    <w:rsid w:val="00B24AA3"/>
    <w:rsid w:val="00B2705D"/>
    <w:rsid w:val="00B27D3C"/>
    <w:rsid w:val="00B30F69"/>
    <w:rsid w:val="00B32626"/>
    <w:rsid w:val="00B33295"/>
    <w:rsid w:val="00B335FB"/>
    <w:rsid w:val="00B33C80"/>
    <w:rsid w:val="00B36FF0"/>
    <w:rsid w:val="00B37593"/>
    <w:rsid w:val="00B40146"/>
    <w:rsid w:val="00B404D8"/>
    <w:rsid w:val="00B44135"/>
    <w:rsid w:val="00B605A6"/>
    <w:rsid w:val="00B67667"/>
    <w:rsid w:val="00B704B0"/>
    <w:rsid w:val="00B7480C"/>
    <w:rsid w:val="00B75E57"/>
    <w:rsid w:val="00B7630C"/>
    <w:rsid w:val="00B80EC6"/>
    <w:rsid w:val="00B90293"/>
    <w:rsid w:val="00B97797"/>
    <w:rsid w:val="00BA11F5"/>
    <w:rsid w:val="00BA2902"/>
    <w:rsid w:val="00BA4844"/>
    <w:rsid w:val="00BA652A"/>
    <w:rsid w:val="00BA7BDF"/>
    <w:rsid w:val="00BB1504"/>
    <w:rsid w:val="00BB4F9D"/>
    <w:rsid w:val="00BC0CD0"/>
    <w:rsid w:val="00BC2D0E"/>
    <w:rsid w:val="00BC3A27"/>
    <w:rsid w:val="00BC4A1F"/>
    <w:rsid w:val="00BC510C"/>
    <w:rsid w:val="00BD10F7"/>
    <w:rsid w:val="00BD72B9"/>
    <w:rsid w:val="00BD7D34"/>
    <w:rsid w:val="00BE1BFA"/>
    <w:rsid w:val="00BE3160"/>
    <w:rsid w:val="00BF0432"/>
    <w:rsid w:val="00BF33AB"/>
    <w:rsid w:val="00C07A03"/>
    <w:rsid w:val="00C12310"/>
    <w:rsid w:val="00C12E9F"/>
    <w:rsid w:val="00C13D7E"/>
    <w:rsid w:val="00C13E07"/>
    <w:rsid w:val="00C14655"/>
    <w:rsid w:val="00C1617F"/>
    <w:rsid w:val="00C230A1"/>
    <w:rsid w:val="00C251CC"/>
    <w:rsid w:val="00C25427"/>
    <w:rsid w:val="00C25F03"/>
    <w:rsid w:val="00C26EFA"/>
    <w:rsid w:val="00C31193"/>
    <w:rsid w:val="00C3288D"/>
    <w:rsid w:val="00C360DB"/>
    <w:rsid w:val="00C3656F"/>
    <w:rsid w:val="00C36B65"/>
    <w:rsid w:val="00C36DD3"/>
    <w:rsid w:val="00C402FF"/>
    <w:rsid w:val="00C4193F"/>
    <w:rsid w:val="00C46B07"/>
    <w:rsid w:val="00C56958"/>
    <w:rsid w:val="00C6110D"/>
    <w:rsid w:val="00C632E4"/>
    <w:rsid w:val="00C64E15"/>
    <w:rsid w:val="00C6529B"/>
    <w:rsid w:val="00C6620B"/>
    <w:rsid w:val="00C70955"/>
    <w:rsid w:val="00C71919"/>
    <w:rsid w:val="00C72E5D"/>
    <w:rsid w:val="00C75EA3"/>
    <w:rsid w:val="00C80B88"/>
    <w:rsid w:val="00C8185E"/>
    <w:rsid w:val="00C87800"/>
    <w:rsid w:val="00C92F72"/>
    <w:rsid w:val="00C937A0"/>
    <w:rsid w:val="00C96620"/>
    <w:rsid w:val="00CA1566"/>
    <w:rsid w:val="00CA485B"/>
    <w:rsid w:val="00CA7F5D"/>
    <w:rsid w:val="00CB1705"/>
    <w:rsid w:val="00CB79F4"/>
    <w:rsid w:val="00CC0AD3"/>
    <w:rsid w:val="00CD3E74"/>
    <w:rsid w:val="00CD5369"/>
    <w:rsid w:val="00CD7F4B"/>
    <w:rsid w:val="00CE4EC7"/>
    <w:rsid w:val="00D02667"/>
    <w:rsid w:val="00D13B6C"/>
    <w:rsid w:val="00D1656C"/>
    <w:rsid w:val="00D17BDB"/>
    <w:rsid w:val="00D22527"/>
    <w:rsid w:val="00D27CB5"/>
    <w:rsid w:val="00D3175D"/>
    <w:rsid w:val="00D3512F"/>
    <w:rsid w:val="00D35DBD"/>
    <w:rsid w:val="00D40245"/>
    <w:rsid w:val="00D4415E"/>
    <w:rsid w:val="00D465FC"/>
    <w:rsid w:val="00D50C67"/>
    <w:rsid w:val="00D54A6A"/>
    <w:rsid w:val="00D55583"/>
    <w:rsid w:val="00D5653B"/>
    <w:rsid w:val="00D57C7D"/>
    <w:rsid w:val="00D57DD2"/>
    <w:rsid w:val="00D609B4"/>
    <w:rsid w:val="00D661DF"/>
    <w:rsid w:val="00D74E39"/>
    <w:rsid w:val="00D80037"/>
    <w:rsid w:val="00D86367"/>
    <w:rsid w:val="00D863BB"/>
    <w:rsid w:val="00D8649C"/>
    <w:rsid w:val="00D91DEE"/>
    <w:rsid w:val="00D922A9"/>
    <w:rsid w:val="00D92BD6"/>
    <w:rsid w:val="00D969C4"/>
    <w:rsid w:val="00DA017F"/>
    <w:rsid w:val="00DA0196"/>
    <w:rsid w:val="00DA5FB4"/>
    <w:rsid w:val="00DA74AA"/>
    <w:rsid w:val="00DA7C22"/>
    <w:rsid w:val="00DB4744"/>
    <w:rsid w:val="00DC2B0C"/>
    <w:rsid w:val="00DE0FE5"/>
    <w:rsid w:val="00DE3CDF"/>
    <w:rsid w:val="00DF00CA"/>
    <w:rsid w:val="00DF62C0"/>
    <w:rsid w:val="00DF64AA"/>
    <w:rsid w:val="00DF7FD0"/>
    <w:rsid w:val="00E01C98"/>
    <w:rsid w:val="00E04F29"/>
    <w:rsid w:val="00E21177"/>
    <w:rsid w:val="00E2278C"/>
    <w:rsid w:val="00E277F8"/>
    <w:rsid w:val="00E308FD"/>
    <w:rsid w:val="00E32E0C"/>
    <w:rsid w:val="00E35D5C"/>
    <w:rsid w:val="00E5049C"/>
    <w:rsid w:val="00E5220E"/>
    <w:rsid w:val="00E548F9"/>
    <w:rsid w:val="00E616B4"/>
    <w:rsid w:val="00E633E5"/>
    <w:rsid w:val="00E64F7D"/>
    <w:rsid w:val="00E67135"/>
    <w:rsid w:val="00E70FB9"/>
    <w:rsid w:val="00E74CDB"/>
    <w:rsid w:val="00E76C74"/>
    <w:rsid w:val="00E8036B"/>
    <w:rsid w:val="00E8211D"/>
    <w:rsid w:val="00E8319D"/>
    <w:rsid w:val="00E83CE6"/>
    <w:rsid w:val="00E87F3B"/>
    <w:rsid w:val="00E901D2"/>
    <w:rsid w:val="00E91741"/>
    <w:rsid w:val="00E937F4"/>
    <w:rsid w:val="00E9651E"/>
    <w:rsid w:val="00EA177C"/>
    <w:rsid w:val="00EA3D8C"/>
    <w:rsid w:val="00EA5A2D"/>
    <w:rsid w:val="00EA7EBA"/>
    <w:rsid w:val="00EB4994"/>
    <w:rsid w:val="00EB6FF0"/>
    <w:rsid w:val="00EB7FCF"/>
    <w:rsid w:val="00EC052A"/>
    <w:rsid w:val="00EC38AA"/>
    <w:rsid w:val="00EC5D63"/>
    <w:rsid w:val="00ED064A"/>
    <w:rsid w:val="00ED7964"/>
    <w:rsid w:val="00EE0091"/>
    <w:rsid w:val="00EE02EB"/>
    <w:rsid w:val="00EE289E"/>
    <w:rsid w:val="00EE3628"/>
    <w:rsid w:val="00EE6FAE"/>
    <w:rsid w:val="00EF08AD"/>
    <w:rsid w:val="00EF6E52"/>
    <w:rsid w:val="00F015AA"/>
    <w:rsid w:val="00F025D6"/>
    <w:rsid w:val="00F10534"/>
    <w:rsid w:val="00F11E78"/>
    <w:rsid w:val="00F179CB"/>
    <w:rsid w:val="00F17DF9"/>
    <w:rsid w:val="00F2271A"/>
    <w:rsid w:val="00F24DFB"/>
    <w:rsid w:val="00F25916"/>
    <w:rsid w:val="00F31440"/>
    <w:rsid w:val="00F355A4"/>
    <w:rsid w:val="00F356CC"/>
    <w:rsid w:val="00F41F08"/>
    <w:rsid w:val="00F4445E"/>
    <w:rsid w:val="00F54325"/>
    <w:rsid w:val="00F543F6"/>
    <w:rsid w:val="00F54933"/>
    <w:rsid w:val="00F561BD"/>
    <w:rsid w:val="00F65CF7"/>
    <w:rsid w:val="00F70BCA"/>
    <w:rsid w:val="00F71301"/>
    <w:rsid w:val="00F80501"/>
    <w:rsid w:val="00F8349F"/>
    <w:rsid w:val="00F83820"/>
    <w:rsid w:val="00F84929"/>
    <w:rsid w:val="00F90797"/>
    <w:rsid w:val="00F97944"/>
    <w:rsid w:val="00FA1D72"/>
    <w:rsid w:val="00FA65B8"/>
    <w:rsid w:val="00FB01F0"/>
    <w:rsid w:val="00FB583E"/>
    <w:rsid w:val="00FB7137"/>
    <w:rsid w:val="00FC34D9"/>
    <w:rsid w:val="00FC513B"/>
    <w:rsid w:val="00FD28DB"/>
    <w:rsid w:val="00FD3B0B"/>
    <w:rsid w:val="00FD6F05"/>
    <w:rsid w:val="00FD721A"/>
    <w:rsid w:val="00FE1742"/>
    <w:rsid w:val="00FE337F"/>
    <w:rsid w:val="00FE7F02"/>
    <w:rsid w:val="00FF31C6"/>
    <w:rsid w:val="00FF3575"/>
    <w:rsid w:val="00FF3658"/>
    <w:rsid w:val="00FF6126"/>
    <w:rsid w:val="00FF6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6F084E3"/>
  <w15:docId w15:val="{087AF538-8F26-4993-9797-12FD920B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072"/>
    <w:pPr>
      <w:spacing w:after="160" w:line="259" w:lineRule="auto"/>
    </w:pPr>
    <w:rPr>
      <w:lang w:eastAsia="en-US"/>
    </w:rPr>
  </w:style>
  <w:style w:type="paragraph" w:styleId="Heading1">
    <w:name w:val="heading 1"/>
    <w:basedOn w:val="Normal"/>
    <w:link w:val="Heading1Char"/>
    <w:uiPriority w:val="99"/>
    <w:qFormat/>
    <w:rsid w:val="00836072"/>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paragraph" w:styleId="Heading2">
    <w:name w:val="heading 2"/>
    <w:basedOn w:val="Normal"/>
    <w:next w:val="Normal"/>
    <w:link w:val="Heading2Char"/>
    <w:uiPriority w:val="99"/>
    <w:qFormat/>
    <w:rsid w:val="00B13BF5"/>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9"/>
    <w:qFormat/>
    <w:rsid w:val="00B13BF5"/>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6072"/>
    <w:rPr>
      <w:rFonts w:ascii="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9"/>
    <w:locked/>
    <w:rsid w:val="00B13BF5"/>
    <w:rPr>
      <w:rFonts w:ascii="Calibri Light" w:hAnsi="Calibri Light" w:cs="Times New Roman"/>
      <w:color w:val="2E74B5"/>
      <w:sz w:val="26"/>
      <w:szCs w:val="26"/>
    </w:rPr>
  </w:style>
  <w:style w:type="character" w:customStyle="1" w:styleId="Heading3Char">
    <w:name w:val="Heading 3 Char"/>
    <w:basedOn w:val="DefaultParagraphFont"/>
    <w:link w:val="Heading3"/>
    <w:uiPriority w:val="99"/>
    <w:locked/>
    <w:rsid w:val="00B13BF5"/>
    <w:rPr>
      <w:rFonts w:ascii="Calibri Light" w:hAnsi="Calibri Light" w:cs="Times New Roman"/>
      <w:color w:val="1F4D78"/>
      <w:sz w:val="24"/>
      <w:szCs w:val="24"/>
    </w:rPr>
  </w:style>
  <w:style w:type="paragraph" w:styleId="FootnoteText">
    <w:name w:val="footnote text"/>
    <w:basedOn w:val="Normal"/>
    <w:link w:val="FootnoteTextChar"/>
    <w:uiPriority w:val="99"/>
    <w:rsid w:val="00836072"/>
    <w:pPr>
      <w:spacing w:after="0" w:line="240" w:lineRule="auto"/>
    </w:pPr>
    <w:rPr>
      <w:sz w:val="20"/>
      <w:szCs w:val="20"/>
    </w:rPr>
  </w:style>
  <w:style w:type="character" w:customStyle="1" w:styleId="FootnoteTextChar">
    <w:name w:val="Footnote Text Char"/>
    <w:basedOn w:val="DefaultParagraphFont"/>
    <w:link w:val="FootnoteText"/>
    <w:uiPriority w:val="99"/>
    <w:locked/>
    <w:rsid w:val="00836072"/>
    <w:rPr>
      <w:rFonts w:cs="Times New Roman"/>
      <w:sz w:val="20"/>
      <w:szCs w:val="20"/>
    </w:rPr>
  </w:style>
  <w:style w:type="character" w:styleId="FootnoteReference">
    <w:name w:val="footnote reference"/>
    <w:basedOn w:val="DefaultParagraphFont"/>
    <w:uiPriority w:val="99"/>
    <w:rsid w:val="00836072"/>
    <w:rPr>
      <w:rFonts w:cs="Times New Roman"/>
      <w:vertAlign w:val="superscript"/>
    </w:rPr>
  </w:style>
  <w:style w:type="character" w:styleId="Hyperlink">
    <w:name w:val="Hyperlink"/>
    <w:basedOn w:val="DefaultParagraphFont"/>
    <w:uiPriority w:val="99"/>
    <w:rsid w:val="00836072"/>
    <w:rPr>
      <w:rFonts w:cs="Times New Roman"/>
    </w:rPr>
  </w:style>
  <w:style w:type="paragraph" w:styleId="Footer">
    <w:name w:val="footer"/>
    <w:basedOn w:val="Normal"/>
    <w:link w:val="FooterChar"/>
    <w:uiPriority w:val="99"/>
    <w:rsid w:val="0083607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36072"/>
    <w:rPr>
      <w:rFonts w:cs="Times New Roman"/>
    </w:rPr>
  </w:style>
  <w:style w:type="character" w:styleId="FollowedHyperlink">
    <w:name w:val="FollowedHyperlink"/>
    <w:basedOn w:val="DefaultParagraphFont"/>
    <w:uiPriority w:val="99"/>
    <w:semiHidden/>
    <w:rsid w:val="00836072"/>
    <w:rPr>
      <w:rFonts w:cs="Times New Roman"/>
      <w:color w:val="954F72"/>
      <w:u w:val="single"/>
    </w:rPr>
  </w:style>
  <w:style w:type="paragraph" w:styleId="NormalWeb">
    <w:name w:val="Normal (Web)"/>
    <w:basedOn w:val="Normal"/>
    <w:uiPriority w:val="99"/>
    <w:rsid w:val="0083607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t">
    <w:name w:val="st"/>
    <w:basedOn w:val="DefaultParagraphFont"/>
    <w:rsid w:val="00836072"/>
    <w:rPr>
      <w:rFonts w:cs="Times New Roman"/>
    </w:rPr>
  </w:style>
  <w:style w:type="character" w:styleId="Emphasis">
    <w:name w:val="Emphasis"/>
    <w:basedOn w:val="DefaultParagraphFont"/>
    <w:uiPriority w:val="20"/>
    <w:qFormat/>
    <w:rsid w:val="00836072"/>
    <w:rPr>
      <w:rFonts w:cs="Times New Roman"/>
      <w:i/>
      <w:iCs/>
    </w:rPr>
  </w:style>
  <w:style w:type="paragraph" w:styleId="ListParagraph">
    <w:name w:val="List Paragraph"/>
    <w:basedOn w:val="Normal"/>
    <w:uiPriority w:val="99"/>
    <w:qFormat/>
    <w:rsid w:val="00836072"/>
    <w:pPr>
      <w:autoSpaceDE w:val="0"/>
      <w:autoSpaceDN w:val="0"/>
      <w:adjustRightInd w:val="0"/>
      <w:spacing w:after="0" w:line="240" w:lineRule="auto"/>
      <w:ind w:left="720"/>
    </w:pPr>
    <w:rPr>
      <w:rFonts w:ascii="Times New Roman" w:hAnsi="Times New Roman"/>
      <w:sz w:val="24"/>
      <w:szCs w:val="24"/>
    </w:rPr>
  </w:style>
  <w:style w:type="paragraph" w:customStyle="1" w:styleId="Normal0">
    <w:name w:val="[Normal]"/>
    <w:uiPriority w:val="99"/>
    <w:rsid w:val="00836072"/>
    <w:pPr>
      <w:widowControl w:val="0"/>
      <w:autoSpaceDE w:val="0"/>
      <w:autoSpaceDN w:val="0"/>
      <w:adjustRightInd w:val="0"/>
    </w:pPr>
    <w:rPr>
      <w:rFonts w:ascii="Arial" w:hAnsi="Arial" w:cs="Arial"/>
      <w:sz w:val="24"/>
      <w:szCs w:val="24"/>
      <w:lang w:eastAsia="en-US"/>
    </w:rPr>
  </w:style>
  <w:style w:type="character" w:customStyle="1" w:styleId="tl8wme">
    <w:name w:val="tl8wme"/>
    <w:basedOn w:val="DefaultParagraphFont"/>
    <w:uiPriority w:val="99"/>
    <w:rsid w:val="00BA4844"/>
    <w:rPr>
      <w:rFonts w:cs="Times New Roman"/>
    </w:rPr>
  </w:style>
  <w:style w:type="paragraph" w:styleId="BodyText">
    <w:name w:val="Body Text"/>
    <w:basedOn w:val="Normal"/>
    <w:link w:val="BodyTextChar"/>
    <w:uiPriority w:val="99"/>
    <w:rsid w:val="00E21177"/>
    <w:pPr>
      <w:pBdr>
        <w:bottom w:val="single" w:sz="12" w:space="1" w:color="auto"/>
      </w:pBd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uiPriority w:val="99"/>
    <w:locked/>
    <w:rsid w:val="00E21177"/>
    <w:rPr>
      <w:rFonts w:ascii="Arial" w:hAnsi="Arial" w:cs="Arial"/>
      <w:sz w:val="24"/>
      <w:szCs w:val="24"/>
    </w:rPr>
  </w:style>
  <w:style w:type="paragraph" w:styleId="Subtitle">
    <w:name w:val="Subtitle"/>
    <w:basedOn w:val="Normal"/>
    <w:link w:val="SubtitleChar"/>
    <w:uiPriority w:val="99"/>
    <w:qFormat/>
    <w:rsid w:val="00E21177"/>
    <w:pPr>
      <w:spacing w:after="0" w:line="240" w:lineRule="auto"/>
      <w:jc w:val="center"/>
    </w:pPr>
    <w:rPr>
      <w:rFonts w:ascii="Arial" w:eastAsia="Times New Roman" w:hAnsi="Arial" w:cs="Arial"/>
      <w:b/>
      <w:bCs/>
    </w:rPr>
  </w:style>
  <w:style w:type="character" w:customStyle="1" w:styleId="SubtitleChar">
    <w:name w:val="Subtitle Char"/>
    <w:basedOn w:val="DefaultParagraphFont"/>
    <w:link w:val="Subtitle"/>
    <w:uiPriority w:val="99"/>
    <w:locked/>
    <w:rsid w:val="00E21177"/>
    <w:rPr>
      <w:rFonts w:ascii="Arial" w:hAnsi="Arial" w:cs="Arial"/>
      <w:b/>
      <w:bCs/>
    </w:rPr>
  </w:style>
  <w:style w:type="paragraph" w:styleId="BodyText3">
    <w:name w:val="Body Text 3"/>
    <w:basedOn w:val="Normal"/>
    <w:link w:val="BodyText3Char"/>
    <w:uiPriority w:val="99"/>
    <w:rsid w:val="00E21177"/>
    <w:pPr>
      <w:widowControl w:val="0"/>
      <w:spacing w:after="120" w:line="240" w:lineRule="auto"/>
    </w:pPr>
    <w:rPr>
      <w:rFonts w:ascii="CG Times" w:eastAsia="Times New Roman" w:hAnsi="CG Times" w:cs="CG Times"/>
      <w:sz w:val="16"/>
      <w:szCs w:val="16"/>
      <w:lang w:val="en-US"/>
    </w:rPr>
  </w:style>
  <w:style w:type="character" w:customStyle="1" w:styleId="BodyText3Char">
    <w:name w:val="Body Text 3 Char"/>
    <w:basedOn w:val="DefaultParagraphFont"/>
    <w:link w:val="BodyText3"/>
    <w:uiPriority w:val="99"/>
    <w:locked/>
    <w:rsid w:val="00E21177"/>
    <w:rPr>
      <w:rFonts w:ascii="CG Times" w:hAnsi="CG Times" w:cs="CG Times"/>
      <w:sz w:val="16"/>
      <w:szCs w:val="16"/>
      <w:lang w:val="en-US"/>
    </w:rPr>
  </w:style>
  <w:style w:type="table" w:styleId="TableGrid">
    <w:name w:val="Table Grid"/>
    <w:basedOn w:val="TableNormal"/>
    <w:uiPriority w:val="99"/>
    <w:rsid w:val="00E21177"/>
    <w:pPr>
      <w:widowControl w:val="0"/>
    </w:pPr>
    <w:rPr>
      <w:rFonts w:ascii="CG Times" w:eastAsia="Times New Roman" w:hAnsi="CG Times" w:cs="CG 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2117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21177"/>
    <w:rPr>
      <w:rFonts w:cs="Times New Roman"/>
    </w:rPr>
  </w:style>
  <w:style w:type="paragraph" w:styleId="TOCHeading">
    <w:name w:val="TOC Heading"/>
    <w:basedOn w:val="Heading1"/>
    <w:next w:val="Normal"/>
    <w:uiPriority w:val="99"/>
    <w:qFormat/>
    <w:rsid w:val="00B13BF5"/>
    <w:pPr>
      <w:keepNext/>
      <w:keepLines/>
      <w:spacing w:before="240" w:beforeAutospacing="0" w:after="0" w:afterAutospacing="0" w:line="259" w:lineRule="auto"/>
      <w:outlineLvl w:val="9"/>
    </w:pPr>
    <w:rPr>
      <w:rFonts w:ascii="Calibri Light" w:hAnsi="Calibri Light"/>
      <w:b w:val="0"/>
      <w:bCs w:val="0"/>
      <w:color w:val="2E74B5"/>
      <w:kern w:val="0"/>
      <w:sz w:val="32"/>
      <w:szCs w:val="32"/>
      <w:lang w:val="en-US" w:eastAsia="en-US"/>
    </w:rPr>
  </w:style>
  <w:style w:type="paragraph" w:styleId="TOC1">
    <w:name w:val="toc 1"/>
    <w:basedOn w:val="Normal"/>
    <w:next w:val="Normal"/>
    <w:autoRedefine/>
    <w:uiPriority w:val="99"/>
    <w:rsid w:val="005B763E"/>
    <w:pPr>
      <w:spacing w:after="100"/>
    </w:pPr>
  </w:style>
  <w:style w:type="paragraph" w:styleId="TOC2">
    <w:name w:val="toc 2"/>
    <w:basedOn w:val="Normal"/>
    <w:next w:val="Normal"/>
    <w:autoRedefine/>
    <w:uiPriority w:val="99"/>
    <w:rsid w:val="005B763E"/>
    <w:pPr>
      <w:spacing w:after="100"/>
      <w:ind w:left="220"/>
    </w:pPr>
  </w:style>
  <w:style w:type="paragraph" w:styleId="TOC3">
    <w:name w:val="toc 3"/>
    <w:basedOn w:val="Normal"/>
    <w:next w:val="Normal"/>
    <w:autoRedefine/>
    <w:uiPriority w:val="99"/>
    <w:rsid w:val="005B763E"/>
    <w:pPr>
      <w:spacing w:after="100"/>
      <w:ind w:left="440"/>
    </w:pPr>
  </w:style>
  <w:style w:type="character" w:customStyle="1" w:styleId="personname">
    <w:name w:val="person_name"/>
    <w:basedOn w:val="DefaultParagraphFont"/>
    <w:uiPriority w:val="99"/>
    <w:rsid w:val="00E901D2"/>
    <w:rPr>
      <w:rFonts w:cs="Times New Roman"/>
    </w:rPr>
  </w:style>
  <w:style w:type="character" w:customStyle="1" w:styleId="instancename">
    <w:name w:val="instancename"/>
    <w:basedOn w:val="DefaultParagraphFont"/>
    <w:uiPriority w:val="99"/>
    <w:rsid w:val="00E901D2"/>
    <w:rPr>
      <w:rFonts w:cs="Times New Roman"/>
    </w:rPr>
  </w:style>
  <w:style w:type="character" w:customStyle="1" w:styleId="citation">
    <w:name w:val="citation"/>
    <w:basedOn w:val="DefaultParagraphFont"/>
    <w:uiPriority w:val="99"/>
    <w:rsid w:val="00E901D2"/>
    <w:rPr>
      <w:rFonts w:cs="Times New Roman"/>
    </w:rPr>
  </w:style>
  <w:style w:type="character" w:customStyle="1" w:styleId="creators">
    <w:name w:val="creators"/>
    <w:basedOn w:val="DefaultParagraphFont"/>
    <w:uiPriority w:val="99"/>
    <w:rsid w:val="00E901D2"/>
    <w:rPr>
      <w:rFonts w:cs="Times New Roman"/>
    </w:rPr>
  </w:style>
  <w:style w:type="character" w:customStyle="1" w:styleId="Date1">
    <w:name w:val="Date1"/>
    <w:basedOn w:val="DefaultParagraphFont"/>
    <w:uiPriority w:val="99"/>
    <w:rsid w:val="00E901D2"/>
    <w:rPr>
      <w:rFonts w:cs="Times New Roman"/>
    </w:rPr>
  </w:style>
  <w:style w:type="character" w:customStyle="1" w:styleId="Title1">
    <w:name w:val="Title1"/>
    <w:basedOn w:val="DefaultParagraphFont"/>
    <w:uiPriority w:val="99"/>
    <w:rsid w:val="00E901D2"/>
    <w:rPr>
      <w:rFonts w:cs="Times New Roman"/>
    </w:rPr>
  </w:style>
  <w:style w:type="character" w:customStyle="1" w:styleId="harvardtitle">
    <w:name w:val="harvard_title"/>
    <w:basedOn w:val="DefaultParagraphFont"/>
    <w:uiPriority w:val="99"/>
    <w:rsid w:val="00E901D2"/>
    <w:rPr>
      <w:rFonts w:cs="Times New Roman"/>
    </w:rPr>
  </w:style>
  <w:style w:type="character" w:customStyle="1" w:styleId="fqscharitalic">
    <w:name w:val="fqscharitalic"/>
    <w:basedOn w:val="DefaultParagraphFont"/>
    <w:uiPriority w:val="99"/>
    <w:rsid w:val="00E901D2"/>
    <w:rPr>
      <w:rFonts w:cs="Times New Roman"/>
    </w:rPr>
  </w:style>
  <w:style w:type="character" w:customStyle="1" w:styleId="apple-converted-space">
    <w:name w:val="apple-converted-space"/>
    <w:basedOn w:val="DefaultParagraphFont"/>
    <w:uiPriority w:val="99"/>
    <w:rsid w:val="00381290"/>
    <w:rPr>
      <w:rFonts w:cs="Times New Roman"/>
    </w:rPr>
  </w:style>
  <w:style w:type="paragraph" w:customStyle="1" w:styleId="ff1">
    <w:name w:val="ff1"/>
    <w:basedOn w:val="Normal"/>
    <w:uiPriority w:val="99"/>
    <w:rsid w:val="00D40245"/>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invisible">
    <w:name w:val="invisible"/>
    <w:basedOn w:val="DefaultParagraphFont"/>
    <w:uiPriority w:val="99"/>
    <w:rsid w:val="00721558"/>
    <w:rPr>
      <w:rFonts w:cs="Times New Roman"/>
    </w:rPr>
  </w:style>
  <w:style w:type="character" w:customStyle="1" w:styleId="js-display-url">
    <w:name w:val="js-display-url"/>
    <w:basedOn w:val="DefaultParagraphFont"/>
    <w:uiPriority w:val="99"/>
    <w:rsid w:val="00721558"/>
    <w:rPr>
      <w:rFonts w:cs="Times New Roman"/>
    </w:rPr>
  </w:style>
  <w:style w:type="paragraph" w:styleId="EndnoteText">
    <w:name w:val="endnote text"/>
    <w:basedOn w:val="Normal"/>
    <w:link w:val="EndnoteTextChar"/>
    <w:uiPriority w:val="99"/>
    <w:semiHidden/>
    <w:rsid w:val="00631557"/>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631557"/>
    <w:rPr>
      <w:rFonts w:cs="Times New Roman"/>
      <w:sz w:val="20"/>
      <w:szCs w:val="20"/>
    </w:rPr>
  </w:style>
  <w:style w:type="character" w:styleId="EndnoteReference">
    <w:name w:val="endnote reference"/>
    <w:basedOn w:val="DefaultParagraphFont"/>
    <w:uiPriority w:val="99"/>
    <w:semiHidden/>
    <w:rsid w:val="00631557"/>
    <w:rPr>
      <w:rFonts w:cs="Times New Roman"/>
      <w:vertAlign w:val="superscript"/>
    </w:rPr>
  </w:style>
  <w:style w:type="paragraph" w:styleId="Bibliography">
    <w:name w:val="Bibliography"/>
    <w:basedOn w:val="Normal"/>
    <w:next w:val="Normal"/>
    <w:uiPriority w:val="99"/>
    <w:rsid w:val="003A43C3"/>
    <w:pPr>
      <w:spacing w:after="0" w:line="240" w:lineRule="auto"/>
      <w:ind w:left="720" w:hanging="720"/>
    </w:pPr>
  </w:style>
  <w:style w:type="character" w:styleId="CommentReference">
    <w:name w:val="annotation reference"/>
    <w:basedOn w:val="DefaultParagraphFont"/>
    <w:uiPriority w:val="99"/>
    <w:semiHidden/>
    <w:rsid w:val="00330C29"/>
    <w:rPr>
      <w:rFonts w:cs="Times New Roman"/>
      <w:sz w:val="16"/>
      <w:szCs w:val="16"/>
    </w:rPr>
  </w:style>
  <w:style w:type="paragraph" w:styleId="CommentText">
    <w:name w:val="annotation text"/>
    <w:basedOn w:val="Normal"/>
    <w:link w:val="CommentTextChar"/>
    <w:uiPriority w:val="99"/>
    <w:semiHidden/>
    <w:rsid w:val="00330C29"/>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330C29"/>
    <w:rPr>
      <w:b/>
      <w:bCs/>
    </w:rPr>
  </w:style>
  <w:style w:type="character" w:customStyle="1" w:styleId="CommentSubjectChar">
    <w:name w:val="Comment Subject Char"/>
    <w:basedOn w:val="CommentTextChar"/>
    <w:link w:val="CommentSubject"/>
    <w:uiPriority w:val="99"/>
    <w:semiHidden/>
    <w:locked/>
    <w:rPr>
      <w:rFonts w:cs="Times New Roman"/>
      <w:b/>
      <w:bCs/>
      <w:sz w:val="20"/>
      <w:szCs w:val="20"/>
      <w:lang w:eastAsia="en-US"/>
    </w:rPr>
  </w:style>
  <w:style w:type="paragraph" w:styleId="BalloonText">
    <w:name w:val="Balloon Text"/>
    <w:basedOn w:val="Normal"/>
    <w:link w:val="BalloonTextChar"/>
    <w:uiPriority w:val="99"/>
    <w:semiHidden/>
    <w:rsid w:val="00330C2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en-US"/>
    </w:rPr>
  </w:style>
  <w:style w:type="character" w:styleId="Mention">
    <w:name w:val="Mention"/>
    <w:basedOn w:val="DefaultParagraphFont"/>
    <w:uiPriority w:val="99"/>
    <w:semiHidden/>
    <w:unhideWhenUsed/>
    <w:rsid w:val="009252A3"/>
    <w:rPr>
      <w:color w:val="2B579A"/>
      <w:shd w:val="clear" w:color="auto" w:fill="E6E6E6"/>
    </w:rPr>
  </w:style>
  <w:style w:type="character" w:styleId="UnresolvedMention">
    <w:name w:val="Unresolved Mention"/>
    <w:basedOn w:val="DefaultParagraphFont"/>
    <w:uiPriority w:val="99"/>
    <w:semiHidden/>
    <w:unhideWhenUsed/>
    <w:rsid w:val="00956D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69292">
      <w:bodyDiv w:val="1"/>
      <w:marLeft w:val="0"/>
      <w:marRight w:val="0"/>
      <w:marTop w:val="0"/>
      <w:marBottom w:val="0"/>
      <w:divBdr>
        <w:top w:val="none" w:sz="0" w:space="0" w:color="auto"/>
        <w:left w:val="none" w:sz="0" w:space="0" w:color="auto"/>
        <w:bottom w:val="none" w:sz="0" w:space="0" w:color="auto"/>
        <w:right w:val="none" w:sz="0" w:space="0" w:color="auto"/>
      </w:divBdr>
      <w:divsChild>
        <w:div w:id="1115638894">
          <w:marLeft w:val="0"/>
          <w:marRight w:val="0"/>
          <w:marTop w:val="0"/>
          <w:marBottom w:val="0"/>
          <w:divBdr>
            <w:top w:val="none" w:sz="0" w:space="0" w:color="auto"/>
            <w:left w:val="none" w:sz="0" w:space="0" w:color="auto"/>
            <w:bottom w:val="none" w:sz="0" w:space="0" w:color="auto"/>
            <w:right w:val="none" w:sz="0" w:space="0" w:color="auto"/>
          </w:divBdr>
        </w:div>
        <w:div w:id="1080718268">
          <w:marLeft w:val="0"/>
          <w:marRight w:val="0"/>
          <w:marTop w:val="0"/>
          <w:marBottom w:val="0"/>
          <w:divBdr>
            <w:top w:val="none" w:sz="0" w:space="0" w:color="auto"/>
            <w:left w:val="none" w:sz="0" w:space="0" w:color="auto"/>
            <w:bottom w:val="none" w:sz="0" w:space="0" w:color="auto"/>
            <w:right w:val="none" w:sz="0" w:space="0" w:color="auto"/>
          </w:divBdr>
        </w:div>
        <w:div w:id="263542760">
          <w:marLeft w:val="0"/>
          <w:marRight w:val="0"/>
          <w:marTop w:val="0"/>
          <w:marBottom w:val="0"/>
          <w:divBdr>
            <w:top w:val="none" w:sz="0" w:space="0" w:color="auto"/>
            <w:left w:val="none" w:sz="0" w:space="0" w:color="auto"/>
            <w:bottom w:val="none" w:sz="0" w:space="0" w:color="auto"/>
            <w:right w:val="none" w:sz="0" w:space="0" w:color="auto"/>
          </w:divBdr>
        </w:div>
      </w:divsChild>
    </w:div>
    <w:div w:id="1330523470">
      <w:bodyDiv w:val="1"/>
      <w:marLeft w:val="0"/>
      <w:marRight w:val="0"/>
      <w:marTop w:val="0"/>
      <w:marBottom w:val="0"/>
      <w:divBdr>
        <w:top w:val="none" w:sz="0" w:space="0" w:color="auto"/>
        <w:left w:val="none" w:sz="0" w:space="0" w:color="auto"/>
        <w:bottom w:val="none" w:sz="0" w:space="0" w:color="auto"/>
        <w:right w:val="none" w:sz="0" w:space="0" w:color="auto"/>
      </w:divBdr>
      <w:divsChild>
        <w:div w:id="435560729">
          <w:marLeft w:val="0"/>
          <w:marRight w:val="0"/>
          <w:marTop w:val="0"/>
          <w:marBottom w:val="0"/>
          <w:divBdr>
            <w:top w:val="none" w:sz="0" w:space="0" w:color="auto"/>
            <w:left w:val="none" w:sz="0" w:space="0" w:color="auto"/>
            <w:bottom w:val="none" w:sz="0" w:space="0" w:color="auto"/>
            <w:right w:val="none" w:sz="0" w:space="0" w:color="auto"/>
          </w:divBdr>
        </w:div>
        <w:div w:id="1391729544">
          <w:marLeft w:val="0"/>
          <w:marRight w:val="0"/>
          <w:marTop w:val="0"/>
          <w:marBottom w:val="0"/>
          <w:divBdr>
            <w:top w:val="none" w:sz="0" w:space="0" w:color="auto"/>
            <w:left w:val="none" w:sz="0" w:space="0" w:color="auto"/>
            <w:bottom w:val="none" w:sz="0" w:space="0" w:color="auto"/>
            <w:right w:val="none" w:sz="0" w:space="0" w:color="auto"/>
          </w:divBdr>
        </w:div>
      </w:divsChild>
    </w:div>
    <w:div w:id="1442916379">
      <w:marLeft w:val="0"/>
      <w:marRight w:val="0"/>
      <w:marTop w:val="0"/>
      <w:marBottom w:val="0"/>
      <w:divBdr>
        <w:top w:val="none" w:sz="0" w:space="0" w:color="auto"/>
        <w:left w:val="none" w:sz="0" w:space="0" w:color="auto"/>
        <w:bottom w:val="none" w:sz="0" w:space="0" w:color="auto"/>
        <w:right w:val="none" w:sz="0" w:space="0" w:color="auto"/>
      </w:divBdr>
      <w:divsChild>
        <w:div w:id="1442916437">
          <w:marLeft w:val="0"/>
          <w:marRight w:val="0"/>
          <w:marTop w:val="0"/>
          <w:marBottom w:val="0"/>
          <w:divBdr>
            <w:top w:val="none" w:sz="0" w:space="0" w:color="auto"/>
            <w:left w:val="none" w:sz="0" w:space="0" w:color="auto"/>
            <w:bottom w:val="none" w:sz="0" w:space="0" w:color="auto"/>
            <w:right w:val="none" w:sz="0" w:space="0" w:color="auto"/>
          </w:divBdr>
          <w:divsChild>
            <w:div w:id="14429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6387">
      <w:marLeft w:val="0"/>
      <w:marRight w:val="0"/>
      <w:marTop w:val="0"/>
      <w:marBottom w:val="0"/>
      <w:divBdr>
        <w:top w:val="none" w:sz="0" w:space="0" w:color="auto"/>
        <w:left w:val="none" w:sz="0" w:space="0" w:color="auto"/>
        <w:bottom w:val="none" w:sz="0" w:space="0" w:color="auto"/>
        <w:right w:val="none" w:sz="0" w:space="0" w:color="auto"/>
      </w:divBdr>
      <w:divsChild>
        <w:div w:id="1442916436">
          <w:marLeft w:val="0"/>
          <w:marRight w:val="0"/>
          <w:marTop w:val="0"/>
          <w:marBottom w:val="0"/>
          <w:divBdr>
            <w:top w:val="none" w:sz="0" w:space="0" w:color="auto"/>
            <w:left w:val="none" w:sz="0" w:space="0" w:color="auto"/>
            <w:bottom w:val="none" w:sz="0" w:space="0" w:color="auto"/>
            <w:right w:val="none" w:sz="0" w:space="0" w:color="auto"/>
          </w:divBdr>
          <w:divsChild>
            <w:div w:id="14429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6388">
      <w:marLeft w:val="0"/>
      <w:marRight w:val="0"/>
      <w:marTop w:val="0"/>
      <w:marBottom w:val="0"/>
      <w:divBdr>
        <w:top w:val="none" w:sz="0" w:space="0" w:color="auto"/>
        <w:left w:val="none" w:sz="0" w:space="0" w:color="auto"/>
        <w:bottom w:val="none" w:sz="0" w:space="0" w:color="auto"/>
        <w:right w:val="none" w:sz="0" w:space="0" w:color="auto"/>
      </w:divBdr>
      <w:divsChild>
        <w:div w:id="1442916385">
          <w:marLeft w:val="0"/>
          <w:marRight w:val="0"/>
          <w:marTop w:val="0"/>
          <w:marBottom w:val="0"/>
          <w:divBdr>
            <w:top w:val="none" w:sz="0" w:space="0" w:color="auto"/>
            <w:left w:val="none" w:sz="0" w:space="0" w:color="auto"/>
            <w:bottom w:val="none" w:sz="0" w:space="0" w:color="auto"/>
            <w:right w:val="none" w:sz="0" w:space="0" w:color="auto"/>
          </w:divBdr>
        </w:div>
        <w:div w:id="1442916391">
          <w:marLeft w:val="0"/>
          <w:marRight w:val="0"/>
          <w:marTop w:val="0"/>
          <w:marBottom w:val="0"/>
          <w:divBdr>
            <w:top w:val="none" w:sz="0" w:space="0" w:color="auto"/>
            <w:left w:val="none" w:sz="0" w:space="0" w:color="auto"/>
            <w:bottom w:val="none" w:sz="0" w:space="0" w:color="auto"/>
            <w:right w:val="none" w:sz="0" w:space="0" w:color="auto"/>
          </w:divBdr>
        </w:div>
        <w:div w:id="1442916392">
          <w:marLeft w:val="0"/>
          <w:marRight w:val="0"/>
          <w:marTop w:val="0"/>
          <w:marBottom w:val="0"/>
          <w:divBdr>
            <w:top w:val="none" w:sz="0" w:space="0" w:color="auto"/>
            <w:left w:val="none" w:sz="0" w:space="0" w:color="auto"/>
            <w:bottom w:val="none" w:sz="0" w:space="0" w:color="auto"/>
            <w:right w:val="none" w:sz="0" w:space="0" w:color="auto"/>
          </w:divBdr>
        </w:div>
        <w:div w:id="1442916395">
          <w:marLeft w:val="0"/>
          <w:marRight w:val="0"/>
          <w:marTop w:val="0"/>
          <w:marBottom w:val="0"/>
          <w:divBdr>
            <w:top w:val="none" w:sz="0" w:space="0" w:color="auto"/>
            <w:left w:val="none" w:sz="0" w:space="0" w:color="auto"/>
            <w:bottom w:val="none" w:sz="0" w:space="0" w:color="auto"/>
            <w:right w:val="none" w:sz="0" w:space="0" w:color="auto"/>
          </w:divBdr>
        </w:div>
        <w:div w:id="1442916404">
          <w:marLeft w:val="0"/>
          <w:marRight w:val="0"/>
          <w:marTop w:val="0"/>
          <w:marBottom w:val="0"/>
          <w:divBdr>
            <w:top w:val="none" w:sz="0" w:space="0" w:color="auto"/>
            <w:left w:val="none" w:sz="0" w:space="0" w:color="auto"/>
            <w:bottom w:val="none" w:sz="0" w:space="0" w:color="auto"/>
            <w:right w:val="none" w:sz="0" w:space="0" w:color="auto"/>
          </w:divBdr>
        </w:div>
        <w:div w:id="1442916405">
          <w:marLeft w:val="0"/>
          <w:marRight w:val="0"/>
          <w:marTop w:val="0"/>
          <w:marBottom w:val="0"/>
          <w:divBdr>
            <w:top w:val="none" w:sz="0" w:space="0" w:color="auto"/>
            <w:left w:val="none" w:sz="0" w:space="0" w:color="auto"/>
            <w:bottom w:val="none" w:sz="0" w:space="0" w:color="auto"/>
            <w:right w:val="none" w:sz="0" w:space="0" w:color="auto"/>
          </w:divBdr>
        </w:div>
        <w:div w:id="1442916408">
          <w:marLeft w:val="0"/>
          <w:marRight w:val="0"/>
          <w:marTop w:val="0"/>
          <w:marBottom w:val="0"/>
          <w:divBdr>
            <w:top w:val="none" w:sz="0" w:space="0" w:color="auto"/>
            <w:left w:val="none" w:sz="0" w:space="0" w:color="auto"/>
            <w:bottom w:val="none" w:sz="0" w:space="0" w:color="auto"/>
            <w:right w:val="none" w:sz="0" w:space="0" w:color="auto"/>
          </w:divBdr>
        </w:div>
        <w:div w:id="1442916422">
          <w:marLeft w:val="0"/>
          <w:marRight w:val="0"/>
          <w:marTop w:val="0"/>
          <w:marBottom w:val="0"/>
          <w:divBdr>
            <w:top w:val="none" w:sz="0" w:space="0" w:color="auto"/>
            <w:left w:val="none" w:sz="0" w:space="0" w:color="auto"/>
            <w:bottom w:val="none" w:sz="0" w:space="0" w:color="auto"/>
            <w:right w:val="none" w:sz="0" w:space="0" w:color="auto"/>
          </w:divBdr>
        </w:div>
      </w:divsChild>
    </w:div>
    <w:div w:id="1442916389">
      <w:marLeft w:val="0"/>
      <w:marRight w:val="0"/>
      <w:marTop w:val="0"/>
      <w:marBottom w:val="0"/>
      <w:divBdr>
        <w:top w:val="none" w:sz="0" w:space="0" w:color="auto"/>
        <w:left w:val="none" w:sz="0" w:space="0" w:color="auto"/>
        <w:bottom w:val="none" w:sz="0" w:space="0" w:color="auto"/>
        <w:right w:val="none" w:sz="0" w:space="0" w:color="auto"/>
      </w:divBdr>
      <w:divsChild>
        <w:div w:id="1442916394">
          <w:marLeft w:val="0"/>
          <w:marRight w:val="0"/>
          <w:marTop w:val="0"/>
          <w:marBottom w:val="0"/>
          <w:divBdr>
            <w:top w:val="none" w:sz="0" w:space="0" w:color="auto"/>
            <w:left w:val="none" w:sz="0" w:space="0" w:color="auto"/>
            <w:bottom w:val="none" w:sz="0" w:space="0" w:color="auto"/>
            <w:right w:val="none" w:sz="0" w:space="0" w:color="auto"/>
          </w:divBdr>
          <w:divsChild>
            <w:div w:id="14429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6393">
      <w:marLeft w:val="0"/>
      <w:marRight w:val="0"/>
      <w:marTop w:val="0"/>
      <w:marBottom w:val="0"/>
      <w:divBdr>
        <w:top w:val="none" w:sz="0" w:space="0" w:color="auto"/>
        <w:left w:val="none" w:sz="0" w:space="0" w:color="auto"/>
        <w:bottom w:val="none" w:sz="0" w:space="0" w:color="auto"/>
        <w:right w:val="none" w:sz="0" w:space="0" w:color="auto"/>
      </w:divBdr>
      <w:divsChild>
        <w:div w:id="1442916398">
          <w:marLeft w:val="0"/>
          <w:marRight w:val="0"/>
          <w:marTop w:val="0"/>
          <w:marBottom w:val="0"/>
          <w:divBdr>
            <w:top w:val="none" w:sz="0" w:space="0" w:color="auto"/>
            <w:left w:val="none" w:sz="0" w:space="0" w:color="auto"/>
            <w:bottom w:val="none" w:sz="0" w:space="0" w:color="auto"/>
            <w:right w:val="none" w:sz="0" w:space="0" w:color="auto"/>
          </w:divBdr>
          <w:divsChild>
            <w:div w:id="144291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6397">
      <w:marLeft w:val="0"/>
      <w:marRight w:val="0"/>
      <w:marTop w:val="0"/>
      <w:marBottom w:val="0"/>
      <w:divBdr>
        <w:top w:val="none" w:sz="0" w:space="0" w:color="auto"/>
        <w:left w:val="none" w:sz="0" w:space="0" w:color="auto"/>
        <w:bottom w:val="none" w:sz="0" w:space="0" w:color="auto"/>
        <w:right w:val="none" w:sz="0" w:space="0" w:color="auto"/>
      </w:divBdr>
    </w:div>
    <w:div w:id="1442916406">
      <w:marLeft w:val="0"/>
      <w:marRight w:val="0"/>
      <w:marTop w:val="0"/>
      <w:marBottom w:val="0"/>
      <w:divBdr>
        <w:top w:val="none" w:sz="0" w:space="0" w:color="auto"/>
        <w:left w:val="none" w:sz="0" w:space="0" w:color="auto"/>
        <w:bottom w:val="none" w:sz="0" w:space="0" w:color="auto"/>
        <w:right w:val="none" w:sz="0" w:space="0" w:color="auto"/>
      </w:divBdr>
      <w:divsChild>
        <w:div w:id="1442916400">
          <w:marLeft w:val="0"/>
          <w:marRight w:val="0"/>
          <w:marTop w:val="0"/>
          <w:marBottom w:val="0"/>
          <w:divBdr>
            <w:top w:val="none" w:sz="0" w:space="0" w:color="auto"/>
            <w:left w:val="none" w:sz="0" w:space="0" w:color="auto"/>
            <w:bottom w:val="none" w:sz="0" w:space="0" w:color="auto"/>
            <w:right w:val="none" w:sz="0" w:space="0" w:color="auto"/>
          </w:divBdr>
        </w:div>
        <w:div w:id="1442916410">
          <w:marLeft w:val="0"/>
          <w:marRight w:val="0"/>
          <w:marTop w:val="0"/>
          <w:marBottom w:val="0"/>
          <w:divBdr>
            <w:top w:val="none" w:sz="0" w:space="0" w:color="auto"/>
            <w:left w:val="none" w:sz="0" w:space="0" w:color="auto"/>
            <w:bottom w:val="none" w:sz="0" w:space="0" w:color="auto"/>
            <w:right w:val="none" w:sz="0" w:space="0" w:color="auto"/>
          </w:divBdr>
        </w:div>
        <w:div w:id="1442916417">
          <w:marLeft w:val="0"/>
          <w:marRight w:val="0"/>
          <w:marTop w:val="0"/>
          <w:marBottom w:val="0"/>
          <w:divBdr>
            <w:top w:val="none" w:sz="0" w:space="0" w:color="auto"/>
            <w:left w:val="none" w:sz="0" w:space="0" w:color="auto"/>
            <w:bottom w:val="none" w:sz="0" w:space="0" w:color="auto"/>
            <w:right w:val="none" w:sz="0" w:space="0" w:color="auto"/>
          </w:divBdr>
        </w:div>
        <w:div w:id="1442916429">
          <w:marLeft w:val="0"/>
          <w:marRight w:val="0"/>
          <w:marTop w:val="0"/>
          <w:marBottom w:val="0"/>
          <w:divBdr>
            <w:top w:val="none" w:sz="0" w:space="0" w:color="auto"/>
            <w:left w:val="none" w:sz="0" w:space="0" w:color="auto"/>
            <w:bottom w:val="none" w:sz="0" w:space="0" w:color="auto"/>
            <w:right w:val="none" w:sz="0" w:space="0" w:color="auto"/>
          </w:divBdr>
        </w:div>
        <w:div w:id="1442916433">
          <w:marLeft w:val="0"/>
          <w:marRight w:val="0"/>
          <w:marTop w:val="0"/>
          <w:marBottom w:val="0"/>
          <w:divBdr>
            <w:top w:val="none" w:sz="0" w:space="0" w:color="auto"/>
            <w:left w:val="none" w:sz="0" w:space="0" w:color="auto"/>
            <w:bottom w:val="none" w:sz="0" w:space="0" w:color="auto"/>
            <w:right w:val="none" w:sz="0" w:space="0" w:color="auto"/>
          </w:divBdr>
        </w:div>
      </w:divsChild>
    </w:div>
    <w:div w:id="1442916423">
      <w:marLeft w:val="0"/>
      <w:marRight w:val="0"/>
      <w:marTop w:val="0"/>
      <w:marBottom w:val="0"/>
      <w:divBdr>
        <w:top w:val="none" w:sz="0" w:space="0" w:color="auto"/>
        <w:left w:val="none" w:sz="0" w:space="0" w:color="auto"/>
        <w:bottom w:val="none" w:sz="0" w:space="0" w:color="auto"/>
        <w:right w:val="none" w:sz="0" w:space="0" w:color="auto"/>
      </w:divBdr>
      <w:divsChild>
        <w:div w:id="1442916396">
          <w:marLeft w:val="0"/>
          <w:marRight w:val="0"/>
          <w:marTop w:val="0"/>
          <w:marBottom w:val="0"/>
          <w:divBdr>
            <w:top w:val="none" w:sz="0" w:space="0" w:color="auto"/>
            <w:left w:val="none" w:sz="0" w:space="0" w:color="auto"/>
            <w:bottom w:val="none" w:sz="0" w:space="0" w:color="auto"/>
            <w:right w:val="none" w:sz="0" w:space="0" w:color="auto"/>
          </w:divBdr>
          <w:divsChild>
            <w:div w:id="144291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6425">
      <w:marLeft w:val="0"/>
      <w:marRight w:val="0"/>
      <w:marTop w:val="0"/>
      <w:marBottom w:val="0"/>
      <w:divBdr>
        <w:top w:val="none" w:sz="0" w:space="0" w:color="auto"/>
        <w:left w:val="none" w:sz="0" w:space="0" w:color="auto"/>
        <w:bottom w:val="none" w:sz="0" w:space="0" w:color="auto"/>
        <w:right w:val="none" w:sz="0" w:space="0" w:color="auto"/>
      </w:divBdr>
      <w:divsChild>
        <w:div w:id="1442916377">
          <w:marLeft w:val="0"/>
          <w:marRight w:val="0"/>
          <w:marTop w:val="0"/>
          <w:marBottom w:val="0"/>
          <w:divBdr>
            <w:top w:val="none" w:sz="0" w:space="0" w:color="auto"/>
            <w:left w:val="none" w:sz="0" w:space="0" w:color="auto"/>
            <w:bottom w:val="none" w:sz="0" w:space="0" w:color="auto"/>
            <w:right w:val="none" w:sz="0" w:space="0" w:color="auto"/>
          </w:divBdr>
        </w:div>
        <w:div w:id="1442916439">
          <w:marLeft w:val="0"/>
          <w:marRight w:val="0"/>
          <w:marTop w:val="0"/>
          <w:marBottom w:val="0"/>
          <w:divBdr>
            <w:top w:val="none" w:sz="0" w:space="0" w:color="auto"/>
            <w:left w:val="none" w:sz="0" w:space="0" w:color="auto"/>
            <w:bottom w:val="none" w:sz="0" w:space="0" w:color="auto"/>
            <w:right w:val="none" w:sz="0" w:space="0" w:color="auto"/>
          </w:divBdr>
        </w:div>
      </w:divsChild>
    </w:div>
    <w:div w:id="1442916431">
      <w:marLeft w:val="0"/>
      <w:marRight w:val="0"/>
      <w:marTop w:val="0"/>
      <w:marBottom w:val="0"/>
      <w:divBdr>
        <w:top w:val="none" w:sz="0" w:space="0" w:color="auto"/>
        <w:left w:val="none" w:sz="0" w:space="0" w:color="auto"/>
        <w:bottom w:val="none" w:sz="0" w:space="0" w:color="auto"/>
        <w:right w:val="none" w:sz="0" w:space="0" w:color="auto"/>
      </w:divBdr>
      <w:divsChild>
        <w:div w:id="1442916378">
          <w:marLeft w:val="0"/>
          <w:marRight w:val="0"/>
          <w:marTop w:val="0"/>
          <w:marBottom w:val="0"/>
          <w:divBdr>
            <w:top w:val="none" w:sz="0" w:space="0" w:color="auto"/>
            <w:left w:val="none" w:sz="0" w:space="0" w:color="auto"/>
            <w:bottom w:val="none" w:sz="0" w:space="0" w:color="auto"/>
            <w:right w:val="none" w:sz="0" w:space="0" w:color="auto"/>
          </w:divBdr>
        </w:div>
        <w:div w:id="1442916381">
          <w:marLeft w:val="0"/>
          <w:marRight w:val="0"/>
          <w:marTop w:val="0"/>
          <w:marBottom w:val="0"/>
          <w:divBdr>
            <w:top w:val="none" w:sz="0" w:space="0" w:color="auto"/>
            <w:left w:val="none" w:sz="0" w:space="0" w:color="auto"/>
            <w:bottom w:val="none" w:sz="0" w:space="0" w:color="auto"/>
            <w:right w:val="none" w:sz="0" w:space="0" w:color="auto"/>
          </w:divBdr>
        </w:div>
        <w:div w:id="1442916383">
          <w:marLeft w:val="0"/>
          <w:marRight w:val="0"/>
          <w:marTop w:val="0"/>
          <w:marBottom w:val="0"/>
          <w:divBdr>
            <w:top w:val="none" w:sz="0" w:space="0" w:color="auto"/>
            <w:left w:val="none" w:sz="0" w:space="0" w:color="auto"/>
            <w:bottom w:val="none" w:sz="0" w:space="0" w:color="auto"/>
            <w:right w:val="none" w:sz="0" w:space="0" w:color="auto"/>
          </w:divBdr>
        </w:div>
        <w:div w:id="1442916386">
          <w:marLeft w:val="0"/>
          <w:marRight w:val="0"/>
          <w:marTop w:val="0"/>
          <w:marBottom w:val="0"/>
          <w:divBdr>
            <w:top w:val="none" w:sz="0" w:space="0" w:color="auto"/>
            <w:left w:val="none" w:sz="0" w:space="0" w:color="auto"/>
            <w:bottom w:val="none" w:sz="0" w:space="0" w:color="auto"/>
            <w:right w:val="none" w:sz="0" w:space="0" w:color="auto"/>
          </w:divBdr>
        </w:div>
        <w:div w:id="1442916412">
          <w:marLeft w:val="0"/>
          <w:marRight w:val="0"/>
          <w:marTop w:val="0"/>
          <w:marBottom w:val="0"/>
          <w:divBdr>
            <w:top w:val="none" w:sz="0" w:space="0" w:color="auto"/>
            <w:left w:val="none" w:sz="0" w:space="0" w:color="auto"/>
            <w:bottom w:val="none" w:sz="0" w:space="0" w:color="auto"/>
            <w:right w:val="none" w:sz="0" w:space="0" w:color="auto"/>
          </w:divBdr>
        </w:div>
        <w:div w:id="1442916414">
          <w:marLeft w:val="0"/>
          <w:marRight w:val="0"/>
          <w:marTop w:val="0"/>
          <w:marBottom w:val="0"/>
          <w:divBdr>
            <w:top w:val="none" w:sz="0" w:space="0" w:color="auto"/>
            <w:left w:val="none" w:sz="0" w:space="0" w:color="auto"/>
            <w:bottom w:val="none" w:sz="0" w:space="0" w:color="auto"/>
            <w:right w:val="none" w:sz="0" w:space="0" w:color="auto"/>
          </w:divBdr>
        </w:div>
        <w:div w:id="1442916415">
          <w:marLeft w:val="0"/>
          <w:marRight w:val="0"/>
          <w:marTop w:val="0"/>
          <w:marBottom w:val="0"/>
          <w:divBdr>
            <w:top w:val="none" w:sz="0" w:space="0" w:color="auto"/>
            <w:left w:val="none" w:sz="0" w:space="0" w:color="auto"/>
            <w:bottom w:val="none" w:sz="0" w:space="0" w:color="auto"/>
            <w:right w:val="none" w:sz="0" w:space="0" w:color="auto"/>
          </w:divBdr>
        </w:div>
        <w:div w:id="1442916418">
          <w:marLeft w:val="0"/>
          <w:marRight w:val="0"/>
          <w:marTop w:val="0"/>
          <w:marBottom w:val="0"/>
          <w:divBdr>
            <w:top w:val="none" w:sz="0" w:space="0" w:color="auto"/>
            <w:left w:val="none" w:sz="0" w:space="0" w:color="auto"/>
            <w:bottom w:val="none" w:sz="0" w:space="0" w:color="auto"/>
            <w:right w:val="none" w:sz="0" w:space="0" w:color="auto"/>
          </w:divBdr>
        </w:div>
        <w:div w:id="1442916420">
          <w:marLeft w:val="0"/>
          <w:marRight w:val="0"/>
          <w:marTop w:val="0"/>
          <w:marBottom w:val="0"/>
          <w:divBdr>
            <w:top w:val="none" w:sz="0" w:space="0" w:color="auto"/>
            <w:left w:val="none" w:sz="0" w:space="0" w:color="auto"/>
            <w:bottom w:val="none" w:sz="0" w:space="0" w:color="auto"/>
            <w:right w:val="none" w:sz="0" w:space="0" w:color="auto"/>
          </w:divBdr>
        </w:div>
        <w:div w:id="1442916421">
          <w:marLeft w:val="0"/>
          <w:marRight w:val="0"/>
          <w:marTop w:val="0"/>
          <w:marBottom w:val="0"/>
          <w:divBdr>
            <w:top w:val="none" w:sz="0" w:space="0" w:color="auto"/>
            <w:left w:val="none" w:sz="0" w:space="0" w:color="auto"/>
            <w:bottom w:val="none" w:sz="0" w:space="0" w:color="auto"/>
            <w:right w:val="none" w:sz="0" w:space="0" w:color="auto"/>
          </w:divBdr>
        </w:div>
        <w:div w:id="1442916427">
          <w:marLeft w:val="0"/>
          <w:marRight w:val="0"/>
          <w:marTop w:val="0"/>
          <w:marBottom w:val="0"/>
          <w:divBdr>
            <w:top w:val="none" w:sz="0" w:space="0" w:color="auto"/>
            <w:left w:val="none" w:sz="0" w:space="0" w:color="auto"/>
            <w:bottom w:val="none" w:sz="0" w:space="0" w:color="auto"/>
            <w:right w:val="none" w:sz="0" w:space="0" w:color="auto"/>
          </w:divBdr>
        </w:div>
        <w:div w:id="1442916434">
          <w:marLeft w:val="0"/>
          <w:marRight w:val="0"/>
          <w:marTop w:val="0"/>
          <w:marBottom w:val="0"/>
          <w:divBdr>
            <w:top w:val="none" w:sz="0" w:space="0" w:color="auto"/>
            <w:left w:val="none" w:sz="0" w:space="0" w:color="auto"/>
            <w:bottom w:val="none" w:sz="0" w:space="0" w:color="auto"/>
            <w:right w:val="none" w:sz="0" w:space="0" w:color="auto"/>
          </w:divBdr>
        </w:div>
        <w:div w:id="1442916435">
          <w:marLeft w:val="0"/>
          <w:marRight w:val="0"/>
          <w:marTop w:val="0"/>
          <w:marBottom w:val="0"/>
          <w:divBdr>
            <w:top w:val="none" w:sz="0" w:space="0" w:color="auto"/>
            <w:left w:val="none" w:sz="0" w:space="0" w:color="auto"/>
            <w:bottom w:val="none" w:sz="0" w:space="0" w:color="auto"/>
            <w:right w:val="none" w:sz="0" w:space="0" w:color="auto"/>
          </w:divBdr>
        </w:div>
        <w:div w:id="1442916438">
          <w:marLeft w:val="0"/>
          <w:marRight w:val="0"/>
          <w:marTop w:val="0"/>
          <w:marBottom w:val="0"/>
          <w:divBdr>
            <w:top w:val="none" w:sz="0" w:space="0" w:color="auto"/>
            <w:left w:val="none" w:sz="0" w:space="0" w:color="auto"/>
            <w:bottom w:val="none" w:sz="0" w:space="0" w:color="auto"/>
            <w:right w:val="none" w:sz="0" w:space="0" w:color="auto"/>
          </w:divBdr>
        </w:div>
        <w:div w:id="1442916440">
          <w:marLeft w:val="0"/>
          <w:marRight w:val="0"/>
          <w:marTop w:val="0"/>
          <w:marBottom w:val="0"/>
          <w:divBdr>
            <w:top w:val="none" w:sz="0" w:space="0" w:color="auto"/>
            <w:left w:val="none" w:sz="0" w:space="0" w:color="auto"/>
            <w:bottom w:val="none" w:sz="0" w:space="0" w:color="auto"/>
            <w:right w:val="none" w:sz="0" w:space="0" w:color="auto"/>
          </w:divBdr>
        </w:div>
        <w:div w:id="1442916441">
          <w:marLeft w:val="0"/>
          <w:marRight w:val="0"/>
          <w:marTop w:val="0"/>
          <w:marBottom w:val="0"/>
          <w:divBdr>
            <w:top w:val="none" w:sz="0" w:space="0" w:color="auto"/>
            <w:left w:val="none" w:sz="0" w:space="0" w:color="auto"/>
            <w:bottom w:val="none" w:sz="0" w:space="0" w:color="auto"/>
            <w:right w:val="none" w:sz="0" w:space="0" w:color="auto"/>
          </w:divBdr>
        </w:div>
        <w:div w:id="1442916446">
          <w:marLeft w:val="0"/>
          <w:marRight w:val="0"/>
          <w:marTop w:val="0"/>
          <w:marBottom w:val="0"/>
          <w:divBdr>
            <w:top w:val="none" w:sz="0" w:space="0" w:color="auto"/>
            <w:left w:val="none" w:sz="0" w:space="0" w:color="auto"/>
            <w:bottom w:val="none" w:sz="0" w:space="0" w:color="auto"/>
            <w:right w:val="none" w:sz="0" w:space="0" w:color="auto"/>
          </w:divBdr>
        </w:div>
      </w:divsChild>
    </w:div>
    <w:div w:id="1442916432">
      <w:marLeft w:val="0"/>
      <w:marRight w:val="0"/>
      <w:marTop w:val="0"/>
      <w:marBottom w:val="0"/>
      <w:divBdr>
        <w:top w:val="none" w:sz="0" w:space="0" w:color="auto"/>
        <w:left w:val="none" w:sz="0" w:space="0" w:color="auto"/>
        <w:bottom w:val="none" w:sz="0" w:space="0" w:color="auto"/>
        <w:right w:val="none" w:sz="0" w:space="0" w:color="auto"/>
      </w:divBdr>
    </w:div>
    <w:div w:id="1442916442">
      <w:marLeft w:val="0"/>
      <w:marRight w:val="0"/>
      <w:marTop w:val="0"/>
      <w:marBottom w:val="0"/>
      <w:divBdr>
        <w:top w:val="none" w:sz="0" w:space="0" w:color="auto"/>
        <w:left w:val="none" w:sz="0" w:space="0" w:color="auto"/>
        <w:bottom w:val="none" w:sz="0" w:space="0" w:color="auto"/>
        <w:right w:val="none" w:sz="0" w:space="0" w:color="auto"/>
      </w:divBdr>
      <w:divsChild>
        <w:div w:id="1442916390">
          <w:marLeft w:val="0"/>
          <w:marRight w:val="0"/>
          <w:marTop w:val="0"/>
          <w:marBottom w:val="0"/>
          <w:divBdr>
            <w:top w:val="none" w:sz="0" w:space="0" w:color="auto"/>
            <w:left w:val="none" w:sz="0" w:space="0" w:color="auto"/>
            <w:bottom w:val="none" w:sz="0" w:space="0" w:color="auto"/>
            <w:right w:val="none" w:sz="0" w:space="0" w:color="auto"/>
          </w:divBdr>
        </w:div>
        <w:div w:id="1442916407">
          <w:marLeft w:val="0"/>
          <w:marRight w:val="0"/>
          <w:marTop w:val="0"/>
          <w:marBottom w:val="0"/>
          <w:divBdr>
            <w:top w:val="none" w:sz="0" w:space="0" w:color="auto"/>
            <w:left w:val="none" w:sz="0" w:space="0" w:color="auto"/>
            <w:bottom w:val="none" w:sz="0" w:space="0" w:color="auto"/>
            <w:right w:val="none" w:sz="0" w:space="0" w:color="auto"/>
          </w:divBdr>
        </w:div>
        <w:div w:id="1442916409">
          <w:marLeft w:val="0"/>
          <w:marRight w:val="0"/>
          <w:marTop w:val="0"/>
          <w:marBottom w:val="0"/>
          <w:divBdr>
            <w:top w:val="none" w:sz="0" w:space="0" w:color="auto"/>
            <w:left w:val="none" w:sz="0" w:space="0" w:color="auto"/>
            <w:bottom w:val="none" w:sz="0" w:space="0" w:color="auto"/>
            <w:right w:val="none" w:sz="0" w:space="0" w:color="auto"/>
          </w:divBdr>
        </w:div>
        <w:div w:id="1442916443">
          <w:marLeft w:val="0"/>
          <w:marRight w:val="0"/>
          <w:marTop w:val="0"/>
          <w:marBottom w:val="0"/>
          <w:divBdr>
            <w:top w:val="none" w:sz="0" w:space="0" w:color="auto"/>
            <w:left w:val="none" w:sz="0" w:space="0" w:color="auto"/>
            <w:bottom w:val="none" w:sz="0" w:space="0" w:color="auto"/>
            <w:right w:val="none" w:sz="0" w:space="0" w:color="auto"/>
          </w:divBdr>
        </w:div>
      </w:divsChild>
    </w:div>
    <w:div w:id="1442916447">
      <w:marLeft w:val="0"/>
      <w:marRight w:val="0"/>
      <w:marTop w:val="0"/>
      <w:marBottom w:val="0"/>
      <w:divBdr>
        <w:top w:val="none" w:sz="0" w:space="0" w:color="auto"/>
        <w:left w:val="none" w:sz="0" w:space="0" w:color="auto"/>
        <w:bottom w:val="none" w:sz="0" w:space="0" w:color="auto"/>
        <w:right w:val="none" w:sz="0" w:space="0" w:color="auto"/>
      </w:divBdr>
      <w:divsChild>
        <w:div w:id="1442916401">
          <w:marLeft w:val="0"/>
          <w:marRight w:val="0"/>
          <w:marTop w:val="0"/>
          <w:marBottom w:val="0"/>
          <w:divBdr>
            <w:top w:val="none" w:sz="0" w:space="0" w:color="auto"/>
            <w:left w:val="none" w:sz="0" w:space="0" w:color="auto"/>
            <w:bottom w:val="none" w:sz="0" w:space="0" w:color="auto"/>
            <w:right w:val="none" w:sz="0" w:space="0" w:color="auto"/>
          </w:divBdr>
          <w:divsChild>
            <w:div w:id="14429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6448">
      <w:marLeft w:val="0"/>
      <w:marRight w:val="0"/>
      <w:marTop w:val="0"/>
      <w:marBottom w:val="0"/>
      <w:divBdr>
        <w:top w:val="none" w:sz="0" w:space="0" w:color="auto"/>
        <w:left w:val="none" w:sz="0" w:space="0" w:color="auto"/>
        <w:bottom w:val="none" w:sz="0" w:space="0" w:color="auto"/>
        <w:right w:val="none" w:sz="0" w:space="0" w:color="auto"/>
      </w:divBdr>
      <w:divsChild>
        <w:div w:id="1442916382">
          <w:marLeft w:val="0"/>
          <w:marRight w:val="0"/>
          <w:marTop w:val="0"/>
          <w:marBottom w:val="0"/>
          <w:divBdr>
            <w:top w:val="none" w:sz="0" w:space="0" w:color="auto"/>
            <w:left w:val="none" w:sz="0" w:space="0" w:color="auto"/>
            <w:bottom w:val="none" w:sz="0" w:space="0" w:color="auto"/>
            <w:right w:val="none" w:sz="0" w:space="0" w:color="auto"/>
          </w:divBdr>
          <w:divsChild>
            <w:div w:id="144291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6449">
      <w:marLeft w:val="0"/>
      <w:marRight w:val="0"/>
      <w:marTop w:val="0"/>
      <w:marBottom w:val="0"/>
      <w:divBdr>
        <w:top w:val="none" w:sz="0" w:space="0" w:color="auto"/>
        <w:left w:val="none" w:sz="0" w:space="0" w:color="auto"/>
        <w:bottom w:val="none" w:sz="0" w:space="0" w:color="auto"/>
        <w:right w:val="none" w:sz="0" w:space="0" w:color="auto"/>
      </w:divBdr>
      <w:divsChild>
        <w:div w:id="1442916380">
          <w:marLeft w:val="0"/>
          <w:marRight w:val="0"/>
          <w:marTop w:val="0"/>
          <w:marBottom w:val="0"/>
          <w:divBdr>
            <w:top w:val="none" w:sz="0" w:space="0" w:color="auto"/>
            <w:left w:val="none" w:sz="0" w:space="0" w:color="auto"/>
            <w:bottom w:val="none" w:sz="0" w:space="0" w:color="auto"/>
            <w:right w:val="none" w:sz="0" w:space="0" w:color="auto"/>
          </w:divBdr>
          <w:divsChild>
            <w:div w:id="144291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6450">
      <w:marLeft w:val="0"/>
      <w:marRight w:val="0"/>
      <w:marTop w:val="0"/>
      <w:marBottom w:val="0"/>
      <w:divBdr>
        <w:top w:val="none" w:sz="0" w:space="0" w:color="auto"/>
        <w:left w:val="none" w:sz="0" w:space="0" w:color="auto"/>
        <w:bottom w:val="none" w:sz="0" w:space="0" w:color="auto"/>
        <w:right w:val="none" w:sz="0" w:space="0" w:color="auto"/>
      </w:divBdr>
      <w:divsChild>
        <w:div w:id="1442916403">
          <w:marLeft w:val="0"/>
          <w:marRight w:val="0"/>
          <w:marTop w:val="0"/>
          <w:marBottom w:val="0"/>
          <w:divBdr>
            <w:top w:val="none" w:sz="0" w:space="0" w:color="auto"/>
            <w:left w:val="none" w:sz="0" w:space="0" w:color="auto"/>
            <w:bottom w:val="none" w:sz="0" w:space="0" w:color="auto"/>
            <w:right w:val="none" w:sz="0" w:space="0" w:color="auto"/>
          </w:divBdr>
          <w:divsChild>
            <w:div w:id="14429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6452">
      <w:marLeft w:val="0"/>
      <w:marRight w:val="0"/>
      <w:marTop w:val="0"/>
      <w:marBottom w:val="0"/>
      <w:divBdr>
        <w:top w:val="none" w:sz="0" w:space="0" w:color="auto"/>
        <w:left w:val="none" w:sz="0" w:space="0" w:color="auto"/>
        <w:bottom w:val="none" w:sz="0" w:space="0" w:color="auto"/>
        <w:right w:val="none" w:sz="0" w:space="0" w:color="auto"/>
      </w:divBdr>
      <w:divsChild>
        <w:div w:id="1442916399">
          <w:marLeft w:val="0"/>
          <w:marRight w:val="0"/>
          <w:marTop w:val="0"/>
          <w:marBottom w:val="0"/>
          <w:divBdr>
            <w:top w:val="none" w:sz="0" w:space="0" w:color="auto"/>
            <w:left w:val="none" w:sz="0" w:space="0" w:color="auto"/>
            <w:bottom w:val="none" w:sz="0" w:space="0" w:color="auto"/>
            <w:right w:val="none" w:sz="0" w:space="0" w:color="auto"/>
          </w:divBdr>
        </w:div>
        <w:div w:id="1442916411">
          <w:marLeft w:val="0"/>
          <w:marRight w:val="0"/>
          <w:marTop w:val="0"/>
          <w:marBottom w:val="0"/>
          <w:divBdr>
            <w:top w:val="none" w:sz="0" w:space="0" w:color="auto"/>
            <w:left w:val="none" w:sz="0" w:space="0" w:color="auto"/>
            <w:bottom w:val="none" w:sz="0" w:space="0" w:color="auto"/>
            <w:right w:val="none" w:sz="0" w:space="0" w:color="auto"/>
          </w:divBdr>
        </w:div>
        <w:div w:id="1442916416">
          <w:marLeft w:val="0"/>
          <w:marRight w:val="0"/>
          <w:marTop w:val="0"/>
          <w:marBottom w:val="0"/>
          <w:divBdr>
            <w:top w:val="none" w:sz="0" w:space="0" w:color="auto"/>
            <w:left w:val="none" w:sz="0" w:space="0" w:color="auto"/>
            <w:bottom w:val="none" w:sz="0" w:space="0" w:color="auto"/>
            <w:right w:val="none" w:sz="0" w:space="0" w:color="auto"/>
          </w:divBdr>
        </w:div>
        <w:div w:id="1442916424">
          <w:marLeft w:val="0"/>
          <w:marRight w:val="0"/>
          <w:marTop w:val="0"/>
          <w:marBottom w:val="0"/>
          <w:divBdr>
            <w:top w:val="none" w:sz="0" w:space="0" w:color="auto"/>
            <w:left w:val="none" w:sz="0" w:space="0" w:color="auto"/>
            <w:bottom w:val="none" w:sz="0" w:space="0" w:color="auto"/>
            <w:right w:val="none" w:sz="0" w:space="0" w:color="auto"/>
          </w:divBdr>
        </w:div>
        <w:div w:id="1442916426">
          <w:marLeft w:val="0"/>
          <w:marRight w:val="0"/>
          <w:marTop w:val="0"/>
          <w:marBottom w:val="0"/>
          <w:divBdr>
            <w:top w:val="none" w:sz="0" w:space="0" w:color="auto"/>
            <w:left w:val="none" w:sz="0" w:space="0" w:color="auto"/>
            <w:bottom w:val="none" w:sz="0" w:space="0" w:color="auto"/>
            <w:right w:val="none" w:sz="0" w:space="0" w:color="auto"/>
          </w:divBdr>
        </w:div>
      </w:divsChild>
    </w:div>
    <w:div w:id="1544751577">
      <w:bodyDiv w:val="1"/>
      <w:marLeft w:val="0"/>
      <w:marRight w:val="0"/>
      <w:marTop w:val="0"/>
      <w:marBottom w:val="0"/>
      <w:divBdr>
        <w:top w:val="none" w:sz="0" w:space="0" w:color="auto"/>
        <w:left w:val="none" w:sz="0" w:space="0" w:color="auto"/>
        <w:bottom w:val="none" w:sz="0" w:space="0" w:color="auto"/>
        <w:right w:val="none" w:sz="0" w:space="0" w:color="auto"/>
      </w:divBdr>
      <w:divsChild>
        <w:div w:id="941454299">
          <w:marLeft w:val="0"/>
          <w:marRight w:val="0"/>
          <w:marTop w:val="0"/>
          <w:marBottom w:val="0"/>
          <w:divBdr>
            <w:top w:val="none" w:sz="0" w:space="0" w:color="auto"/>
            <w:left w:val="none" w:sz="0" w:space="0" w:color="auto"/>
            <w:bottom w:val="none" w:sz="0" w:space="0" w:color="auto"/>
            <w:right w:val="none" w:sz="0" w:space="0" w:color="auto"/>
          </w:divBdr>
        </w:div>
        <w:div w:id="981233135">
          <w:marLeft w:val="0"/>
          <w:marRight w:val="0"/>
          <w:marTop w:val="0"/>
          <w:marBottom w:val="0"/>
          <w:divBdr>
            <w:top w:val="none" w:sz="0" w:space="0" w:color="auto"/>
            <w:left w:val="none" w:sz="0" w:space="0" w:color="auto"/>
            <w:bottom w:val="none" w:sz="0" w:space="0" w:color="auto"/>
            <w:right w:val="none" w:sz="0" w:space="0" w:color="auto"/>
          </w:divBdr>
        </w:div>
        <w:div w:id="171342631">
          <w:marLeft w:val="0"/>
          <w:marRight w:val="0"/>
          <w:marTop w:val="0"/>
          <w:marBottom w:val="0"/>
          <w:divBdr>
            <w:top w:val="none" w:sz="0" w:space="0" w:color="auto"/>
            <w:left w:val="none" w:sz="0" w:space="0" w:color="auto"/>
            <w:bottom w:val="none" w:sz="0" w:space="0" w:color="auto"/>
            <w:right w:val="none" w:sz="0" w:space="0" w:color="auto"/>
          </w:divBdr>
        </w:div>
        <w:div w:id="925960013">
          <w:marLeft w:val="0"/>
          <w:marRight w:val="0"/>
          <w:marTop w:val="0"/>
          <w:marBottom w:val="0"/>
          <w:divBdr>
            <w:top w:val="none" w:sz="0" w:space="0" w:color="auto"/>
            <w:left w:val="none" w:sz="0" w:space="0" w:color="auto"/>
            <w:bottom w:val="none" w:sz="0" w:space="0" w:color="auto"/>
            <w:right w:val="none" w:sz="0" w:space="0" w:color="auto"/>
          </w:divBdr>
        </w:div>
        <w:div w:id="628442032">
          <w:marLeft w:val="0"/>
          <w:marRight w:val="0"/>
          <w:marTop w:val="0"/>
          <w:marBottom w:val="0"/>
          <w:divBdr>
            <w:top w:val="none" w:sz="0" w:space="0" w:color="auto"/>
            <w:left w:val="none" w:sz="0" w:space="0" w:color="auto"/>
            <w:bottom w:val="none" w:sz="0" w:space="0" w:color="auto"/>
            <w:right w:val="none" w:sz="0" w:space="0" w:color="auto"/>
          </w:divBdr>
        </w:div>
        <w:div w:id="1333417055">
          <w:marLeft w:val="0"/>
          <w:marRight w:val="0"/>
          <w:marTop w:val="0"/>
          <w:marBottom w:val="0"/>
          <w:divBdr>
            <w:top w:val="none" w:sz="0" w:space="0" w:color="auto"/>
            <w:left w:val="none" w:sz="0" w:space="0" w:color="auto"/>
            <w:bottom w:val="none" w:sz="0" w:space="0" w:color="auto"/>
            <w:right w:val="none" w:sz="0" w:space="0" w:color="auto"/>
          </w:divBdr>
        </w:div>
      </w:divsChild>
    </w:div>
    <w:div w:id="1692996305">
      <w:bodyDiv w:val="1"/>
      <w:marLeft w:val="0"/>
      <w:marRight w:val="0"/>
      <w:marTop w:val="0"/>
      <w:marBottom w:val="0"/>
      <w:divBdr>
        <w:top w:val="none" w:sz="0" w:space="0" w:color="auto"/>
        <w:left w:val="none" w:sz="0" w:space="0" w:color="auto"/>
        <w:bottom w:val="none" w:sz="0" w:space="0" w:color="auto"/>
        <w:right w:val="none" w:sz="0" w:space="0" w:color="auto"/>
      </w:divBdr>
      <w:divsChild>
        <w:div w:id="380054893">
          <w:marLeft w:val="0"/>
          <w:marRight w:val="0"/>
          <w:marTop w:val="0"/>
          <w:marBottom w:val="0"/>
          <w:divBdr>
            <w:top w:val="none" w:sz="0" w:space="0" w:color="auto"/>
            <w:left w:val="none" w:sz="0" w:space="0" w:color="auto"/>
            <w:bottom w:val="none" w:sz="0" w:space="0" w:color="auto"/>
            <w:right w:val="none" w:sz="0" w:space="0" w:color="auto"/>
          </w:divBdr>
        </w:div>
        <w:div w:id="1324504534">
          <w:marLeft w:val="0"/>
          <w:marRight w:val="0"/>
          <w:marTop w:val="0"/>
          <w:marBottom w:val="0"/>
          <w:divBdr>
            <w:top w:val="none" w:sz="0" w:space="0" w:color="auto"/>
            <w:left w:val="none" w:sz="0" w:space="0" w:color="auto"/>
            <w:bottom w:val="none" w:sz="0" w:space="0" w:color="auto"/>
            <w:right w:val="none" w:sz="0" w:space="0" w:color="auto"/>
          </w:divBdr>
        </w:div>
        <w:div w:id="430469958">
          <w:marLeft w:val="0"/>
          <w:marRight w:val="0"/>
          <w:marTop w:val="0"/>
          <w:marBottom w:val="0"/>
          <w:divBdr>
            <w:top w:val="none" w:sz="0" w:space="0" w:color="auto"/>
            <w:left w:val="none" w:sz="0" w:space="0" w:color="auto"/>
            <w:bottom w:val="none" w:sz="0" w:space="0" w:color="auto"/>
            <w:right w:val="none" w:sz="0" w:space="0" w:color="auto"/>
          </w:divBdr>
        </w:div>
      </w:divsChild>
    </w:div>
    <w:div w:id="1816288371">
      <w:bodyDiv w:val="1"/>
      <w:marLeft w:val="0"/>
      <w:marRight w:val="0"/>
      <w:marTop w:val="0"/>
      <w:marBottom w:val="0"/>
      <w:divBdr>
        <w:top w:val="none" w:sz="0" w:space="0" w:color="auto"/>
        <w:left w:val="none" w:sz="0" w:space="0" w:color="auto"/>
        <w:bottom w:val="none" w:sz="0" w:space="0" w:color="auto"/>
        <w:right w:val="none" w:sz="0" w:space="0" w:color="auto"/>
      </w:divBdr>
    </w:div>
    <w:div w:id="1957784851">
      <w:bodyDiv w:val="1"/>
      <w:marLeft w:val="0"/>
      <w:marRight w:val="0"/>
      <w:marTop w:val="0"/>
      <w:marBottom w:val="0"/>
      <w:divBdr>
        <w:top w:val="none" w:sz="0" w:space="0" w:color="auto"/>
        <w:left w:val="none" w:sz="0" w:space="0" w:color="auto"/>
        <w:bottom w:val="none" w:sz="0" w:space="0" w:color="auto"/>
        <w:right w:val="none" w:sz="0" w:space="0" w:color="auto"/>
      </w:divBdr>
      <w:divsChild>
        <w:div w:id="299112422">
          <w:marLeft w:val="0"/>
          <w:marRight w:val="0"/>
          <w:marTop w:val="0"/>
          <w:marBottom w:val="0"/>
          <w:divBdr>
            <w:top w:val="none" w:sz="0" w:space="0" w:color="auto"/>
            <w:left w:val="none" w:sz="0" w:space="0" w:color="auto"/>
            <w:bottom w:val="none" w:sz="0" w:space="0" w:color="auto"/>
            <w:right w:val="none" w:sz="0" w:space="0" w:color="auto"/>
          </w:divBdr>
        </w:div>
        <w:div w:id="1741368781">
          <w:marLeft w:val="0"/>
          <w:marRight w:val="0"/>
          <w:marTop w:val="0"/>
          <w:marBottom w:val="0"/>
          <w:divBdr>
            <w:top w:val="none" w:sz="0" w:space="0" w:color="auto"/>
            <w:left w:val="none" w:sz="0" w:space="0" w:color="auto"/>
            <w:bottom w:val="none" w:sz="0" w:space="0" w:color="auto"/>
            <w:right w:val="none" w:sz="0" w:space="0" w:color="auto"/>
          </w:divBdr>
        </w:div>
        <w:div w:id="871961753">
          <w:marLeft w:val="0"/>
          <w:marRight w:val="0"/>
          <w:marTop w:val="0"/>
          <w:marBottom w:val="0"/>
          <w:divBdr>
            <w:top w:val="none" w:sz="0" w:space="0" w:color="auto"/>
            <w:left w:val="none" w:sz="0" w:space="0" w:color="auto"/>
            <w:bottom w:val="none" w:sz="0" w:space="0" w:color="auto"/>
            <w:right w:val="none" w:sz="0" w:space="0" w:color="auto"/>
          </w:divBdr>
        </w:div>
        <w:div w:id="871268310">
          <w:marLeft w:val="0"/>
          <w:marRight w:val="0"/>
          <w:marTop w:val="0"/>
          <w:marBottom w:val="0"/>
          <w:divBdr>
            <w:top w:val="none" w:sz="0" w:space="0" w:color="auto"/>
            <w:left w:val="none" w:sz="0" w:space="0" w:color="auto"/>
            <w:bottom w:val="none" w:sz="0" w:space="0" w:color="auto"/>
            <w:right w:val="none" w:sz="0" w:space="0" w:color="auto"/>
          </w:divBdr>
        </w:div>
        <w:div w:id="1980989073">
          <w:marLeft w:val="0"/>
          <w:marRight w:val="0"/>
          <w:marTop w:val="0"/>
          <w:marBottom w:val="0"/>
          <w:divBdr>
            <w:top w:val="none" w:sz="0" w:space="0" w:color="auto"/>
            <w:left w:val="none" w:sz="0" w:space="0" w:color="auto"/>
            <w:bottom w:val="none" w:sz="0" w:space="0" w:color="auto"/>
            <w:right w:val="none" w:sz="0" w:space="0" w:color="auto"/>
          </w:divBdr>
        </w:div>
        <w:div w:id="530725817">
          <w:marLeft w:val="0"/>
          <w:marRight w:val="0"/>
          <w:marTop w:val="0"/>
          <w:marBottom w:val="0"/>
          <w:divBdr>
            <w:top w:val="none" w:sz="0" w:space="0" w:color="auto"/>
            <w:left w:val="none" w:sz="0" w:space="0" w:color="auto"/>
            <w:bottom w:val="none" w:sz="0" w:space="0" w:color="auto"/>
            <w:right w:val="none" w:sz="0" w:space="0" w:color="auto"/>
          </w:divBdr>
        </w:div>
        <w:div w:id="1026104728">
          <w:marLeft w:val="0"/>
          <w:marRight w:val="0"/>
          <w:marTop w:val="0"/>
          <w:marBottom w:val="0"/>
          <w:divBdr>
            <w:top w:val="none" w:sz="0" w:space="0" w:color="auto"/>
            <w:left w:val="none" w:sz="0" w:space="0" w:color="auto"/>
            <w:bottom w:val="none" w:sz="0" w:space="0" w:color="auto"/>
            <w:right w:val="none" w:sz="0" w:space="0" w:color="auto"/>
          </w:divBdr>
        </w:div>
        <w:div w:id="1733889840">
          <w:marLeft w:val="0"/>
          <w:marRight w:val="0"/>
          <w:marTop w:val="0"/>
          <w:marBottom w:val="0"/>
          <w:divBdr>
            <w:top w:val="none" w:sz="0" w:space="0" w:color="auto"/>
            <w:left w:val="none" w:sz="0" w:space="0" w:color="auto"/>
            <w:bottom w:val="none" w:sz="0" w:space="0" w:color="auto"/>
            <w:right w:val="none" w:sz="0" w:space="0" w:color="auto"/>
          </w:divBdr>
        </w:div>
        <w:div w:id="647783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alk002@gold.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assembly.coe.int/Main.asp?link=http://assembly.coe.int/Documents/AdoptedText/ta10/eRES1742.htm" TargetMode="External"/><Relationship Id="rId2" Type="http://schemas.openxmlformats.org/officeDocument/2006/relationships/hyperlink" Target="http://www.fmreview.org/detention/koch.html" TargetMode="External"/><Relationship Id="rId1" Type="http://schemas.openxmlformats.org/officeDocument/2006/relationships/hyperlink" Target="https://www.compas.ox.ac.uk/project/tried-and-trusted-the-role-of-ngos-in-the-assisted-voluntary-returns-of-asylum-seekers-and-irregular-migrants/" TargetMode="External"/><Relationship Id="rId6" Type="http://schemas.openxmlformats.org/officeDocument/2006/relationships/hyperlink" Target="http://www.aviddetention.org.uk/immigration-detention/detention-inspections/hm-inspectorate-prisons" TargetMode="External"/><Relationship Id="rId5" Type="http://schemas.openxmlformats.org/officeDocument/2006/relationships/hyperlink" Target="http://www.refugee-action.org.uk/about/media_centre/our_news/1485_refugee_action_echoes_mps_urgent_call_for_immigration_detention_reform" TargetMode="External"/><Relationship Id="rId4" Type="http://schemas.openxmlformats.org/officeDocument/2006/relationships/hyperlink" Target="http://www.refugee-action.org.uk/assets/0001/2609/The_Future_of_AVR_briefing_27_July_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341DA-F84A-4D87-8041-115EC773E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30308</Words>
  <Characters>172758</Characters>
  <Application>Microsoft Office Word</Application>
  <DocSecurity>0</DocSecurity>
  <Lines>1439</Lines>
  <Paragraphs>405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Detention and its discontents</vt:lpstr>
      <vt:lpstr>    Othering and criminality</vt:lpstr>
      <vt:lpstr>    The productive forces of border control instruments</vt:lpstr>
      <vt:lpstr>    2.2 Detention: the punitive waiting room </vt:lpstr>
      <vt:lpstr>    2.3 The win-win discourse of voluntary return: cost effective and humane? </vt:lpstr>
      <vt:lpstr>    Methodology: Secondary data analysis as ‘re-contextualising the data’</vt:lpstr>
    </vt:vector>
  </TitlesOfParts>
  <Company/>
  <LinksUpToDate>false</LinksUpToDate>
  <CharactersWithSpaces>202661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Detention and its discontents</dc:title>
  <dc:subject/>
  <dc:creator>Sarah Walker</dc:creator>
  <cp:keywords/>
  <dc:description/>
  <cp:lastModifiedBy>Sarah Walker</cp:lastModifiedBy>
  <cp:revision>3</cp:revision>
  <cp:lastPrinted>2018-02-06T10:26:00Z</cp:lastPrinted>
  <dcterms:created xsi:type="dcterms:W3CDTF">2018-03-21T09:28:00Z</dcterms:created>
  <dcterms:modified xsi:type="dcterms:W3CDTF">2018-03-21T09:30:00Z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zotero-version="5.0.35.1"&gt;&lt;session id="MG4okcGH"/&gt;&lt;style id="http://www.zotero.org/styles/chicago-author-date" locale="en-GB" hasBibliography="1" bibliographyStyleHasBeenSet="1"/&gt;&lt;prefs&gt;&lt;pref name="fieldType" value="Field"/&gt;&lt;pref na</vt:lpwstr>
  </property>
  <property fmtid="{D5CDD505-2E9C-101B-9397-08002B2CF9AE}" pid="3" name="ZOTERO_PREF_2">
    <vt:lpwstr>me="storeReferences" value="true"/&gt;&lt;pref name="automaticJournalAbbreviations" value="true"/&gt;&lt;pref name="noteType" value="0"/&gt;&lt;/prefs&gt;&lt;/data&gt;</vt:lpwstr>
  </property>
</Properties>
</file>