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AC92C" w14:textId="45CB253E" w:rsidR="00DC63F1" w:rsidRDefault="00CB5229" w:rsidP="00551F71">
      <w:pPr>
        <w:pStyle w:val="NormalWeb"/>
        <w:spacing w:before="0" w:beforeAutospacing="0" w:after="0" w:afterAutospacing="0"/>
        <w:textAlignment w:val="top"/>
        <w:rPr>
          <w:rFonts w:ascii="Arial" w:hAnsi="Arial" w:cs="Arial"/>
          <w:color w:val="000000" w:themeColor="text1"/>
          <w:sz w:val="23"/>
          <w:szCs w:val="23"/>
        </w:rPr>
      </w:pPr>
      <w:bookmarkStart w:id="0" w:name="_GoBack"/>
      <w:bookmarkEnd w:id="0"/>
      <w:proofErr w:type="spellStart"/>
      <w:r>
        <w:rPr>
          <w:rFonts w:ascii="Arial" w:hAnsi="Arial" w:cs="Arial"/>
          <w:i/>
          <w:color w:val="000000" w:themeColor="text1"/>
          <w:sz w:val="23"/>
          <w:szCs w:val="23"/>
        </w:rPr>
        <w:t>Bubbleschmeissis</w:t>
      </w:r>
      <w:proofErr w:type="spellEnd"/>
      <w:r>
        <w:rPr>
          <w:rFonts w:ascii="Arial" w:hAnsi="Arial" w:cs="Arial"/>
          <w:i/>
          <w:color w:val="000000" w:themeColor="text1"/>
          <w:sz w:val="23"/>
          <w:szCs w:val="23"/>
        </w:rPr>
        <w:t xml:space="preserve"> </w:t>
      </w:r>
      <w:r w:rsidRPr="00CB5229">
        <w:rPr>
          <w:rFonts w:ascii="Arial" w:hAnsi="Arial" w:cs="Arial"/>
          <w:color w:val="000000" w:themeColor="text1"/>
          <w:sz w:val="23"/>
          <w:szCs w:val="23"/>
        </w:rPr>
        <w:t>is</w:t>
      </w:r>
      <w:r>
        <w:rPr>
          <w:rFonts w:ascii="Arial" w:hAnsi="Arial" w:cs="Arial"/>
          <w:color w:val="000000" w:themeColor="text1"/>
          <w:sz w:val="23"/>
          <w:szCs w:val="23"/>
        </w:rPr>
        <w:t xml:space="preserve"> a storytelling performance written/performed by Nick </w:t>
      </w:r>
      <w:proofErr w:type="spellStart"/>
      <w:r>
        <w:rPr>
          <w:rFonts w:ascii="Arial" w:hAnsi="Arial" w:cs="Arial"/>
          <w:color w:val="000000" w:themeColor="text1"/>
          <w:sz w:val="23"/>
          <w:szCs w:val="23"/>
        </w:rPr>
        <w:t>Cassenbaum</w:t>
      </w:r>
      <w:proofErr w:type="spellEnd"/>
      <w:r>
        <w:rPr>
          <w:rFonts w:ascii="Arial" w:hAnsi="Arial" w:cs="Arial"/>
          <w:color w:val="000000" w:themeColor="text1"/>
          <w:sz w:val="23"/>
          <w:szCs w:val="23"/>
        </w:rPr>
        <w:t>, with direction/dramaturgy by lead-researcher Danny Braverman.</w:t>
      </w:r>
    </w:p>
    <w:p w14:paraId="20FECDBC" w14:textId="6A276FA0" w:rsidR="00CB5229" w:rsidRDefault="00CB5229" w:rsidP="00551F71">
      <w:pPr>
        <w:pStyle w:val="NormalWeb"/>
        <w:spacing w:before="0" w:beforeAutospacing="0" w:after="0" w:afterAutospacing="0"/>
        <w:textAlignment w:val="top"/>
        <w:rPr>
          <w:rFonts w:ascii="Arial" w:hAnsi="Arial" w:cs="Arial"/>
          <w:color w:val="000000" w:themeColor="text1"/>
          <w:sz w:val="23"/>
          <w:szCs w:val="23"/>
        </w:rPr>
      </w:pPr>
    </w:p>
    <w:p w14:paraId="05F22E29" w14:textId="0A15A0CF" w:rsidR="00CB5229" w:rsidRDefault="00CB5229" w:rsidP="00551F71">
      <w:pPr>
        <w:pStyle w:val="NormalWeb"/>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u w:val="single"/>
        </w:rPr>
        <w:t>The research process</w:t>
      </w:r>
      <w:r>
        <w:rPr>
          <w:rFonts w:ascii="Arial" w:hAnsi="Arial" w:cs="Arial"/>
          <w:color w:val="000000" w:themeColor="text1"/>
          <w:sz w:val="23"/>
          <w:szCs w:val="23"/>
        </w:rPr>
        <w:t xml:space="preserve"> investigated popular theatre dramaturgy to develop a “dialogue-across-difference” (D-a-D), finding performance methodologies that bridge disparate audience demographics.  </w:t>
      </w:r>
      <w:r>
        <w:rPr>
          <w:rFonts w:ascii="Arial" w:hAnsi="Arial" w:cs="Arial"/>
          <w:color w:val="000000" w:themeColor="text1"/>
          <w:sz w:val="23"/>
          <w:szCs w:val="23"/>
        </w:rPr>
        <w:t>Braverman’s D-a-D dramaturgy framework starts with marketing company Morris Hargreaves McIntyre’s “hierarchy of visitor engagement” (2005)</w:t>
      </w:r>
      <w:r>
        <w:rPr>
          <w:rFonts w:ascii="Arial" w:hAnsi="Arial" w:cs="Arial"/>
          <w:color w:val="000000" w:themeColor="text1"/>
          <w:sz w:val="23"/>
          <w:szCs w:val="23"/>
        </w:rPr>
        <w:t xml:space="preserve">, creating performance events to enhance the interlocking social, intellectual, emotional and spiritual experiences of audiences.  The process of discovery involved </w:t>
      </w:r>
      <w:proofErr w:type="spellStart"/>
      <w:r>
        <w:rPr>
          <w:rFonts w:ascii="Arial" w:hAnsi="Arial" w:cs="Arial"/>
          <w:color w:val="000000" w:themeColor="text1"/>
          <w:sz w:val="23"/>
          <w:szCs w:val="23"/>
        </w:rPr>
        <w:t>Cassenbaum</w:t>
      </w:r>
      <w:proofErr w:type="spellEnd"/>
      <w:r>
        <w:rPr>
          <w:rFonts w:ascii="Arial" w:hAnsi="Arial" w:cs="Arial"/>
          <w:color w:val="000000" w:themeColor="text1"/>
          <w:sz w:val="23"/>
          <w:szCs w:val="23"/>
        </w:rPr>
        <w:t xml:space="preserve"> oscillating between semi-scripted and improvised units of narrative, using techniques influenced by street performance and educational storytelling (Betty Rosen: 1988, 1993).  The D-a-D framework was refined to continuously evaluate performance, as well as to inform rehearsals.  In particular, Turner’s </w:t>
      </w:r>
      <w:r w:rsidRPr="00CB5229">
        <w:rPr>
          <w:rFonts w:ascii="Arial" w:hAnsi="Arial" w:cs="Arial"/>
          <w:color w:val="000000" w:themeColor="text1"/>
          <w:sz w:val="23"/>
          <w:szCs w:val="23"/>
        </w:rPr>
        <w:t>“</w:t>
      </w:r>
      <w:proofErr w:type="spellStart"/>
      <w:r w:rsidRPr="00CB5229">
        <w:rPr>
          <w:rFonts w:ascii="Arial" w:hAnsi="Arial" w:cs="Arial"/>
          <w:color w:val="000000" w:themeColor="text1"/>
          <w:sz w:val="23"/>
          <w:szCs w:val="23"/>
        </w:rPr>
        <w:t>communitas</w:t>
      </w:r>
      <w:proofErr w:type="spellEnd"/>
      <w:r w:rsidRPr="00CB5229">
        <w:rPr>
          <w:rFonts w:ascii="Arial" w:hAnsi="Arial" w:cs="Arial"/>
          <w:color w:val="000000" w:themeColor="text1"/>
          <w:sz w:val="23"/>
          <w:szCs w:val="23"/>
        </w:rPr>
        <w:t>”</w:t>
      </w:r>
      <w:r>
        <w:rPr>
          <w:rFonts w:ascii="Arial" w:hAnsi="Arial" w:cs="Arial"/>
          <w:i/>
          <w:color w:val="000000" w:themeColor="text1"/>
          <w:sz w:val="23"/>
          <w:szCs w:val="23"/>
        </w:rPr>
        <w:t xml:space="preserve"> </w:t>
      </w:r>
      <w:r>
        <w:rPr>
          <w:rFonts w:ascii="Arial" w:hAnsi="Arial" w:cs="Arial"/>
          <w:color w:val="000000" w:themeColor="text1"/>
          <w:sz w:val="23"/>
          <w:szCs w:val="23"/>
        </w:rPr>
        <w:t>(1987) concept was employed to explore audience interaction and engagement.</w:t>
      </w:r>
    </w:p>
    <w:p w14:paraId="158B8F4E" w14:textId="26055D42" w:rsidR="00CB5229" w:rsidRDefault="00CB5229" w:rsidP="00551F71">
      <w:pPr>
        <w:pStyle w:val="NormalWeb"/>
        <w:spacing w:before="0" w:beforeAutospacing="0" w:after="0" w:afterAutospacing="0"/>
        <w:textAlignment w:val="top"/>
        <w:rPr>
          <w:rFonts w:ascii="Arial" w:hAnsi="Arial" w:cs="Arial"/>
          <w:color w:val="000000" w:themeColor="text1"/>
          <w:sz w:val="23"/>
          <w:szCs w:val="23"/>
        </w:rPr>
      </w:pPr>
    </w:p>
    <w:p w14:paraId="36D7701D" w14:textId="26504DD5" w:rsidR="00CB5229" w:rsidRDefault="00CB5229" w:rsidP="00551F71">
      <w:pPr>
        <w:pStyle w:val="NormalWeb"/>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u w:val="single"/>
        </w:rPr>
        <w:t>The main research insights</w:t>
      </w:r>
      <w:r>
        <w:rPr>
          <w:rFonts w:ascii="Arial" w:hAnsi="Arial" w:cs="Arial"/>
          <w:color w:val="000000" w:themeColor="text1"/>
          <w:sz w:val="23"/>
          <w:szCs w:val="23"/>
        </w:rPr>
        <w:t xml:space="preserve"> were:</w:t>
      </w:r>
    </w:p>
    <w:p w14:paraId="71C6A364" w14:textId="3688B00E" w:rsidR="00CB5229" w:rsidRDefault="00CB5229" w:rsidP="00CB5229">
      <w:pPr>
        <w:pStyle w:val="NormalWeb"/>
        <w:numPr>
          <w:ilvl w:val="0"/>
          <w:numId w:val="6"/>
        </w:numPr>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rPr>
        <w:t xml:space="preserve">The show itself was an exemplar of how the D-a-D framework creates a performance event that brings audiences together across cultural and social fractures.  As well as creating a “good night out” (McGrath: 1996), </w:t>
      </w:r>
      <w:proofErr w:type="spellStart"/>
      <w:r>
        <w:rPr>
          <w:rFonts w:ascii="Arial" w:hAnsi="Arial" w:cs="Arial"/>
          <w:color w:val="000000" w:themeColor="text1"/>
          <w:sz w:val="23"/>
          <w:szCs w:val="23"/>
        </w:rPr>
        <w:t>Bubbleschmeissis</w:t>
      </w:r>
      <w:proofErr w:type="spellEnd"/>
      <w:r>
        <w:rPr>
          <w:rFonts w:ascii="Arial" w:hAnsi="Arial" w:cs="Arial"/>
          <w:color w:val="000000" w:themeColor="text1"/>
          <w:sz w:val="23"/>
          <w:szCs w:val="23"/>
        </w:rPr>
        <w:t xml:space="preserve"> created strong collective emotional, educational and spiritual experiences;</w:t>
      </w:r>
    </w:p>
    <w:p w14:paraId="278DD67D" w14:textId="34D6D18B" w:rsidR="00CB5229" w:rsidRDefault="00CB5229" w:rsidP="00CB5229">
      <w:pPr>
        <w:pStyle w:val="NormalWeb"/>
        <w:numPr>
          <w:ilvl w:val="0"/>
          <w:numId w:val="6"/>
        </w:numPr>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rPr>
        <w:t xml:space="preserve">A comprehensive refinement of the D-a-D framework itself, creating a new diagrammatic representation to be applied to all aspects of dramaturgy.  </w:t>
      </w:r>
    </w:p>
    <w:p w14:paraId="30318DC6" w14:textId="7818BB52" w:rsidR="00CB5229" w:rsidRDefault="00CB5229" w:rsidP="00CB5229">
      <w:pPr>
        <w:pStyle w:val="NormalWeb"/>
        <w:spacing w:before="0" w:beforeAutospacing="0" w:after="0" w:afterAutospacing="0"/>
        <w:textAlignment w:val="top"/>
        <w:rPr>
          <w:rFonts w:ascii="Arial" w:hAnsi="Arial" w:cs="Arial"/>
          <w:color w:val="000000" w:themeColor="text1"/>
          <w:sz w:val="23"/>
          <w:szCs w:val="23"/>
        </w:rPr>
      </w:pPr>
    </w:p>
    <w:p w14:paraId="67D7232F" w14:textId="5D05BF2A" w:rsidR="00CB5229" w:rsidRDefault="00CB5229" w:rsidP="00CB5229">
      <w:pPr>
        <w:pStyle w:val="NormalWeb"/>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rPr>
        <w:t xml:space="preserve">The project’s finding have been </w:t>
      </w:r>
      <w:r w:rsidRPr="00CB5229">
        <w:rPr>
          <w:rFonts w:ascii="Arial" w:hAnsi="Arial" w:cs="Arial"/>
          <w:color w:val="000000" w:themeColor="text1"/>
          <w:sz w:val="23"/>
          <w:szCs w:val="23"/>
          <w:u w:val="single"/>
        </w:rPr>
        <w:t>disseminated</w:t>
      </w:r>
      <w:r>
        <w:rPr>
          <w:rFonts w:ascii="Arial" w:hAnsi="Arial" w:cs="Arial"/>
          <w:color w:val="000000" w:themeColor="text1"/>
          <w:sz w:val="23"/>
          <w:szCs w:val="23"/>
        </w:rPr>
        <w:t xml:space="preserve"> through a number of platforms:</w:t>
      </w:r>
    </w:p>
    <w:p w14:paraId="40838972" w14:textId="438CF73E" w:rsidR="00CB5229" w:rsidRDefault="00CB5229" w:rsidP="00CB5229">
      <w:pPr>
        <w:pStyle w:val="NormalWeb"/>
        <w:numPr>
          <w:ilvl w:val="0"/>
          <w:numId w:val="7"/>
        </w:numPr>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rPr>
        <w:t>The process was shared through scratch performances June to October 2015 at Rose Lipman Centre, Rich Mix, Jamboree and Camden People’s Theatre.  This phase included analysis of the role of music, that was eventually incorporated live;</w:t>
      </w:r>
    </w:p>
    <w:p w14:paraId="11F5CB6F" w14:textId="69374BD1" w:rsidR="00CB5229" w:rsidRDefault="00CB5229" w:rsidP="00CB5229">
      <w:pPr>
        <w:pStyle w:val="NormalWeb"/>
        <w:numPr>
          <w:ilvl w:val="0"/>
          <w:numId w:val="7"/>
        </w:numPr>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rPr>
        <w:t>The D-a-D framework has subsequently been employed explicitly on two further projects Braverman/</w:t>
      </w:r>
      <w:proofErr w:type="spellStart"/>
      <w:r>
        <w:rPr>
          <w:rFonts w:ascii="Arial" w:hAnsi="Arial" w:cs="Arial"/>
          <w:color w:val="000000" w:themeColor="text1"/>
          <w:sz w:val="23"/>
          <w:szCs w:val="23"/>
        </w:rPr>
        <w:t>Cassenbaum’s</w:t>
      </w:r>
      <w:proofErr w:type="spellEnd"/>
      <w:r>
        <w:rPr>
          <w:rFonts w:ascii="Arial" w:hAnsi="Arial" w:cs="Arial"/>
          <w:color w:val="000000" w:themeColor="text1"/>
          <w:sz w:val="23"/>
          <w:szCs w:val="23"/>
        </w:rPr>
        <w:t xml:space="preserve"> </w:t>
      </w:r>
      <w:r>
        <w:rPr>
          <w:rFonts w:ascii="Arial" w:hAnsi="Arial" w:cs="Arial"/>
          <w:i/>
          <w:color w:val="000000" w:themeColor="text1"/>
          <w:sz w:val="23"/>
          <w:szCs w:val="23"/>
        </w:rPr>
        <w:t>My Kind of Michael</w:t>
      </w:r>
      <w:r>
        <w:rPr>
          <w:rFonts w:ascii="Arial" w:hAnsi="Arial" w:cs="Arial"/>
          <w:color w:val="000000" w:themeColor="text1"/>
          <w:sz w:val="23"/>
          <w:szCs w:val="23"/>
        </w:rPr>
        <w:t xml:space="preserve"> and Braverman’s youth musical </w:t>
      </w:r>
      <w:r>
        <w:rPr>
          <w:rFonts w:ascii="Arial" w:hAnsi="Arial" w:cs="Arial"/>
          <w:i/>
          <w:color w:val="000000" w:themeColor="text1"/>
          <w:sz w:val="23"/>
          <w:szCs w:val="23"/>
        </w:rPr>
        <w:t>Something Inside So Strong</w:t>
      </w:r>
      <w:r>
        <w:rPr>
          <w:rFonts w:ascii="Arial" w:hAnsi="Arial" w:cs="Arial"/>
          <w:color w:val="000000" w:themeColor="text1"/>
          <w:sz w:val="23"/>
          <w:szCs w:val="23"/>
        </w:rPr>
        <w:t>.</w:t>
      </w:r>
    </w:p>
    <w:p w14:paraId="09649241" w14:textId="4F07DC60" w:rsidR="00CB5229" w:rsidRDefault="00CB5229" w:rsidP="00CB5229">
      <w:pPr>
        <w:pStyle w:val="NormalWeb"/>
        <w:numPr>
          <w:ilvl w:val="0"/>
          <w:numId w:val="7"/>
        </w:numPr>
        <w:spacing w:before="0" w:beforeAutospacing="0" w:after="0" w:afterAutospacing="0"/>
        <w:textAlignment w:val="top"/>
        <w:rPr>
          <w:rFonts w:ascii="Arial" w:hAnsi="Arial" w:cs="Arial"/>
          <w:color w:val="000000" w:themeColor="text1"/>
          <w:sz w:val="23"/>
          <w:szCs w:val="23"/>
        </w:rPr>
      </w:pPr>
      <w:r>
        <w:rPr>
          <w:rFonts w:ascii="Arial" w:hAnsi="Arial" w:cs="Arial"/>
          <w:color w:val="000000" w:themeColor="text1"/>
          <w:sz w:val="23"/>
          <w:szCs w:val="23"/>
        </w:rPr>
        <w:t>D-a-D will be shared at the centre of an artists’ symposium 2018-19.</w:t>
      </w:r>
    </w:p>
    <w:p w14:paraId="082F96BC" w14:textId="77777777" w:rsidR="00CB5229" w:rsidRPr="00CB5229" w:rsidRDefault="00CB5229" w:rsidP="00CB5229">
      <w:pPr>
        <w:pStyle w:val="NormalWeb"/>
        <w:spacing w:before="0" w:beforeAutospacing="0" w:after="0" w:afterAutospacing="0"/>
        <w:textAlignment w:val="top"/>
        <w:rPr>
          <w:rFonts w:ascii="Arial" w:hAnsi="Arial" w:cs="Arial"/>
          <w:color w:val="000000" w:themeColor="text1"/>
          <w:sz w:val="23"/>
          <w:szCs w:val="23"/>
        </w:rPr>
      </w:pPr>
    </w:p>
    <w:p w14:paraId="6343D4FE" w14:textId="77777777" w:rsidR="00DC63F1" w:rsidRDefault="00DC63F1" w:rsidP="00551F71">
      <w:pPr>
        <w:pStyle w:val="NormalWeb"/>
        <w:spacing w:before="0" w:beforeAutospacing="0" w:after="0" w:afterAutospacing="0"/>
        <w:textAlignment w:val="top"/>
        <w:rPr>
          <w:rFonts w:ascii="Arial" w:hAnsi="Arial" w:cs="Arial"/>
          <w:color w:val="000000" w:themeColor="text1"/>
          <w:sz w:val="23"/>
          <w:szCs w:val="23"/>
        </w:rPr>
      </w:pPr>
    </w:p>
    <w:p w14:paraId="3C4A577D" w14:textId="0B0B2B9B" w:rsidR="00DC63F1" w:rsidRDefault="00DC63F1" w:rsidP="00DC63F1">
      <w:pPr>
        <w:textAlignment w:val="top"/>
        <w:rPr>
          <w:rFonts w:ascii="Arial" w:hAnsi="Arial" w:cs="Arial"/>
          <w:color w:val="000000" w:themeColor="text1"/>
          <w:sz w:val="23"/>
          <w:szCs w:val="23"/>
        </w:rPr>
      </w:pPr>
    </w:p>
    <w:p w14:paraId="4694A0F1" w14:textId="77777777" w:rsidR="00DC63F1" w:rsidRPr="00DC63F1" w:rsidRDefault="00DC63F1" w:rsidP="00DC63F1">
      <w:pPr>
        <w:textAlignment w:val="top"/>
        <w:rPr>
          <w:rFonts w:ascii="Arial" w:hAnsi="Arial" w:cs="Arial"/>
          <w:color w:val="000000" w:themeColor="text1"/>
          <w:sz w:val="23"/>
          <w:szCs w:val="23"/>
        </w:rPr>
      </w:pPr>
    </w:p>
    <w:p w14:paraId="3A22B2DE" w14:textId="77777777" w:rsidR="00473AA2" w:rsidRPr="00E976E4" w:rsidRDefault="00473AA2" w:rsidP="00AE38BE">
      <w:pPr>
        <w:rPr>
          <w:rFonts w:ascii="Arial" w:hAnsi="Arial" w:cs="Arial"/>
          <w:color w:val="000000" w:themeColor="text1"/>
        </w:rPr>
      </w:pPr>
    </w:p>
    <w:p w14:paraId="54540F2D" w14:textId="62AFF77A" w:rsidR="00AE38BE" w:rsidRPr="00E976E4" w:rsidRDefault="00AE38BE" w:rsidP="00AE38BE">
      <w:pPr>
        <w:textAlignment w:val="top"/>
        <w:rPr>
          <w:rFonts w:ascii="Arial" w:hAnsi="Arial" w:cs="Arial"/>
          <w:color w:val="000000" w:themeColor="text1"/>
          <w:sz w:val="23"/>
          <w:szCs w:val="23"/>
        </w:rPr>
      </w:pPr>
    </w:p>
    <w:p w14:paraId="39578DB6" w14:textId="3DBAE70B" w:rsidR="001E319E" w:rsidRDefault="001E319E">
      <w:pPr>
        <w:rPr>
          <w:rFonts w:ascii="Arial" w:eastAsiaTheme="minorEastAsia" w:hAnsi="Arial" w:cs="Arial"/>
          <w:color w:val="000000" w:themeColor="text1"/>
          <w:lang w:val="en-US"/>
        </w:rPr>
      </w:pPr>
      <w:r>
        <w:rPr>
          <w:rFonts w:ascii="Arial" w:hAnsi="Arial" w:cs="Arial"/>
          <w:color w:val="000000" w:themeColor="text1"/>
        </w:rPr>
        <w:br w:type="page"/>
      </w:r>
    </w:p>
    <w:p w14:paraId="53CC1912" w14:textId="2A88E9E8" w:rsidR="00DF2608" w:rsidRPr="00E976E4" w:rsidRDefault="00A00ADB" w:rsidP="00DF2608">
      <w:pPr>
        <w:pStyle w:val="ListParagraph"/>
        <w:numPr>
          <w:ilvl w:val="0"/>
          <w:numId w:val="1"/>
        </w:numPr>
        <w:rPr>
          <w:rFonts w:ascii="Arial" w:hAnsi="Arial" w:cs="Arial"/>
          <w:color w:val="000000" w:themeColor="text1"/>
        </w:rPr>
      </w:pPr>
      <w:r w:rsidRPr="00E976E4">
        <w:rPr>
          <w:rFonts w:ascii="Arial" w:hAnsi="Arial" w:cs="Arial"/>
          <w:i/>
          <w:color w:val="000000" w:themeColor="text1"/>
          <w:u w:val="single"/>
        </w:rPr>
        <w:lastRenderedPageBreak/>
        <w:t xml:space="preserve">Bubble </w:t>
      </w:r>
      <w:proofErr w:type="spellStart"/>
      <w:r w:rsidRPr="00E976E4">
        <w:rPr>
          <w:rFonts w:ascii="Arial" w:hAnsi="Arial" w:cs="Arial"/>
          <w:i/>
          <w:color w:val="000000" w:themeColor="text1"/>
          <w:u w:val="single"/>
        </w:rPr>
        <w:t>Schmeisis</w:t>
      </w:r>
      <w:proofErr w:type="spellEnd"/>
    </w:p>
    <w:p w14:paraId="0C4C103C" w14:textId="4F8E7127" w:rsidR="00B2718D" w:rsidRPr="00E976E4" w:rsidRDefault="00A00ADB" w:rsidP="00CB7708">
      <w:pPr>
        <w:rPr>
          <w:rFonts w:ascii="Arial" w:hAnsi="Arial" w:cs="Arial"/>
          <w:color w:val="000000" w:themeColor="text1"/>
        </w:rPr>
      </w:pPr>
      <w:r w:rsidRPr="00E976E4">
        <w:rPr>
          <w:rFonts w:ascii="Arial" w:hAnsi="Arial" w:cs="Arial"/>
          <w:color w:val="000000" w:themeColor="text1"/>
        </w:rPr>
        <w:t xml:space="preserve">Danny Braverman directed this piece, written and performed by Nick </w:t>
      </w:r>
      <w:proofErr w:type="spellStart"/>
      <w:r w:rsidRPr="00E976E4">
        <w:rPr>
          <w:rFonts w:ascii="Arial" w:hAnsi="Arial" w:cs="Arial"/>
          <w:color w:val="000000" w:themeColor="text1"/>
        </w:rPr>
        <w:t>Cassenbaum</w:t>
      </w:r>
      <w:proofErr w:type="spellEnd"/>
      <w:r w:rsidR="00CB7708" w:rsidRPr="00E976E4">
        <w:rPr>
          <w:rFonts w:ascii="Arial" w:hAnsi="Arial" w:cs="Arial"/>
          <w:color w:val="000000" w:themeColor="text1"/>
        </w:rPr>
        <w:t>, that has toured nationally and internationally to critical acclaim</w:t>
      </w:r>
      <w:r w:rsidR="007E4C80" w:rsidRPr="00E976E4">
        <w:rPr>
          <w:rFonts w:ascii="Arial" w:hAnsi="Arial" w:cs="Arial"/>
          <w:color w:val="000000" w:themeColor="text1"/>
        </w:rPr>
        <w:t xml:space="preserve"> (2015-2018)</w:t>
      </w:r>
      <w:r w:rsidRPr="00E976E4">
        <w:rPr>
          <w:rFonts w:ascii="Arial" w:hAnsi="Arial" w:cs="Arial"/>
          <w:color w:val="000000" w:themeColor="text1"/>
        </w:rPr>
        <w:t xml:space="preserve">.  </w:t>
      </w:r>
      <w:r w:rsidR="00B2718D" w:rsidRPr="00E976E4">
        <w:rPr>
          <w:rFonts w:ascii="Arial" w:hAnsi="Arial" w:cs="Arial"/>
          <w:color w:val="000000" w:themeColor="text1"/>
        </w:rPr>
        <w:t xml:space="preserve">A full list of performances can be found here: </w:t>
      </w:r>
      <w:hyperlink r:id="rId5" w:history="1">
        <w:r w:rsidR="00B2718D" w:rsidRPr="00E976E4">
          <w:rPr>
            <w:rStyle w:val="Hyperlink"/>
            <w:rFonts w:ascii="Arial" w:hAnsi="Arial" w:cs="Arial"/>
            <w:color w:val="000000" w:themeColor="text1"/>
          </w:rPr>
          <w:t>http://www.nickcassenbaum.com/bubble-schmeisis</w:t>
        </w:r>
      </w:hyperlink>
    </w:p>
    <w:p w14:paraId="195F62BC" w14:textId="77777777" w:rsidR="00B2718D" w:rsidRPr="00E976E4" w:rsidRDefault="00B2718D" w:rsidP="00CB7708">
      <w:pPr>
        <w:rPr>
          <w:rFonts w:ascii="Arial" w:hAnsi="Arial" w:cs="Arial"/>
          <w:color w:val="000000" w:themeColor="text1"/>
        </w:rPr>
      </w:pPr>
    </w:p>
    <w:p w14:paraId="07B57F6A" w14:textId="6DA2D25D" w:rsidR="00B2718D" w:rsidRPr="00E976E4" w:rsidRDefault="00CB7708" w:rsidP="00CB7708">
      <w:pPr>
        <w:rPr>
          <w:rFonts w:ascii="Arial" w:hAnsi="Arial" w:cs="Arial"/>
          <w:color w:val="000000" w:themeColor="text1"/>
        </w:rPr>
      </w:pPr>
      <w:r w:rsidRPr="00E976E4">
        <w:rPr>
          <w:rFonts w:ascii="Arial" w:hAnsi="Arial" w:cs="Arial"/>
          <w:i/>
          <w:color w:val="000000" w:themeColor="text1"/>
        </w:rPr>
        <w:t xml:space="preserve">Bubble </w:t>
      </w:r>
      <w:proofErr w:type="spellStart"/>
      <w:r w:rsidRPr="00E976E4">
        <w:rPr>
          <w:rFonts w:ascii="Arial" w:hAnsi="Arial" w:cs="Arial"/>
          <w:i/>
          <w:color w:val="000000" w:themeColor="text1"/>
        </w:rPr>
        <w:t>Schmeisis</w:t>
      </w:r>
      <w:proofErr w:type="spellEnd"/>
      <w:r w:rsidR="00A00ADB" w:rsidRPr="00E976E4">
        <w:rPr>
          <w:rFonts w:ascii="Arial" w:hAnsi="Arial" w:cs="Arial"/>
          <w:color w:val="000000" w:themeColor="text1"/>
        </w:rPr>
        <w:t xml:space="preserve"> was an investigation into a dramaturgy that uses popular theatre forms to address a “Dialogue-Across-Difference”</w:t>
      </w:r>
      <w:r w:rsidR="00B2718D" w:rsidRPr="00E976E4">
        <w:rPr>
          <w:rFonts w:ascii="Arial" w:hAnsi="Arial" w:cs="Arial"/>
          <w:color w:val="000000" w:themeColor="text1"/>
        </w:rPr>
        <w:t xml:space="preserve"> (D-a-D)</w:t>
      </w:r>
      <w:r w:rsidR="00A00ADB" w:rsidRPr="00E976E4">
        <w:rPr>
          <w:rFonts w:ascii="Arial" w:hAnsi="Arial" w:cs="Arial"/>
          <w:color w:val="000000" w:themeColor="text1"/>
        </w:rPr>
        <w:t xml:space="preserve">.  </w:t>
      </w:r>
      <w:r w:rsidR="00B2718D" w:rsidRPr="00E976E4">
        <w:rPr>
          <w:rFonts w:ascii="Arial" w:hAnsi="Arial" w:cs="Arial"/>
          <w:color w:val="000000" w:themeColor="text1"/>
        </w:rPr>
        <w:t xml:space="preserve">Danny is developing a website that links together a number of projects investigating this area: </w:t>
      </w:r>
      <w:hyperlink r:id="rId6" w:history="1">
        <w:r w:rsidR="00B2718D" w:rsidRPr="00E976E4">
          <w:rPr>
            <w:rStyle w:val="Hyperlink"/>
            <w:rFonts w:ascii="Arial" w:hAnsi="Arial" w:cs="Arial"/>
            <w:color w:val="000000" w:themeColor="text1"/>
          </w:rPr>
          <w:t>http://dialogueacrossdifference.strikingly.com/</w:t>
        </w:r>
      </w:hyperlink>
      <w:r w:rsidR="00B2718D" w:rsidRPr="00E976E4">
        <w:rPr>
          <w:rFonts w:ascii="Arial" w:hAnsi="Arial" w:cs="Arial"/>
          <w:color w:val="000000" w:themeColor="text1"/>
        </w:rPr>
        <w:t xml:space="preserve">.  </w:t>
      </w:r>
    </w:p>
    <w:p w14:paraId="01FBD5F2" w14:textId="77777777" w:rsidR="00B2718D" w:rsidRPr="00E976E4" w:rsidRDefault="00B2718D" w:rsidP="00CB7708">
      <w:pPr>
        <w:rPr>
          <w:rFonts w:ascii="Arial" w:hAnsi="Arial" w:cs="Arial"/>
          <w:color w:val="000000" w:themeColor="text1"/>
        </w:rPr>
      </w:pPr>
    </w:p>
    <w:p w14:paraId="6B8A634D" w14:textId="7EDE4F7D" w:rsidR="00E50082" w:rsidRPr="00E976E4" w:rsidRDefault="00B2718D" w:rsidP="00E50082">
      <w:pPr>
        <w:rPr>
          <w:rFonts w:ascii="Arial" w:hAnsi="Arial" w:cs="Arial"/>
          <w:color w:val="000000" w:themeColor="text1"/>
        </w:rPr>
      </w:pPr>
      <w:r w:rsidRPr="00E976E4">
        <w:rPr>
          <w:rFonts w:ascii="Arial" w:hAnsi="Arial" w:cs="Arial"/>
          <w:color w:val="000000" w:themeColor="text1"/>
        </w:rPr>
        <w:t xml:space="preserve">The need for </w:t>
      </w:r>
      <w:r w:rsidR="00E976E4" w:rsidRPr="00E976E4">
        <w:rPr>
          <w:rFonts w:ascii="Arial" w:hAnsi="Arial" w:cs="Arial"/>
          <w:color w:val="000000" w:themeColor="text1"/>
        </w:rPr>
        <w:t>D-a-D</w:t>
      </w:r>
      <w:r w:rsidRPr="00E976E4">
        <w:rPr>
          <w:rFonts w:ascii="Arial" w:hAnsi="Arial" w:cs="Arial"/>
          <w:color w:val="000000" w:themeColor="text1"/>
        </w:rPr>
        <w:t xml:space="preserve"> comes from a</w:t>
      </w:r>
      <w:r w:rsidR="00E50082" w:rsidRPr="00E976E4">
        <w:rPr>
          <w:rFonts w:ascii="Arial" w:hAnsi="Arial" w:cs="Arial"/>
          <w:color w:val="000000" w:themeColor="text1"/>
        </w:rPr>
        <w:t xml:space="preserve"> reappraisal of the role of performance in community contexts, with a</w:t>
      </w:r>
      <w:r w:rsidRPr="00E976E4">
        <w:rPr>
          <w:rFonts w:ascii="Arial" w:hAnsi="Arial" w:cs="Arial"/>
          <w:color w:val="000000" w:themeColor="text1"/>
        </w:rPr>
        <w:t xml:space="preserve"> recognition </w:t>
      </w:r>
      <w:r w:rsidR="00E976E4" w:rsidRPr="00E976E4">
        <w:rPr>
          <w:rFonts w:ascii="Arial" w:hAnsi="Arial" w:cs="Arial"/>
          <w:color w:val="000000" w:themeColor="text1"/>
        </w:rPr>
        <w:t>of the importance</w:t>
      </w:r>
      <w:r w:rsidRPr="00E976E4">
        <w:rPr>
          <w:rFonts w:ascii="Arial" w:hAnsi="Arial" w:cs="Arial"/>
          <w:color w:val="000000" w:themeColor="text1"/>
        </w:rPr>
        <w:t xml:space="preserve"> </w:t>
      </w:r>
      <w:r w:rsidR="00E976E4" w:rsidRPr="00E976E4">
        <w:rPr>
          <w:rFonts w:ascii="Arial" w:hAnsi="Arial" w:cs="Arial"/>
          <w:color w:val="000000" w:themeColor="text1"/>
        </w:rPr>
        <w:t>of bringing</w:t>
      </w:r>
      <w:r w:rsidRPr="00E976E4">
        <w:rPr>
          <w:rFonts w:ascii="Arial" w:hAnsi="Arial" w:cs="Arial"/>
          <w:color w:val="000000" w:themeColor="text1"/>
        </w:rPr>
        <w:t xml:space="preserve"> together disparate demographics in an increasingly fractured society.  </w:t>
      </w:r>
    </w:p>
    <w:p w14:paraId="0D4A0358" w14:textId="77777777" w:rsidR="00E50082" w:rsidRPr="00E976E4" w:rsidRDefault="00E50082" w:rsidP="00E50082">
      <w:pPr>
        <w:rPr>
          <w:rFonts w:ascii="Arial" w:hAnsi="Arial" w:cs="Arial"/>
          <w:color w:val="000000" w:themeColor="text1"/>
        </w:rPr>
      </w:pPr>
    </w:p>
    <w:p w14:paraId="6B63D6C9" w14:textId="319C59C9" w:rsidR="00E50082" w:rsidRPr="00E976E4" w:rsidRDefault="00B2718D" w:rsidP="00E50082">
      <w:pPr>
        <w:rPr>
          <w:rFonts w:ascii="Times New Roman" w:eastAsia="Times New Roman" w:hAnsi="Times New Roman" w:cs="Times New Roman"/>
          <w:color w:val="000000" w:themeColor="text1"/>
        </w:rPr>
      </w:pPr>
      <w:r w:rsidRPr="00E976E4">
        <w:rPr>
          <w:rFonts w:ascii="Arial" w:hAnsi="Arial" w:cs="Arial"/>
          <w:color w:val="000000" w:themeColor="text1"/>
        </w:rPr>
        <w:t xml:space="preserve">Integral to the show’s dramaturgical process was the refinement of the D-a-D framework.   </w:t>
      </w:r>
      <w:r w:rsidR="00E50082" w:rsidRPr="00E976E4">
        <w:rPr>
          <w:rFonts w:ascii="Arial" w:eastAsia="Times New Roman" w:hAnsi="Arial" w:cs="Arial"/>
          <w:color w:val="000000" w:themeColor="text1"/>
          <w:sz w:val="23"/>
          <w:szCs w:val="23"/>
          <w:shd w:val="clear" w:color="auto" w:fill="FFFFFF"/>
        </w:rPr>
        <w:t xml:space="preserve">The starting point for D-a-D is a tool used by marketing agency Morris Hargreaves McIntyre (MHM). MHM designed a hierarchy of motivation moving from the social to the intellectual to the emotional and finally the spiritual. </w:t>
      </w:r>
    </w:p>
    <w:p w14:paraId="2AA97176" w14:textId="51808AAE" w:rsidR="00551F71" w:rsidRPr="00E976E4" w:rsidRDefault="00551F71" w:rsidP="00E50082">
      <w:pPr>
        <w:rPr>
          <w:rFonts w:ascii="Arial" w:hAnsi="Arial" w:cs="Arial"/>
          <w:color w:val="000000" w:themeColor="text1"/>
        </w:rPr>
      </w:pPr>
    </w:p>
    <w:p w14:paraId="4B5518F1" w14:textId="19A88095" w:rsidR="00E50082" w:rsidRPr="00E976E4" w:rsidRDefault="00E50082" w:rsidP="00E50082">
      <w:pPr>
        <w:rPr>
          <w:rFonts w:ascii="Arial" w:hAnsi="Arial" w:cs="Arial"/>
          <w:color w:val="000000" w:themeColor="text1"/>
        </w:rPr>
      </w:pPr>
      <w:r w:rsidRPr="00E976E4">
        <w:rPr>
          <w:rFonts w:ascii="Arial" w:hAnsi="Arial" w:cs="Arial"/>
          <w:color w:val="000000" w:themeColor="text1"/>
        </w:rPr>
        <w:t xml:space="preserve">Nick </w:t>
      </w:r>
      <w:proofErr w:type="spellStart"/>
      <w:r w:rsidR="001E319E">
        <w:rPr>
          <w:rFonts w:ascii="Arial" w:hAnsi="Arial" w:cs="Arial"/>
          <w:color w:val="000000" w:themeColor="text1"/>
        </w:rPr>
        <w:t>Cassenbaum</w:t>
      </w:r>
      <w:proofErr w:type="spellEnd"/>
      <w:r w:rsidR="001E319E">
        <w:rPr>
          <w:rFonts w:ascii="Arial" w:hAnsi="Arial" w:cs="Arial"/>
          <w:color w:val="000000" w:themeColor="text1"/>
        </w:rPr>
        <w:t xml:space="preserve"> </w:t>
      </w:r>
      <w:r w:rsidRPr="00E976E4">
        <w:rPr>
          <w:rFonts w:ascii="Arial" w:hAnsi="Arial" w:cs="Arial"/>
          <w:color w:val="000000" w:themeColor="text1"/>
        </w:rPr>
        <w:t>and Danny used D-a-D in its raw form as a way to focus rehearsals and the development of the show in performance.  Among other elements, they explored using build</w:t>
      </w:r>
      <w:r w:rsidR="00E976E4">
        <w:rPr>
          <w:rFonts w:ascii="Arial" w:hAnsi="Arial" w:cs="Arial"/>
          <w:color w:val="000000" w:themeColor="text1"/>
        </w:rPr>
        <w:t>ing</w:t>
      </w:r>
      <w:r w:rsidRPr="00E976E4">
        <w:rPr>
          <w:rFonts w:ascii="Arial" w:hAnsi="Arial" w:cs="Arial"/>
          <w:color w:val="000000" w:themeColor="text1"/>
        </w:rPr>
        <w:t xml:space="preserve"> a sense of </w:t>
      </w:r>
      <w:proofErr w:type="spellStart"/>
      <w:r w:rsidRPr="00E976E4">
        <w:rPr>
          <w:rFonts w:ascii="Arial" w:hAnsi="Arial" w:cs="Arial"/>
          <w:i/>
          <w:color w:val="000000" w:themeColor="text1"/>
        </w:rPr>
        <w:t>communitas</w:t>
      </w:r>
      <w:proofErr w:type="spellEnd"/>
      <w:r w:rsidRPr="00E976E4">
        <w:rPr>
          <w:rFonts w:ascii="Arial" w:hAnsi="Arial" w:cs="Arial"/>
          <w:i/>
          <w:color w:val="000000" w:themeColor="text1"/>
        </w:rPr>
        <w:t xml:space="preserve"> </w:t>
      </w:r>
      <w:r w:rsidRPr="00E976E4">
        <w:rPr>
          <w:rFonts w:ascii="Arial" w:hAnsi="Arial" w:cs="Arial"/>
          <w:color w:val="000000" w:themeColor="text1"/>
        </w:rPr>
        <w:t>(Turner, 1987); inspired by Dorothy Heathcote</w:t>
      </w:r>
      <w:r w:rsidR="007E4C80" w:rsidRPr="00E976E4">
        <w:rPr>
          <w:rFonts w:ascii="Arial" w:hAnsi="Arial" w:cs="Arial"/>
          <w:color w:val="000000" w:themeColor="text1"/>
        </w:rPr>
        <w:t xml:space="preserve"> (1981)</w:t>
      </w:r>
      <w:r w:rsidRPr="00E976E4">
        <w:rPr>
          <w:rFonts w:ascii="Arial" w:hAnsi="Arial" w:cs="Arial"/>
          <w:color w:val="000000" w:themeColor="text1"/>
        </w:rPr>
        <w:t xml:space="preserve">, they found moments to drop to the “universal” from the “particular”; and </w:t>
      </w:r>
      <w:r w:rsidR="007E4C80" w:rsidRPr="00E976E4">
        <w:rPr>
          <w:rFonts w:ascii="Arial" w:hAnsi="Arial" w:cs="Arial"/>
          <w:color w:val="000000" w:themeColor="text1"/>
        </w:rPr>
        <w:t>through the participation of an audient in a final washing ritual (the “</w:t>
      </w:r>
      <w:proofErr w:type="spellStart"/>
      <w:r w:rsidR="007E4C80" w:rsidRPr="00E976E4">
        <w:rPr>
          <w:rFonts w:ascii="Arial" w:hAnsi="Arial" w:cs="Arial"/>
          <w:color w:val="000000" w:themeColor="text1"/>
        </w:rPr>
        <w:t>schmeiss</w:t>
      </w:r>
      <w:proofErr w:type="spellEnd"/>
      <w:r w:rsidR="007E4C80" w:rsidRPr="00E976E4">
        <w:rPr>
          <w:rFonts w:ascii="Arial" w:hAnsi="Arial" w:cs="Arial"/>
          <w:color w:val="000000" w:themeColor="text1"/>
        </w:rPr>
        <w:t xml:space="preserve">”) explored how an individual audient can act as a symbolic proxy </w:t>
      </w:r>
      <w:r w:rsidR="00E976E4">
        <w:rPr>
          <w:rFonts w:ascii="Arial" w:hAnsi="Arial" w:cs="Arial"/>
          <w:color w:val="000000" w:themeColor="text1"/>
        </w:rPr>
        <w:t>to create a “spiritual”</w:t>
      </w:r>
      <w:r w:rsidR="007E4C80" w:rsidRPr="00E976E4">
        <w:rPr>
          <w:rFonts w:ascii="Arial" w:hAnsi="Arial" w:cs="Arial"/>
          <w:color w:val="000000" w:themeColor="text1"/>
        </w:rPr>
        <w:t xml:space="preserve"> experience</w:t>
      </w:r>
      <w:r w:rsidR="00E976E4">
        <w:rPr>
          <w:rFonts w:ascii="Arial" w:hAnsi="Arial" w:cs="Arial"/>
          <w:color w:val="000000" w:themeColor="text1"/>
        </w:rPr>
        <w:t xml:space="preserve">.  </w:t>
      </w:r>
      <w:r w:rsidR="007E4C80" w:rsidRPr="00E976E4">
        <w:rPr>
          <w:rFonts w:ascii="Arial" w:hAnsi="Arial" w:cs="Arial"/>
          <w:color w:val="000000" w:themeColor="text1"/>
        </w:rPr>
        <w:t>As a result of this investigation, the framework has now been refined for future projects.</w:t>
      </w:r>
    </w:p>
    <w:p w14:paraId="7AE2FCC1" w14:textId="71077EFB" w:rsidR="007E4C80" w:rsidRPr="00E976E4" w:rsidRDefault="007E4C80" w:rsidP="00E50082">
      <w:pPr>
        <w:rPr>
          <w:rFonts w:ascii="Arial" w:hAnsi="Arial" w:cs="Arial"/>
          <w:color w:val="000000" w:themeColor="text1"/>
        </w:rPr>
      </w:pPr>
    </w:p>
    <w:p w14:paraId="479F6196" w14:textId="26D462A5" w:rsidR="007E4C80" w:rsidRPr="00E976E4" w:rsidRDefault="007E4C80" w:rsidP="00E50082">
      <w:pPr>
        <w:rPr>
          <w:rFonts w:ascii="Arial" w:hAnsi="Arial" w:cs="Arial"/>
          <w:color w:val="000000" w:themeColor="text1"/>
        </w:rPr>
      </w:pPr>
      <w:r w:rsidRPr="00E976E4">
        <w:rPr>
          <w:rFonts w:ascii="Arial" w:hAnsi="Arial" w:cs="Arial"/>
          <w:color w:val="000000" w:themeColor="text1"/>
        </w:rPr>
        <w:t xml:space="preserve">The full show, as performed at Camden People’s Theatre (June 2016) can be seen here: </w:t>
      </w:r>
      <w:hyperlink r:id="rId7" w:history="1">
        <w:r w:rsidRPr="00E976E4">
          <w:rPr>
            <w:rStyle w:val="Hyperlink"/>
            <w:rFonts w:ascii="Arial" w:hAnsi="Arial" w:cs="Arial"/>
            <w:color w:val="000000" w:themeColor="text1"/>
          </w:rPr>
          <w:t>https://www.youtube.com/watch?v=jxXdAfBvQgM</w:t>
        </w:r>
      </w:hyperlink>
    </w:p>
    <w:p w14:paraId="74499260" w14:textId="3CD91042" w:rsidR="007E4C80" w:rsidRPr="00E976E4" w:rsidRDefault="007E4C80" w:rsidP="00E50082">
      <w:pPr>
        <w:rPr>
          <w:rFonts w:ascii="Arial" w:hAnsi="Arial" w:cs="Arial"/>
          <w:color w:val="000000" w:themeColor="text1"/>
        </w:rPr>
      </w:pPr>
    </w:p>
    <w:p w14:paraId="6E519648" w14:textId="463BF341" w:rsidR="007E4C80" w:rsidRPr="00E976E4" w:rsidRDefault="007E4C80" w:rsidP="00E50082">
      <w:pPr>
        <w:rPr>
          <w:rFonts w:ascii="Arial" w:hAnsi="Arial" w:cs="Arial"/>
          <w:color w:val="000000" w:themeColor="text1"/>
        </w:rPr>
      </w:pPr>
      <w:r w:rsidRPr="00E976E4">
        <w:rPr>
          <w:rFonts w:ascii="Arial" w:hAnsi="Arial" w:cs="Arial"/>
          <w:color w:val="000000" w:themeColor="text1"/>
        </w:rPr>
        <w:t xml:space="preserve">Nick’s website contains a blog, reviews, press materials and audience responses: </w:t>
      </w:r>
      <w:hyperlink r:id="rId8" w:history="1">
        <w:r w:rsidRPr="00E976E4">
          <w:rPr>
            <w:rStyle w:val="Hyperlink"/>
            <w:rFonts w:ascii="Arial" w:hAnsi="Arial" w:cs="Arial"/>
            <w:color w:val="000000" w:themeColor="text1"/>
          </w:rPr>
          <w:t>http://www.nickcassenbaum.com/</w:t>
        </w:r>
      </w:hyperlink>
    </w:p>
    <w:p w14:paraId="14868818" w14:textId="77777777" w:rsidR="007E4C80" w:rsidRPr="00E976E4" w:rsidRDefault="007E4C80" w:rsidP="00E50082">
      <w:pPr>
        <w:rPr>
          <w:rFonts w:ascii="Arial" w:hAnsi="Arial" w:cs="Arial"/>
          <w:color w:val="000000" w:themeColor="text1"/>
        </w:rPr>
      </w:pPr>
    </w:p>
    <w:p w14:paraId="1243ED9A" w14:textId="77777777" w:rsidR="00A00ADB" w:rsidRPr="00E976E4" w:rsidRDefault="00A00ADB" w:rsidP="00A00ADB">
      <w:pPr>
        <w:pStyle w:val="ListParagraph"/>
        <w:rPr>
          <w:rFonts w:ascii="Arial" w:hAnsi="Arial" w:cs="Arial"/>
          <w:color w:val="000000" w:themeColor="text1"/>
        </w:rPr>
      </w:pPr>
    </w:p>
    <w:p w14:paraId="7AE4E926" w14:textId="3AD15309" w:rsidR="002E5E1E" w:rsidRPr="00E976E4" w:rsidRDefault="002E5E1E">
      <w:pPr>
        <w:rPr>
          <w:rFonts w:ascii="Arial" w:hAnsi="Arial" w:cs="Arial"/>
          <w:color w:val="000000" w:themeColor="text1"/>
        </w:rPr>
      </w:pPr>
    </w:p>
    <w:p w14:paraId="0B6B6068" w14:textId="6580EF4C" w:rsidR="001E319E" w:rsidRDefault="001E319E">
      <w:pPr>
        <w:rPr>
          <w:rFonts w:ascii="Arial" w:hAnsi="Arial" w:cs="Arial"/>
          <w:color w:val="000000" w:themeColor="text1"/>
        </w:rPr>
      </w:pPr>
      <w:r>
        <w:rPr>
          <w:rFonts w:ascii="Arial" w:hAnsi="Arial" w:cs="Arial"/>
          <w:color w:val="000000" w:themeColor="text1"/>
        </w:rPr>
        <w:br w:type="page"/>
      </w:r>
    </w:p>
    <w:p w14:paraId="1E692834" w14:textId="77B37617" w:rsidR="002E5E1E" w:rsidRPr="001E319E" w:rsidRDefault="001E319E" w:rsidP="001E319E">
      <w:pPr>
        <w:pStyle w:val="ListParagraph"/>
        <w:numPr>
          <w:ilvl w:val="0"/>
          <w:numId w:val="1"/>
        </w:numPr>
        <w:rPr>
          <w:rFonts w:ascii="Arial" w:hAnsi="Arial" w:cs="Arial"/>
          <w:color w:val="000000" w:themeColor="text1"/>
          <w:u w:val="single"/>
        </w:rPr>
      </w:pPr>
      <w:r w:rsidRPr="001E319E">
        <w:rPr>
          <w:rFonts w:ascii="Arial" w:hAnsi="Arial" w:cs="Arial"/>
          <w:i/>
          <w:color w:val="000000" w:themeColor="text1"/>
          <w:u w:val="single"/>
        </w:rPr>
        <w:lastRenderedPageBreak/>
        <w:t>My Kind of Michael</w:t>
      </w:r>
    </w:p>
    <w:p w14:paraId="3AC655A7" w14:textId="65D0C6E6" w:rsidR="001E319E" w:rsidRDefault="001E319E" w:rsidP="001E319E">
      <w:pPr>
        <w:pStyle w:val="ListParagraph"/>
        <w:ind w:left="360"/>
        <w:rPr>
          <w:rFonts w:ascii="Arial" w:hAnsi="Arial" w:cs="Arial"/>
          <w:color w:val="000000" w:themeColor="text1"/>
          <w:u w:val="single"/>
        </w:rPr>
      </w:pPr>
    </w:p>
    <w:p w14:paraId="156B6097" w14:textId="459FC71D" w:rsidR="001E319E" w:rsidRPr="00473AA2" w:rsidRDefault="001E319E" w:rsidP="00473AA2">
      <w:pPr>
        <w:rPr>
          <w:rFonts w:ascii="Arial" w:hAnsi="Arial" w:cs="Arial"/>
          <w:color w:val="000000" w:themeColor="text1"/>
        </w:rPr>
      </w:pPr>
      <w:r w:rsidRPr="00473AA2">
        <w:rPr>
          <w:rFonts w:ascii="Arial" w:hAnsi="Arial" w:cs="Arial"/>
          <w:i/>
          <w:color w:val="000000" w:themeColor="text1"/>
        </w:rPr>
        <w:t>My Kind of Michael</w:t>
      </w:r>
      <w:r w:rsidRPr="00473AA2">
        <w:rPr>
          <w:rFonts w:ascii="Arial" w:hAnsi="Arial" w:cs="Arial"/>
          <w:color w:val="000000" w:themeColor="text1"/>
        </w:rPr>
        <w:t xml:space="preserve"> is Danny’s second collaboration with Nick </w:t>
      </w:r>
      <w:proofErr w:type="spellStart"/>
      <w:r w:rsidRPr="00473AA2">
        <w:rPr>
          <w:rFonts w:ascii="Arial" w:hAnsi="Arial" w:cs="Arial"/>
          <w:color w:val="000000" w:themeColor="text1"/>
        </w:rPr>
        <w:t>Cassenbaum</w:t>
      </w:r>
      <w:proofErr w:type="spellEnd"/>
      <w:r w:rsidRPr="00473AA2">
        <w:rPr>
          <w:rFonts w:ascii="Arial" w:hAnsi="Arial" w:cs="Arial"/>
          <w:color w:val="000000" w:themeColor="text1"/>
        </w:rPr>
        <w:t xml:space="preserve">, building on a the Dialogue-Across-Difference (D-a-D) investigation that informed </w:t>
      </w:r>
      <w:r w:rsidRPr="00473AA2">
        <w:rPr>
          <w:rFonts w:ascii="Arial" w:hAnsi="Arial" w:cs="Arial"/>
          <w:i/>
          <w:color w:val="000000" w:themeColor="text1"/>
        </w:rPr>
        <w:t xml:space="preserve">Bubble </w:t>
      </w:r>
      <w:proofErr w:type="spellStart"/>
      <w:r w:rsidRPr="00473AA2">
        <w:rPr>
          <w:rFonts w:ascii="Arial" w:hAnsi="Arial" w:cs="Arial"/>
          <w:i/>
          <w:color w:val="000000" w:themeColor="text1"/>
        </w:rPr>
        <w:t>Schmeisis</w:t>
      </w:r>
      <w:proofErr w:type="spellEnd"/>
      <w:r w:rsidRPr="00473AA2">
        <w:rPr>
          <w:rFonts w:ascii="Arial" w:hAnsi="Arial" w:cs="Arial"/>
          <w:i/>
          <w:color w:val="000000" w:themeColor="text1"/>
        </w:rPr>
        <w:t xml:space="preserve">.  </w:t>
      </w:r>
      <w:r w:rsidRPr="00473AA2">
        <w:rPr>
          <w:rFonts w:ascii="Arial" w:hAnsi="Arial" w:cs="Arial"/>
          <w:color w:val="000000" w:themeColor="text1"/>
        </w:rPr>
        <w:t>Danny is co-writer and director.  The show premiered at Edinburgh Fringe 2018 and is due to tour the UK.</w:t>
      </w:r>
    </w:p>
    <w:p w14:paraId="497998A7" w14:textId="58E20806" w:rsidR="001E319E" w:rsidRDefault="001E319E" w:rsidP="001E319E">
      <w:pPr>
        <w:pStyle w:val="ListParagraph"/>
        <w:ind w:left="360"/>
        <w:rPr>
          <w:rFonts w:ascii="Arial" w:hAnsi="Arial" w:cs="Arial"/>
        </w:rPr>
      </w:pPr>
    </w:p>
    <w:p w14:paraId="725AA159" w14:textId="7D5A657D" w:rsidR="001E319E" w:rsidRPr="00473AA2" w:rsidRDefault="001E319E" w:rsidP="00473AA2">
      <w:pPr>
        <w:rPr>
          <w:rFonts w:ascii="Arial" w:hAnsi="Arial" w:cs="Arial"/>
        </w:rPr>
      </w:pPr>
      <w:r w:rsidRPr="00473AA2">
        <w:rPr>
          <w:rFonts w:ascii="Arial" w:hAnsi="Arial" w:cs="Arial"/>
          <w:i/>
        </w:rPr>
        <w:t>My Kind of Michael</w:t>
      </w:r>
      <w:r w:rsidRPr="00473AA2">
        <w:rPr>
          <w:rFonts w:ascii="Arial" w:hAnsi="Arial" w:cs="Arial"/>
        </w:rPr>
        <w:t xml:space="preserve">’s starting point is </w:t>
      </w:r>
      <w:proofErr w:type="spellStart"/>
      <w:r w:rsidRPr="00473AA2">
        <w:rPr>
          <w:rFonts w:ascii="Arial" w:hAnsi="Arial" w:cs="Arial"/>
        </w:rPr>
        <w:t>Cassenbaum’s</w:t>
      </w:r>
      <w:proofErr w:type="spellEnd"/>
      <w:r w:rsidRPr="00473AA2">
        <w:rPr>
          <w:rFonts w:ascii="Arial" w:hAnsi="Arial" w:cs="Arial"/>
        </w:rPr>
        <w:t xml:space="preserve"> admiration for his childhood hero Michael Barrymore.  The dramaturgical process included examination of Barrymore’s popular theatre methodology; particularly working with audience as co-creator.  This factor aligned with Nick </w:t>
      </w:r>
      <w:proofErr w:type="spellStart"/>
      <w:r w:rsidRPr="00473AA2">
        <w:rPr>
          <w:rFonts w:ascii="Arial" w:hAnsi="Arial" w:cs="Arial"/>
        </w:rPr>
        <w:t>Cassenbaum’s</w:t>
      </w:r>
      <w:proofErr w:type="spellEnd"/>
      <w:r w:rsidRPr="00473AA2">
        <w:rPr>
          <w:rFonts w:ascii="Arial" w:hAnsi="Arial" w:cs="Arial"/>
        </w:rPr>
        <w:t xml:space="preserve"> own experience as a street performer; creating a playful democratic space where the performer-shaman creates</w:t>
      </w:r>
      <w:r w:rsidRPr="00473AA2">
        <w:rPr>
          <w:rFonts w:ascii="Arial" w:hAnsi="Arial" w:cs="Arial"/>
          <w:i/>
        </w:rPr>
        <w:t xml:space="preserve"> </w:t>
      </w:r>
      <w:proofErr w:type="spellStart"/>
      <w:r w:rsidRPr="00473AA2">
        <w:rPr>
          <w:rFonts w:ascii="Arial" w:hAnsi="Arial" w:cs="Arial"/>
          <w:i/>
        </w:rPr>
        <w:t>communitas</w:t>
      </w:r>
      <w:proofErr w:type="spellEnd"/>
      <w:r w:rsidRPr="00473AA2">
        <w:rPr>
          <w:rFonts w:ascii="Arial" w:hAnsi="Arial" w:cs="Arial"/>
          <w:i/>
        </w:rPr>
        <w:t xml:space="preserve"> </w:t>
      </w:r>
      <w:r w:rsidRPr="00473AA2">
        <w:rPr>
          <w:rFonts w:ascii="Arial" w:hAnsi="Arial" w:cs="Arial"/>
        </w:rPr>
        <w:t xml:space="preserve">(Turner, 1987).  So, the creation process involved using Barrymore’s techniques to tell the parallel stories of  Barrymore’s “downfall” and </w:t>
      </w:r>
      <w:proofErr w:type="spellStart"/>
      <w:r w:rsidRPr="00473AA2">
        <w:rPr>
          <w:rFonts w:ascii="Arial" w:hAnsi="Arial" w:cs="Arial"/>
        </w:rPr>
        <w:t>Cassenbaum’s</w:t>
      </w:r>
      <w:proofErr w:type="spellEnd"/>
      <w:r w:rsidRPr="00473AA2">
        <w:rPr>
          <w:rFonts w:ascii="Arial" w:hAnsi="Arial" w:cs="Arial"/>
        </w:rPr>
        <w:t xml:space="preserve"> relationship with his Nana Sylvie.  Improvisation with audiences was developed through scratch performances at The Yard and Battersea Arts Centre, as well as workshops with Goldsmiths’ students (</w:t>
      </w:r>
      <w:hyperlink r:id="rId9" w:history="1">
        <w:r w:rsidRPr="00473AA2">
          <w:rPr>
            <w:rStyle w:val="Hyperlink"/>
            <w:rFonts w:ascii="Arial" w:hAnsi="Arial" w:cs="Arial"/>
          </w:rPr>
          <w:t>https://www.youtube.com/watch?v=pqeytwmlYxs</w:t>
        </w:r>
      </w:hyperlink>
      <w:r w:rsidRPr="00473AA2">
        <w:rPr>
          <w:rFonts w:ascii="Arial" w:hAnsi="Arial" w:cs="Arial"/>
        </w:rPr>
        <w:t>)</w:t>
      </w:r>
    </w:p>
    <w:p w14:paraId="430F20F5" w14:textId="2B96F3D9" w:rsidR="001E319E" w:rsidRDefault="001E319E" w:rsidP="001E319E">
      <w:pPr>
        <w:pStyle w:val="ListParagraph"/>
        <w:ind w:left="360"/>
        <w:rPr>
          <w:rFonts w:ascii="Arial" w:hAnsi="Arial" w:cs="Arial"/>
        </w:rPr>
      </w:pPr>
    </w:p>
    <w:p w14:paraId="2AFC2BED" w14:textId="5524C08C" w:rsidR="001E319E" w:rsidRPr="00473AA2" w:rsidRDefault="001E319E" w:rsidP="00473AA2">
      <w:pPr>
        <w:rPr>
          <w:rFonts w:ascii="Arial" w:hAnsi="Arial" w:cs="Arial"/>
        </w:rPr>
      </w:pPr>
      <w:r w:rsidRPr="00473AA2">
        <w:rPr>
          <w:rFonts w:ascii="Arial" w:hAnsi="Arial" w:cs="Arial"/>
        </w:rPr>
        <w:t>The D-a-D framework was a constant reflective/reflexive tool, which itself was refined as the creation process progressed.  In particular, the artists considered the interlocking of different strands.  For example, t</w:t>
      </w:r>
      <w:r w:rsidRPr="00473AA2">
        <w:rPr>
          <w:rFonts w:ascii="Arial" w:hAnsi="Arial" w:cs="Arial"/>
          <w:color w:val="000000" w:themeColor="text1"/>
        </w:rPr>
        <w:t xml:space="preserve">he social-education axis was explored through the role of participant-audient as a proxy for the collective.  This was examined the Goldsmiths’ workshop, where Barrymore’s </w:t>
      </w:r>
      <w:r w:rsidRPr="00473AA2">
        <w:rPr>
          <w:rFonts w:ascii="Arial" w:hAnsi="Arial" w:cs="Arial"/>
          <w:i/>
          <w:color w:val="000000" w:themeColor="text1"/>
        </w:rPr>
        <w:t xml:space="preserve">Strike It Lucky </w:t>
      </w:r>
      <w:r w:rsidRPr="00473AA2">
        <w:rPr>
          <w:rFonts w:ascii="Arial" w:hAnsi="Arial" w:cs="Arial"/>
          <w:color w:val="000000" w:themeColor="text1"/>
        </w:rPr>
        <w:t>format was explored for its parallels with Boal’s Forum Theatre.   Although Forum is not used in the current iteration, this research enabled consideration of how Freire’s pedagogy (date) and the “utopian performatives” of Dolan (date) can be harnessed to foreground the political dimensions of a performance (in this case explorations of class, media and sexuality).</w:t>
      </w:r>
    </w:p>
    <w:p w14:paraId="393E8DDD" w14:textId="0847DA0A" w:rsidR="001E319E" w:rsidRDefault="001E319E" w:rsidP="001E319E">
      <w:pPr>
        <w:rPr>
          <w:rFonts w:ascii="Arial" w:hAnsi="Arial" w:cs="Arial"/>
          <w:color w:val="000000" w:themeColor="text1"/>
        </w:rPr>
      </w:pPr>
    </w:p>
    <w:p w14:paraId="2399A03E" w14:textId="65268CDC" w:rsidR="001E319E" w:rsidRDefault="001E319E" w:rsidP="00473AA2">
      <w:pPr>
        <w:rPr>
          <w:rFonts w:ascii="Arial" w:hAnsi="Arial" w:cs="Arial"/>
          <w:color w:val="000000" w:themeColor="text1"/>
        </w:rPr>
      </w:pPr>
      <w:r>
        <w:rPr>
          <w:rFonts w:ascii="Arial" w:hAnsi="Arial" w:cs="Arial"/>
          <w:color w:val="000000" w:themeColor="text1"/>
        </w:rPr>
        <w:t xml:space="preserve">Video of the scratch at The Yard Theatre (password:  Barrymore) </w:t>
      </w:r>
      <w:hyperlink r:id="rId10" w:history="1">
        <w:r w:rsidRPr="00577AA8">
          <w:rPr>
            <w:rStyle w:val="Hyperlink"/>
            <w:rFonts w:ascii="Arial" w:hAnsi="Arial" w:cs="Arial"/>
          </w:rPr>
          <w:t>https://vimeo.com/256172620</w:t>
        </w:r>
      </w:hyperlink>
      <w:r>
        <w:rPr>
          <w:rFonts w:ascii="Arial" w:hAnsi="Arial" w:cs="Arial"/>
          <w:color w:val="000000" w:themeColor="text1"/>
        </w:rPr>
        <w:t>.</w:t>
      </w:r>
    </w:p>
    <w:p w14:paraId="157F1BF7" w14:textId="050385F0" w:rsidR="001E319E" w:rsidRDefault="001E319E" w:rsidP="001E319E">
      <w:pPr>
        <w:ind w:left="360"/>
        <w:rPr>
          <w:rFonts w:ascii="Arial" w:hAnsi="Arial" w:cs="Arial"/>
          <w:color w:val="000000" w:themeColor="text1"/>
        </w:rPr>
      </w:pPr>
    </w:p>
    <w:p w14:paraId="73360B52" w14:textId="11FF7DC2" w:rsidR="001E319E" w:rsidRDefault="001E319E" w:rsidP="00473AA2">
      <w:pPr>
        <w:rPr>
          <w:rFonts w:ascii="Arial" w:hAnsi="Arial" w:cs="Arial"/>
          <w:color w:val="000000" w:themeColor="text1"/>
        </w:rPr>
      </w:pPr>
      <w:r>
        <w:rPr>
          <w:rFonts w:ascii="Arial" w:hAnsi="Arial" w:cs="Arial"/>
          <w:color w:val="000000" w:themeColor="text1"/>
        </w:rPr>
        <w:t>As this is still a work-in-progress, more research and commentary 2018-2019, will be found on the Dialogue-Across-Difference and nickcassenbaum.com websites.</w:t>
      </w:r>
    </w:p>
    <w:p w14:paraId="269398E7" w14:textId="46A117E1" w:rsidR="00473AA2" w:rsidRDefault="00473AA2">
      <w:pPr>
        <w:rPr>
          <w:rFonts w:ascii="Arial" w:hAnsi="Arial" w:cs="Arial"/>
          <w:color w:val="000000" w:themeColor="text1"/>
        </w:rPr>
      </w:pPr>
      <w:r>
        <w:rPr>
          <w:rFonts w:ascii="Arial" w:hAnsi="Arial" w:cs="Arial"/>
          <w:color w:val="000000" w:themeColor="text1"/>
        </w:rPr>
        <w:br w:type="page"/>
      </w:r>
    </w:p>
    <w:p w14:paraId="28B5261C" w14:textId="77777777" w:rsidR="00473AA2" w:rsidRDefault="00473AA2" w:rsidP="00473AA2">
      <w:pPr>
        <w:spacing w:after="120"/>
        <w:ind w:left="1440" w:hanging="1440"/>
        <w:rPr>
          <w:rFonts w:ascii="Arial" w:hAnsi="Arial" w:cs="Arial"/>
          <w:color w:val="000000" w:themeColor="text1"/>
          <w:u w:val="single"/>
        </w:rPr>
      </w:pPr>
      <w:r>
        <w:rPr>
          <w:rFonts w:ascii="Arial" w:hAnsi="Arial" w:cs="Arial"/>
          <w:color w:val="000000" w:themeColor="text1"/>
          <w:u w:val="single"/>
        </w:rPr>
        <w:lastRenderedPageBreak/>
        <w:t>Article for possible REF submission</w:t>
      </w:r>
    </w:p>
    <w:p w14:paraId="01BD5FE4" w14:textId="77777777" w:rsidR="00473AA2" w:rsidRDefault="00473AA2" w:rsidP="00473AA2">
      <w:pPr>
        <w:spacing w:after="120"/>
        <w:ind w:left="1440" w:hanging="1440"/>
        <w:rPr>
          <w:rFonts w:ascii="Arial" w:hAnsi="Arial" w:cs="Arial"/>
          <w:color w:val="000000" w:themeColor="text1"/>
          <w:u w:val="single"/>
        </w:rPr>
      </w:pPr>
    </w:p>
    <w:p w14:paraId="4B863E49" w14:textId="6B2A27AF" w:rsidR="00473AA2" w:rsidRDefault="00473AA2" w:rsidP="00473AA2">
      <w:pPr>
        <w:spacing w:after="120"/>
        <w:ind w:left="1440" w:hanging="1440"/>
        <w:rPr>
          <w:rFonts w:ascii="Arial" w:hAnsi="Arial" w:cs="Arial"/>
          <w:color w:val="000000" w:themeColor="text1"/>
        </w:rPr>
      </w:pPr>
      <w:r w:rsidRPr="00473AA2">
        <w:rPr>
          <w:rFonts w:ascii="Arial" w:hAnsi="Arial" w:cs="Arial"/>
          <w:b/>
          <w:color w:val="000000" w:themeColor="text1"/>
        </w:rPr>
        <w:t>Title</w:t>
      </w:r>
      <w:r>
        <w:rPr>
          <w:rFonts w:ascii="Arial" w:hAnsi="Arial" w:cs="Arial"/>
          <w:b/>
          <w:color w:val="000000" w:themeColor="text1"/>
        </w:rPr>
        <w:t>:</w:t>
      </w:r>
      <w:r>
        <w:rPr>
          <w:rFonts w:ascii="Arial" w:hAnsi="Arial" w:cs="Arial"/>
          <w:b/>
          <w:color w:val="000000" w:themeColor="text1"/>
        </w:rPr>
        <w:tab/>
      </w:r>
      <w:r w:rsidRPr="00473AA2">
        <w:rPr>
          <w:rFonts w:ascii="Arial" w:hAnsi="Arial" w:cs="Arial"/>
          <w:color w:val="000000" w:themeColor="text1"/>
        </w:rPr>
        <w:t>Re</w:t>
      </w:r>
      <w:r>
        <w:rPr>
          <w:rFonts w:ascii="Arial" w:hAnsi="Arial" w:cs="Arial"/>
          <w:color w:val="000000" w:themeColor="text1"/>
        </w:rPr>
        <w:t>-igniting the legacy of diversity in Theatre for Young Audiences (TYA):  How the 1980s democratic ethos at Theatre Centre (UK) under the leadership of David Johnston can inform current theatre practice.</w:t>
      </w:r>
    </w:p>
    <w:p w14:paraId="6BE2DA28" w14:textId="77777777" w:rsidR="00E52FA6" w:rsidRDefault="00E52FA6" w:rsidP="00473AA2">
      <w:pPr>
        <w:spacing w:after="120"/>
        <w:ind w:left="1440" w:hanging="1440"/>
        <w:rPr>
          <w:rFonts w:ascii="Arial" w:hAnsi="Arial" w:cs="Arial"/>
          <w:color w:val="000000" w:themeColor="text1"/>
        </w:rPr>
      </w:pPr>
      <w:r>
        <w:rPr>
          <w:rFonts w:ascii="Arial" w:hAnsi="Arial" w:cs="Arial"/>
          <w:b/>
          <w:color w:val="000000" w:themeColor="text1"/>
        </w:rPr>
        <w:t>50-word a</w:t>
      </w:r>
      <w:r w:rsidR="00473AA2">
        <w:rPr>
          <w:rFonts w:ascii="Arial" w:hAnsi="Arial" w:cs="Arial"/>
          <w:b/>
          <w:color w:val="000000" w:themeColor="text1"/>
        </w:rPr>
        <w:t>bstract:</w:t>
      </w:r>
      <w:r w:rsidR="00473AA2">
        <w:rPr>
          <w:rFonts w:ascii="Arial" w:hAnsi="Arial" w:cs="Arial"/>
          <w:color w:val="000000" w:themeColor="text1"/>
        </w:rPr>
        <w:tab/>
      </w:r>
    </w:p>
    <w:p w14:paraId="1E54A073" w14:textId="1A52CB87" w:rsidR="00E52FA6" w:rsidRDefault="00E52FA6" w:rsidP="00E52FA6">
      <w:pPr>
        <w:spacing w:after="240"/>
        <w:ind w:left="1440"/>
        <w:rPr>
          <w:rFonts w:ascii="Arial" w:hAnsi="Arial" w:cs="Arial"/>
          <w:color w:val="000000" w:themeColor="text1"/>
        </w:rPr>
      </w:pPr>
      <w:r>
        <w:rPr>
          <w:rFonts w:ascii="Arial" w:hAnsi="Arial" w:cs="Arial"/>
          <w:color w:val="000000" w:themeColor="text1"/>
        </w:rPr>
        <w:t xml:space="preserve">This article analyses the work of Theatre Centre under the leadership of David Johnston.  Theory from performance, education, social psychology, disability studies and anthropology are all used to explores how the company’s work in the 70s and 80s can inform current future theatre practice, particularly with respect to increasing diversity. </w:t>
      </w:r>
    </w:p>
    <w:p w14:paraId="2D1DE563" w14:textId="25A4BD56" w:rsidR="001E319E" w:rsidRPr="001E319E" w:rsidRDefault="00E52FA6" w:rsidP="001E319E">
      <w:pPr>
        <w:rPr>
          <w:rFonts w:ascii="Arial" w:hAnsi="Arial" w:cs="Arial"/>
          <w:color w:val="000000" w:themeColor="text1"/>
        </w:rPr>
      </w:pPr>
      <w:r>
        <w:rPr>
          <w:rFonts w:ascii="Arial" w:hAnsi="Arial" w:cs="Arial"/>
          <w:color w:val="000000" w:themeColor="text1"/>
        </w:rPr>
        <w:t>NB:  This c7,500 word article has been written and is ready for submission.  Conversations are taking place with the editors of National Drama peer-reviewed journal.</w:t>
      </w:r>
    </w:p>
    <w:sectPr w:rsidR="001E319E" w:rsidRPr="001E319E" w:rsidSect="00B328E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C612E"/>
    <w:multiLevelType w:val="hybridMultilevel"/>
    <w:tmpl w:val="DE142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7075B"/>
    <w:multiLevelType w:val="hybridMultilevel"/>
    <w:tmpl w:val="6BF86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D26CF"/>
    <w:multiLevelType w:val="hybridMultilevel"/>
    <w:tmpl w:val="F8627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D7377F"/>
    <w:multiLevelType w:val="hybridMultilevel"/>
    <w:tmpl w:val="954E78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E116C7"/>
    <w:multiLevelType w:val="hybridMultilevel"/>
    <w:tmpl w:val="15B4F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6329E"/>
    <w:multiLevelType w:val="hybridMultilevel"/>
    <w:tmpl w:val="3E34B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90FB9"/>
    <w:multiLevelType w:val="multilevel"/>
    <w:tmpl w:val="E22E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1E"/>
    <w:rsid w:val="000E62F0"/>
    <w:rsid w:val="001E319E"/>
    <w:rsid w:val="002E5E1E"/>
    <w:rsid w:val="003F377E"/>
    <w:rsid w:val="00473AA2"/>
    <w:rsid w:val="005142E4"/>
    <w:rsid w:val="00551F71"/>
    <w:rsid w:val="007E4C80"/>
    <w:rsid w:val="009617FA"/>
    <w:rsid w:val="00A00ADB"/>
    <w:rsid w:val="00AB4E04"/>
    <w:rsid w:val="00AE38BE"/>
    <w:rsid w:val="00B13860"/>
    <w:rsid w:val="00B2718D"/>
    <w:rsid w:val="00B328E7"/>
    <w:rsid w:val="00CB5229"/>
    <w:rsid w:val="00CB7708"/>
    <w:rsid w:val="00D530F4"/>
    <w:rsid w:val="00D5496A"/>
    <w:rsid w:val="00DC63F1"/>
    <w:rsid w:val="00DF2608"/>
    <w:rsid w:val="00E50082"/>
    <w:rsid w:val="00E52FA6"/>
    <w:rsid w:val="00E97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32D8"/>
  <w15:chartTrackingRefBased/>
  <w15:docId w15:val="{5D4F0354-B328-1247-91A3-947245DE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1E"/>
    <w:pPr>
      <w:ind w:left="720"/>
      <w:contextualSpacing/>
    </w:pPr>
    <w:rPr>
      <w:rFonts w:eastAsiaTheme="minorEastAsia"/>
      <w:lang w:val="en-US"/>
    </w:rPr>
  </w:style>
  <w:style w:type="character" w:styleId="Hyperlink">
    <w:name w:val="Hyperlink"/>
    <w:basedOn w:val="DefaultParagraphFont"/>
    <w:uiPriority w:val="99"/>
    <w:unhideWhenUsed/>
    <w:rsid w:val="00D5496A"/>
    <w:rPr>
      <w:color w:val="0563C1" w:themeColor="hyperlink"/>
      <w:u w:val="single"/>
    </w:rPr>
  </w:style>
  <w:style w:type="character" w:styleId="UnresolvedMention">
    <w:name w:val="Unresolved Mention"/>
    <w:basedOn w:val="DefaultParagraphFont"/>
    <w:uiPriority w:val="99"/>
    <w:semiHidden/>
    <w:unhideWhenUsed/>
    <w:rsid w:val="00D5496A"/>
    <w:rPr>
      <w:color w:val="605E5C"/>
      <w:shd w:val="clear" w:color="auto" w:fill="E1DFDD"/>
    </w:rPr>
  </w:style>
  <w:style w:type="paragraph" w:styleId="NormalWeb">
    <w:name w:val="Normal (Web)"/>
    <w:basedOn w:val="Normal"/>
    <w:uiPriority w:val="99"/>
    <w:unhideWhenUsed/>
    <w:rsid w:val="00551F7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51F71"/>
    <w:rPr>
      <w:i/>
      <w:iCs/>
    </w:rPr>
  </w:style>
  <w:style w:type="character" w:styleId="FollowedHyperlink">
    <w:name w:val="FollowedHyperlink"/>
    <w:basedOn w:val="DefaultParagraphFont"/>
    <w:uiPriority w:val="99"/>
    <w:semiHidden/>
    <w:unhideWhenUsed/>
    <w:rsid w:val="00CB77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14927">
      <w:bodyDiv w:val="1"/>
      <w:marLeft w:val="0"/>
      <w:marRight w:val="0"/>
      <w:marTop w:val="0"/>
      <w:marBottom w:val="0"/>
      <w:divBdr>
        <w:top w:val="none" w:sz="0" w:space="0" w:color="auto"/>
        <w:left w:val="none" w:sz="0" w:space="0" w:color="auto"/>
        <w:bottom w:val="none" w:sz="0" w:space="0" w:color="auto"/>
        <w:right w:val="none" w:sz="0" w:space="0" w:color="auto"/>
      </w:divBdr>
      <w:divsChild>
        <w:div w:id="1395468664">
          <w:marLeft w:val="125"/>
          <w:marRight w:val="125"/>
          <w:marTop w:val="0"/>
          <w:marBottom w:val="525"/>
          <w:divBdr>
            <w:top w:val="none" w:sz="0" w:space="0" w:color="auto"/>
            <w:left w:val="none" w:sz="0" w:space="0" w:color="auto"/>
            <w:bottom w:val="none" w:sz="0" w:space="0" w:color="auto"/>
            <w:right w:val="none" w:sz="0" w:space="0" w:color="auto"/>
          </w:divBdr>
          <w:divsChild>
            <w:div w:id="530001445">
              <w:marLeft w:val="0"/>
              <w:marRight w:val="0"/>
              <w:marTop w:val="0"/>
              <w:marBottom w:val="0"/>
              <w:divBdr>
                <w:top w:val="none" w:sz="0" w:space="0" w:color="auto"/>
                <w:left w:val="none" w:sz="0" w:space="0" w:color="auto"/>
                <w:bottom w:val="none" w:sz="0" w:space="0" w:color="auto"/>
                <w:right w:val="none" w:sz="0" w:space="0" w:color="auto"/>
              </w:divBdr>
              <w:divsChild>
                <w:div w:id="1448965279">
                  <w:marLeft w:val="0"/>
                  <w:marRight w:val="0"/>
                  <w:marTop w:val="0"/>
                  <w:marBottom w:val="0"/>
                  <w:divBdr>
                    <w:top w:val="none" w:sz="0" w:space="0" w:color="auto"/>
                    <w:left w:val="none" w:sz="0" w:space="0" w:color="auto"/>
                    <w:bottom w:val="none" w:sz="0" w:space="0" w:color="auto"/>
                    <w:right w:val="none" w:sz="0" w:space="0" w:color="auto"/>
                  </w:divBdr>
                  <w:divsChild>
                    <w:div w:id="2015569711">
                      <w:marLeft w:val="0"/>
                      <w:marRight w:val="0"/>
                      <w:marTop w:val="0"/>
                      <w:marBottom w:val="0"/>
                      <w:divBdr>
                        <w:top w:val="none" w:sz="0" w:space="0" w:color="auto"/>
                        <w:left w:val="none" w:sz="0" w:space="0" w:color="auto"/>
                        <w:bottom w:val="none" w:sz="0" w:space="0" w:color="auto"/>
                        <w:right w:val="none" w:sz="0" w:space="0" w:color="auto"/>
                      </w:divBdr>
                      <w:divsChild>
                        <w:div w:id="15160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15560">
          <w:marLeft w:val="125"/>
          <w:marRight w:val="125"/>
          <w:marTop w:val="0"/>
          <w:marBottom w:val="0"/>
          <w:divBdr>
            <w:top w:val="none" w:sz="0" w:space="0" w:color="auto"/>
            <w:left w:val="none" w:sz="0" w:space="0" w:color="auto"/>
            <w:bottom w:val="none" w:sz="0" w:space="0" w:color="auto"/>
            <w:right w:val="none" w:sz="0" w:space="0" w:color="auto"/>
          </w:divBdr>
          <w:divsChild>
            <w:div w:id="146484118">
              <w:marLeft w:val="0"/>
              <w:marRight w:val="0"/>
              <w:marTop w:val="0"/>
              <w:marBottom w:val="0"/>
              <w:divBdr>
                <w:top w:val="none" w:sz="0" w:space="0" w:color="auto"/>
                <w:left w:val="none" w:sz="0" w:space="0" w:color="auto"/>
                <w:bottom w:val="none" w:sz="0" w:space="0" w:color="auto"/>
                <w:right w:val="none" w:sz="0" w:space="0" w:color="auto"/>
              </w:divBdr>
              <w:divsChild>
                <w:div w:id="934287849">
                  <w:marLeft w:val="0"/>
                  <w:marRight w:val="0"/>
                  <w:marTop w:val="0"/>
                  <w:marBottom w:val="75"/>
                  <w:divBdr>
                    <w:top w:val="none" w:sz="0" w:space="0" w:color="auto"/>
                    <w:left w:val="none" w:sz="0" w:space="0" w:color="auto"/>
                    <w:bottom w:val="none" w:sz="0" w:space="0" w:color="auto"/>
                    <w:right w:val="none" w:sz="0" w:space="0" w:color="auto"/>
                  </w:divBdr>
                  <w:divsChild>
                    <w:div w:id="1681152188">
                      <w:marLeft w:val="0"/>
                      <w:marRight w:val="0"/>
                      <w:marTop w:val="0"/>
                      <w:marBottom w:val="0"/>
                      <w:divBdr>
                        <w:top w:val="none" w:sz="0" w:space="0" w:color="auto"/>
                        <w:left w:val="none" w:sz="0" w:space="0" w:color="auto"/>
                        <w:bottom w:val="none" w:sz="0" w:space="0" w:color="auto"/>
                        <w:right w:val="none" w:sz="0" w:space="0" w:color="auto"/>
                      </w:divBdr>
                    </w:div>
                  </w:divsChild>
                </w:div>
                <w:div w:id="619846771">
                  <w:marLeft w:val="0"/>
                  <w:marRight w:val="0"/>
                  <w:marTop w:val="0"/>
                  <w:marBottom w:val="0"/>
                  <w:divBdr>
                    <w:top w:val="none" w:sz="0" w:space="0" w:color="auto"/>
                    <w:left w:val="none" w:sz="0" w:space="0" w:color="auto"/>
                    <w:bottom w:val="none" w:sz="0" w:space="0" w:color="auto"/>
                    <w:right w:val="none" w:sz="0" w:space="0" w:color="auto"/>
                  </w:divBdr>
                  <w:divsChild>
                    <w:div w:id="1973633380">
                      <w:marLeft w:val="0"/>
                      <w:marRight w:val="0"/>
                      <w:marTop w:val="0"/>
                      <w:marBottom w:val="0"/>
                      <w:divBdr>
                        <w:top w:val="none" w:sz="0" w:space="0" w:color="auto"/>
                        <w:left w:val="none" w:sz="0" w:space="0" w:color="auto"/>
                        <w:bottom w:val="none" w:sz="0" w:space="0" w:color="auto"/>
                        <w:right w:val="none" w:sz="0" w:space="0" w:color="auto"/>
                      </w:divBdr>
                      <w:divsChild>
                        <w:div w:id="12522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0722">
      <w:bodyDiv w:val="1"/>
      <w:marLeft w:val="0"/>
      <w:marRight w:val="0"/>
      <w:marTop w:val="0"/>
      <w:marBottom w:val="0"/>
      <w:divBdr>
        <w:top w:val="none" w:sz="0" w:space="0" w:color="auto"/>
        <w:left w:val="none" w:sz="0" w:space="0" w:color="auto"/>
        <w:bottom w:val="none" w:sz="0" w:space="0" w:color="auto"/>
        <w:right w:val="none" w:sz="0" w:space="0" w:color="auto"/>
      </w:divBdr>
      <w:divsChild>
        <w:div w:id="705259197">
          <w:marLeft w:val="0"/>
          <w:marRight w:val="0"/>
          <w:marTop w:val="0"/>
          <w:marBottom w:val="160"/>
          <w:divBdr>
            <w:top w:val="none" w:sz="0" w:space="0" w:color="auto"/>
            <w:left w:val="none" w:sz="0" w:space="0" w:color="auto"/>
            <w:bottom w:val="none" w:sz="0" w:space="0" w:color="auto"/>
            <w:right w:val="none" w:sz="0" w:space="0" w:color="auto"/>
          </w:divBdr>
        </w:div>
        <w:div w:id="1953853909">
          <w:marLeft w:val="0"/>
          <w:marRight w:val="0"/>
          <w:marTop w:val="0"/>
          <w:marBottom w:val="160"/>
          <w:divBdr>
            <w:top w:val="none" w:sz="0" w:space="0" w:color="auto"/>
            <w:left w:val="none" w:sz="0" w:space="0" w:color="auto"/>
            <w:bottom w:val="none" w:sz="0" w:space="0" w:color="auto"/>
            <w:right w:val="none" w:sz="0" w:space="0" w:color="auto"/>
          </w:divBdr>
        </w:div>
        <w:div w:id="894857175">
          <w:marLeft w:val="0"/>
          <w:marRight w:val="0"/>
          <w:marTop w:val="0"/>
          <w:marBottom w:val="160"/>
          <w:divBdr>
            <w:top w:val="none" w:sz="0" w:space="0" w:color="auto"/>
            <w:left w:val="none" w:sz="0" w:space="0" w:color="auto"/>
            <w:bottom w:val="none" w:sz="0" w:space="0" w:color="auto"/>
            <w:right w:val="none" w:sz="0" w:space="0" w:color="auto"/>
          </w:divBdr>
        </w:div>
      </w:divsChild>
    </w:div>
    <w:div w:id="1762098141">
      <w:bodyDiv w:val="1"/>
      <w:marLeft w:val="0"/>
      <w:marRight w:val="0"/>
      <w:marTop w:val="0"/>
      <w:marBottom w:val="0"/>
      <w:divBdr>
        <w:top w:val="none" w:sz="0" w:space="0" w:color="auto"/>
        <w:left w:val="none" w:sz="0" w:space="0" w:color="auto"/>
        <w:bottom w:val="none" w:sz="0" w:space="0" w:color="auto"/>
        <w:right w:val="none" w:sz="0" w:space="0" w:color="auto"/>
      </w:divBdr>
    </w:div>
    <w:div w:id="214469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kcassenbaum.com/" TargetMode="External"/><Relationship Id="rId3" Type="http://schemas.openxmlformats.org/officeDocument/2006/relationships/settings" Target="settings.xml"/><Relationship Id="rId7" Type="http://schemas.openxmlformats.org/officeDocument/2006/relationships/hyperlink" Target="https://www.youtube.com/watch?v=jxXdAfBvQg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alogueacrossdifference.strikingly.com/" TargetMode="External"/><Relationship Id="rId11" Type="http://schemas.openxmlformats.org/officeDocument/2006/relationships/fontTable" Target="fontTable.xml"/><Relationship Id="rId5" Type="http://schemas.openxmlformats.org/officeDocument/2006/relationships/hyperlink" Target="http://www.nickcassenbaum.com/bubble-schmeisis" TargetMode="External"/><Relationship Id="rId10" Type="http://schemas.openxmlformats.org/officeDocument/2006/relationships/hyperlink" Target="https://vimeo.com/256172620" TargetMode="External"/><Relationship Id="rId4" Type="http://schemas.openxmlformats.org/officeDocument/2006/relationships/webSettings" Target="webSettings.xml"/><Relationship Id="rId9" Type="http://schemas.openxmlformats.org/officeDocument/2006/relationships/hyperlink" Target="https://www.youtube.com/watch?v=pqeytwmlYx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Braverman</dc:creator>
  <cp:keywords/>
  <dc:description/>
  <cp:lastModifiedBy>Danny Braverman</cp:lastModifiedBy>
  <cp:revision>3</cp:revision>
  <dcterms:created xsi:type="dcterms:W3CDTF">2018-10-16T13:47:00Z</dcterms:created>
  <dcterms:modified xsi:type="dcterms:W3CDTF">2018-10-16T14:48:00Z</dcterms:modified>
</cp:coreProperties>
</file>