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B426E" w14:textId="77777777" w:rsidR="003E722C" w:rsidRPr="003E722C" w:rsidRDefault="003E722C" w:rsidP="003E722C">
      <w:pPr>
        <w:pStyle w:val="Heading1"/>
        <w:spacing w:before="0" w:after="0" w:line="480" w:lineRule="auto"/>
        <w:rPr>
          <w:rFonts w:ascii="Times New Roman" w:hAnsi="Times New Roman"/>
          <w:b w:val="0"/>
          <w:sz w:val="28"/>
          <w:szCs w:val="28"/>
          <w:lang w:val="en-GB"/>
        </w:rPr>
      </w:pPr>
      <w:r w:rsidRPr="003E722C">
        <w:rPr>
          <w:rFonts w:ascii="Times New Roman" w:hAnsi="Times New Roman"/>
          <w:b w:val="0"/>
          <w:sz w:val="28"/>
          <w:szCs w:val="28"/>
          <w:lang w:val="en-GB"/>
        </w:rPr>
        <w:t xml:space="preserve">For the published version of the article follow the link: </w:t>
      </w:r>
    </w:p>
    <w:p w14:paraId="0CA059B2" w14:textId="77777777" w:rsidR="003E722C" w:rsidRPr="003E722C" w:rsidRDefault="003E722C" w:rsidP="003E722C">
      <w:pPr>
        <w:rPr>
          <w:sz w:val="28"/>
          <w:szCs w:val="28"/>
        </w:rPr>
      </w:pPr>
      <w:r w:rsidRPr="003E722C">
        <w:rPr>
          <w:sz w:val="28"/>
          <w:szCs w:val="28"/>
        </w:rPr>
        <w:t>http://journals.sagepub.com/doi/abs/10.1177/1359183516664207</w:t>
      </w:r>
    </w:p>
    <w:p w14:paraId="2EF78758" w14:textId="77777777" w:rsidR="003E722C" w:rsidRDefault="003E722C" w:rsidP="00AC4A7B">
      <w:pPr>
        <w:spacing w:after="131" w:line="259" w:lineRule="auto"/>
        <w:ind w:right="25"/>
        <w:rPr>
          <w:i/>
          <w:sz w:val="32"/>
          <w:szCs w:val="32"/>
        </w:rPr>
      </w:pPr>
      <w:bookmarkStart w:id="0" w:name="_GoBack"/>
      <w:bookmarkEnd w:id="0"/>
    </w:p>
    <w:p w14:paraId="691004D9" w14:textId="77777777" w:rsidR="003E722C" w:rsidRDefault="003E722C" w:rsidP="00AC4A7B">
      <w:pPr>
        <w:spacing w:after="131" w:line="259" w:lineRule="auto"/>
        <w:ind w:right="25"/>
        <w:rPr>
          <w:i/>
          <w:sz w:val="32"/>
          <w:szCs w:val="32"/>
        </w:rPr>
      </w:pPr>
    </w:p>
    <w:p w14:paraId="2696D66B" w14:textId="77777777" w:rsidR="003E722C" w:rsidRDefault="003E722C" w:rsidP="00AC4A7B">
      <w:pPr>
        <w:spacing w:after="131" w:line="259" w:lineRule="auto"/>
        <w:ind w:right="25"/>
        <w:rPr>
          <w:i/>
          <w:sz w:val="32"/>
          <w:szCs w:val="32"/>
        </w:rPr>
      </w:pPr>
    </w:p>
    <w:p w14:paraId="03AC9BB2" w14:textId="77777777" w:rsidR="003E722C" w:rsidRDefault="003E722C" w:rsidP="00AC4A7B">
      <w:pPr>
        <w:spacing w:after="131" w:line="259" w:lineRule="auto"/>
        <w:ind w:right="25"/>
        <w:rPr>
          <w:i/>
          <w:sz w:val="32"/>
          <w:szCs w:val="32"/>
        </w:rPr>
      </w:pPr>
    </w:p>
    <w:p w14:paraId="0FDDA075" w14:textId="77777777" w:rsidR="003E722C" w:rsidRDefault="003E722C" w:rsidP="00AC4A7B">
      <w:pPr>
        <w:spacing w:after="131" w:line="259" w:lineRule="auto"/>
        <w:ind w:right="25"/>
        <w:rPr>
          <w:i/>
          <w:sz w:val="32"/>
          <w:szCs w:val="32"/>
        </w:rPr>
      </w:pPr>
    </w:p>
    <w:p w14:paraId="44616319" w14:textId="77777777" w:rsidR="003E722C" w:rsidRDefault="003E722C" w:rsidP="00AC4A7B">
      <w:pPr>
        <w:spacing w:after="131" w:line="259" w:lineRule="auto"/>
        <w:ind w:right="25"/>
        <w:rPr>
          <w:i/>
          <w:sz w:val="32"/>
          <w:szCs w:val="32"/>
        </w:rPr>
      </w:pPr>
    </w:p>
    <w:p w14:paraId="67239191" w14:textId="77777777" w:rsidR="003E722C" w:rsidRDefault="003E722C" w:rsidP="00AC4A7B">
      <w:pPr>
        <w:spacing w:after="131" w:line="259" w:lineRule="auto"/>
        <w:ind w:right="25"/>
        <w:rPr>
          <w:i/>
          <w:sz w:val="32"/>
          <w:szCs w:val="32"/>
        </w:rPr>
      </w:pPr>
    </w:p>
    <w:p w14:paraId="5A945F8F" w14:textId="77777777" w:rsidR="003E722C" w:rsidRDefault="003E722C" w:rsidP="00AC4A7B">
      <w:pPr>
        <w:spacing w:after="131" w:line="259" w:lineRule="auto"/>
        <w:ind w:right="25"/>
        <w:rPr>
          <w:i/>
          <w:sz w:val="32"/>
          <w:szCs w:val="32"/>
        </w:rPr>
      </w:pPr>
    </w:p>
    <w:p w14:paraId="0922E2C5" w14:textId="77777777" w:rsidR="003E722C" w:rsidRDefault="003E722C" w:rsidP="00AC4A7B">
      <w:pPr>
        <w:spacing w:after="131" w:line="259" w:lineRule="auto"/>
        <w:ind w:right="25"/>
        <w:rPr>
          <w:i/>
          <w:sz w:val="32"/>
          <w:szCs w:val="32"/>
        </w:rPr>
      </w:pPr>
    </w:p>
    <w:p w14:paraId="1A624FAC" w14:textId="77777777" w:rsidR="003E722C" w:rsidRDefault="003E722C" w:rsidP="00AC4A7B">
      <w:pPr>
        <w:spacing w:after="131" w:line="259" w:lineRule="auto"/>
        <w:ind w:right="25"/>
        <w:rPr>
          <w:i/>
          <w:sz w:val="32"/>
          <w:szCs w:val="32"/>
        </w:rPr>
      </w:pPr>
    </w:p>
    <w:p w14:paraId="4897447D" w14:textId="77777777" w:rsidR="003E722C" w:rsidRDefault="003E722C" w:rsidP="00AC4A7B">
      <w:pPr>
        <w:spacing w:after="131" w:line="259" w:lineRule="auto"/>
        <w:ind w:right="25"/>
        <w:rPr>
          <w:i/>
          <w:sz w:val="32"/>
          <w:szCs w:val="32"/>
        </w:rPr>
      </w:pPr>
    </w:p>
    <w:p w14:paraId="04DD8061" w14:textId="4DA08B4C" w:rsidR="00AC4A7B" w:rsidRPr="00AC4A7B" w:rsidRDefault="00AC4A7B" w:rsidP="00AC4A7B">
      <w:pPr>
        <w:spacing w:after="131" w:line="259" w:lineRule="auto"/>
        <w:ind w:right="25"/>
        <w:rPr>
          <w:sz w:val="32"/>
          <w:szCs w:val="32"/>
        </w:rPr>
      </w:pPr>
      <w:r w:rsidRPr="00AC4A7B">
        <w:rPr>
          <w:i/>
          <w:sz w:val="32"/>
          <w:szCs w:val="32"/>
        </w:rPr>
        <w:t xml:space="preserve">Journal </w:t>
      </w:r>
      <w:r w:rsidRPr="00AC4A7B">
        <w:rPr>
          <w:i/>
          <w:sz w:val="32"/>
          <w:szCs w:val="32"/>
        </w:rPr>
        <w:t>of MATERIAL</w:t>
      </w:r>
      <w:r w:rsidRPr="00AC4A7B">
        <w:rPr>
          <w:rFonts w:ascii="Calibri" w:eastAsia="Calibri" w:hAnsi="Calibri" w:cs="Calibri"/>
          <w:noProof/>
          <w:sz w:val="32"/>
          <w:szCs w:val="32"/>
        </w:rPr>
        <mc:AlternateContent>
          <mc:Choice Requires="wpg">
            <w:drawing>
              <wp:anchor distT="0" distB="0" distL="114300" distR="114300" simplePos="0" relativeHeight="251659264" behindDoc="0" locked="0" layoutInCell="1" allowOverlap="1" wp14:anchorId="190F2E1C" wp14:editId="7668974C">
                <wp:simplePos x="0" y="0"/>
                <wp:positionH relativeFrom="margin">
                  <wp:posOffset>558000</wp:posOffset>
                </wp:positionH>
                <wp:positionV relativeFrom="paragraph">
                  <wp:posOffset>300930</wp:posOffset>
                </wp:positionV>
                <wp:extent cx="4463999" cy="6350"/>
                <wp:effectExtent l="0" t="0" r="0" b="0"/>
                <wp:wrapTopAndBottom/>
                <wp:docPr id="8900" name="Group 8900"/>
                <wp:cNvGraphicFramePr/>
                <a:graphic xmlns:a="http://schemas.openxmlformats.org/drawingml/2006/main">
                  <a:graphicData uri="http://schemas.microsoft.com/office/word/2010/wordprocessingGroup">
                    <wpg:wgp>
                      <wpg:cNvGrpSpPr/>
                      <wpg:grpSpPr>
                        <a:xfrm>
                          <a:off x="0" y="0"/>
                          <a:ext cx="4463999" cy="6350"/>
                          <a:chOff x="0" y="0"/>
                          <a:chExt cx="4463999" cy="6350"/>
                        </a:xfrm>
                      </wpg:grpSpPr>
                      <wps:wsp>
                        <wps:cNvPr id="28" name="Shape 28"/>
                        <wps:cNvSpPr/>
                        <wps:spPr>
                          <a:xfrm>
                            <a:off x="0" y="0"/>
                            <a:ext cx="4463999" cy="0"/>
                          </a:xfrm>
                          <a:custGeom>
                            <a:avLst/>
                            <a:gdLst/>
                            <a:ahLst/>
                            <a:cxnLst/>
                            <a:rect l="0" t="0" r="0" b="0"/>
                            <a:pathLst>
                              <a:path w="4463999">
                                <a:moveTo>
                                  <a:pt x="0" y="0"/>
                                </a:moveTo>
                                <a:lnTo>
                                  <a:pt x="446399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F33215" id="Group 8900" o:spid="_x0000_s1026" style="position:absolute;margin-left:43.95pt;margin-top:23.7pt;width:351.5pt;height:.5pt;z-index:251659264;mso-position-horizontal-relative:margin" coordsize="446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3MXQIAANAFAAAOAAAAZHJzL2Uyb0RvYy54bWykVM1u2zAMvg/YOwi+L3bSLmuMOD2sWy7D&#10;VqzdAyiyZBvQHyQlTt5+FC07QYr1kPkgUxL5kfxIcf14VJIcuPOd0VU2nxUZ4ZqZutNNlf15/f7p&#10;ISM+UF1TaTSvshP32ePm44d1b0u+MK2RNXcEQLQve1tlbQi2zHPPWq6onxnLNVwK4xQNsHVNXjva&#10;A7qS+aIolnlvXG2dYdx7OH0aLrMN4gvBWfglhOeByCqD2AKuDtddXPPNmpaNo7btWAqD3hCFop0G&#10;pxPUEw2U7F33Bkp1zBlvRJgxo3IjRMc45gDZzIurbLbO7C3m0pR9YyeagNornm6GZT8Pz450dZU9&#10;rAogSFMFVULHBE+AoN42JehtnX2xzy4dNMMu5nwUTsU/ZEOOSO1popYfA2FweH+/vFutVhlhcLe8&#10;+5yYZy2U540Ra7+9Z5aPLvMY2RRIb6GF/Jkl/38svbTUciTfx+wTSwvo54EjvCewR0JQZ6LHlx6Y&#10;uokbJGbKkJZs78OWGySYHn74MHRsPUq0HSV21KPooO/f7XhLQ7SLEUaR9OcKxTNlDvzV4G24qg6E&#10;dr6V+lJrqvFYftAdNECIbjbrJKBrkC+TkzpGga1BGIVRICQN+KZUF2BGyE7BgFl8KaBNgQPEhl+s&#10;+kA2SuEkeYxb6t9cQF9D680RxLtm91U6cqBxEuA3wYBqtBGdlJNV8U+rqEqlbWnCSjDJAUaWkKIm&#10;xyF0DctSNMMkgvcMT2+cR5DZZIRhGR0mew1TFB1eZBvFnalP+DaREHgGSA2ODYwojbg4ly73qHUe&#10;xJu/AAAA//8DAFBLAwQUAAYACAAAACEAhJTD1N8AAAAIAQAADwAAAGRycy9kb3ducmV2LnhtbEyP&#10;QU+DQBCF7yb+h82YeLMLikKRpWka9dSY2JoYb1t2CqTsLGG3QP+940mP897Lm+8Vq9l2YsTBt44U&#10;xIsIBFLlTEu1gs/9610GwgdNRneOUMEFPazK66tC58ZN9IHjLtSCS8jnWkETQp9L6asGrfYL1yOx&#10;d3SD1YHPoZZm0BOX207eR9GTtLol/tDoHjcNVqfd2Sp4m/S0fohfxu3puLl87x/fv7YxKnV7M6+f&#10;QQScw18YfvEZHUpmOrgzGS86BVm65KSCJE1AsJ8uIxYOLGQJyLKQ/weUPwAAAP//AwBQSwECLQAU&#10;AAYACAAAACEAtoM4kv4AAADhAQAAEwAAAAAAAAAAAAAAAAAAAAAAW0NvbnRlbnRfVHlwZXNdLnht&#10;bFBLAQItABQABgAIAAAAIQA4/SH/1gAAAJQBAAALAAAAAAAAAAAAAAAAAC8BAABfcmVscy8ucmVs&#10;c1BLAQItABQABgAIAAAAIQASwX3MXQIAANAFAAAOAAAAAAAAAAAAAAAAAC4CAABkcnMvZTJvRG9j&#10;LnhtbFBLAQItABQABgAIAAAAIQCElMPU3wAAAAgBAAAPAAAAAAAAAAAAAAAAALcEAABkcnMvZG93&#10;bnJldi54bWxQSwUGAAAAAAQABADzAAAAwwUAAAAA&#10;">
                <v:shape id="Shape 28" o:spid="_x0000_s1027" style="position:absolute;width:44639;height:0;visibility:visible;mso-wrap-style:square;v-text-anchor:top" coordsize="446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1sAA&#10;AADbAAAADwAAAGRycy9kb3ducmV2LnhtbERPTYvCMBC9C/6HMII3Ta2oSzXKsiDqSay7sMexmW3D&#10;NpPSRK3/3hwEj4/3vdp0thY3ar1xrGAyTkAQF04bLhV8n7ejDxA+IGusHZOCB3nYrPu9FWba3flE&#10;tzyUIoawz1BBFUKTSemLiiz6sWuII/fnWoshwraUusV7DLe1TJNkLi0ajg0VNvRVUfGfX62CsDPm&#10;Oj1M8vT3kG+LWXo5nn8WSg0H3ecSRKAuvMUv914rSOPY+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G1sAAAADbAAAADwAAAAAAAAAAAAAAAACYAgAAZHJzL2Rvd25y&#10;ZXYueG1sUEsFBgAAAAAEAAQA9QAAAIUDAAAAAA==&#10;" path="m,l4463999,e" filled="f" strokeweight=".5pt">
                  <v:stroke miterlimit="83231f" joinstyle="miter"/>
                  <v:path arrowok="t" textboxrect="0,0,4463999,0"/>
                </v:shape>
                <w10:wrap type="topAndBottom" anchorx="margin"/>
              </v:group>
            </w:pict>
          </mc:Fallback>
        </mc:AlternateContent>
      </w:r>
      <w:r w:rsidRPr="00AC4A7B">
        <w:rPr>
          <w:sz w:val="32"/>
          <w:szCs w:val="32"/>
        </w:rPr>
        <w:t xml:space="preserve"> </w:t>
      </w:r>
      <w:r w:rsidRPr="00AC4A7B">
        <w:rPr>
          <w:b/>
          <w:sz w:val="32"/>
          <w:szCs w:val="32"/>
        </w:rPr>
        <w:t>CULTURE</w:t>
      </w:r>
    </w:p>
    <w:p w14:paraId="4092A928" w14:textId="77777777" w:rsidR="00AC4A7B" w:rsidRDefault="00AC4A7B" w:rsidP="00AC4A7B">
      <w:pPr>
        <w:spacing w:before="137" w:after="2" w:line="254" w:lineRule="auto"/>
        <w:ind w:left="10" w:right="-15" w:hanging="10"/>
        <w:jc w:val="right"/>
      </w:pPr>
      <w:r>
        <w:rPr>
          <w:rFonts w:ascii="Gill Sans MT" w:eastAsia="Gill Sans MT" w:hAnsi="Gill Sans MT" w:cs="Gill Sans MT"/>
          <w:sz w:val="14"/>
        </w:rPr>
        <w:t>Journal of Material Culture</w:t>
      </w:r>
    </w:p>
    <w:p w14:paraId="55704BE8" w14:textId="77777777" w:rsidR="00AC4A7B" w:rsidRDefault="00AC4A7B" w:rsidP="00AC4A7B">
      <w:pPr>
        <w:spacing w:after="2" w:line="254" w:lineRule="auto"/>
        <w:ind w:left="10" w:right="-15" w:hanging="10"/>
        <w:jc w:val="right"/>
      </w:pPr>
      <w:r>
        <w:rPr>
          <w:rFonts w:ascii="Gill Sans MT" w:eastAsia="Gill Sans MT" w:hAnsi="Gill Sans MT" w:cs="Gill Sans MT"/>
          <w:sz w:val="14"/>
        </w:rPr>
        <w:t>2016, Vol. 21(4) 465 –489</w:t>
      </w:r>
    </w:p>
    <w:p w14:paraId="501CDE18" w14:textId="77777777" w:rsidR="00AC4A7B" w:rsidRDefault="00AC4A7B" w:rsidP="00AC4A7B">
      <w:pPr>
        <w:spacing w:after="2" w:line="254" w:lineRule="auto"/>
        <w:ind w:left="10" w:right="-15" w:hanging="10"/>
        <w:jc w:val="right"/>
      </w:pPr>
      <w:r>
        <w:rPr>
          <w:rFonts w:ascii="Gill Sans MT" w:eastAsia="Gill Sans MT" w:hAnsi="Gill Sans MT" w:cs="Gill Sans MT"/>
          <w:sz w:val="14"/>
        </w:rPr>
        <w:t>© The Author(s) 2016</w:t>
      </w:r>
    </w:p>
    <w:p w14:paraId="7E811E40" w14:textId="77777777" w:rsidR="00AC4A7B" w:rsidRDefault="00AC4A7B" w:rsidP="00AC4A7B">
      <w:pPr>
        <w:spacing w:after="2" w:line="254" w:lineRule="auto"/>
        <w:ind w:left="10" w:right="-15" w:hanging="10"/>
        <w:jc w:val="right"/>
      </w:pPr>
      <w:r>
        <w:rPr>
          <w:rFonts w:ascii="Gill Sans MT" w:eastAsia="Gill Sans MT" w:hAnsi="Gill Sans MT" w:cs="Gill Sans MT"/>
          <w:sz w:val="14"/>
        </w:rPr>
        <w:t>Reprints and permissions: sagepub.co.uk/journalsPermissions.nav</w:t>
      </w:r>
    </w:p>
    <w:p w14:paraId="3A726DCB" w14:textId="77777777" w:rsidR="00AC4A7B" w:rsidRDefault="00AC4A7B" w:rsidP="00AC4A7B">
      <w:pPr>
        <w:spacing w:after="2" w:line="254" w:lineRule="auto"/>
        <w:ind w:left="10" w:right="-15" w:hanging="10"/>
        <w:jc w:val="right"/>
      </w:pPr>
      <w:r>
        <w:rPr>
          <w:rFonts w:ascii="Gill Sans MT" w:eastAsia="Gill Sans MT" w:hAnsi="Gill Sans MT" w:cs="Gill Sans MT"/>
          <w:sz w:val="14"/>
        </w:rPr>
        <w:t xml:space="preserve">DOI: 10.1177/1359183516664207 </w:t>
      </w:r>
      <w:hyperlink r:id="rId8">
        <w:r>
          <w:rPr>
            <w:rFonts w:ascii="Gill Sans MT" w:eastAsia="Gill Sans MT" w:hAnsi="Gill Sans MT" w:cs="Gill Sans MT"/>
            <w:sz w:val="14"/>
          </w:rPr>
          <w:t>mcu.sagepub.com</w:t>
        </w:r>
      </w:hyperlink>
    </w:p>
    <w:p w14:paraId="52EAD7FE" w14:textId="77777777" w:rsidR="00AC4A7B" w:rsidRDefault="00AC4A7B" w:rsidP="00AC4A7B">
      <w:pPr>
        <w:spacing w:line="259" w:lineRule="auto"/>
        <w:ind w:left="1397"/>
      </w:pPr>
      <w:r>
        <w:rPr>
          <w:rFonts w:ascii="Calibri" w:eastAsia="Calibri" w:hAnsi="Calibri" w:cs="Calibri"/>
          <w:noProof/>
          <w:sz w:val="22"/>
        </w:rPr>
        <mc:AlternateContent>
          <mc:Choice Requires="wpg">
            <w:drawing>
              <wp:inline distT="0" distB="0" distL="0" distR="0" wp14:anchorId="2581487B" wp14:editId="6BC6528D">
                <wp:extent cx="489876" cy="144005"/>
                <wp:effectExtent l="0" t="0" r="0" b="0"/>
                <wp:docPr id="8899" name="Group 8899"/>
                <wp:cNvGraphicFramePr/>
                <a:graphic xmlns:a="http://schemas.openxmlformats.org/drawingml/2006/main">
                  <a:graphicData uri="http://schemas.microsoft.com/office/word/2010/wordprocessingGroup">
                    <wpg:wgp>
                      <wpg:cNvGrpSpPr/>
                      <wpg:grpSpPr>
                        <a:xfrm>
                          <a:off x="0" y="0"/>
                          <a:ext cx="489876" cy="144005"/>
                          <a:chOff x="0" y="0"/>
                          <a:chExt cx="489876" cy="144005"/>
                        </a:xfrm>
                      </wpg:grpSpPr>
                      <wps:wsp>
                        <wps:cNvPr id="15" name="Shape 15"/>
                        <wps:cNvSpPr/>
                        <wps:spPr>
                          <a:xfrm>
                            <a:off x="0" y="0"/>
                            <a:ext cx="56915" cy="144005"/>
                          </a:xfrm>
                          <a:custGeom>
                            <a:avLst/>
                            <a:gdLst/>
                            <a:ahLst/>
                            <a:cxnLst/>
                            <a:rect l="0" t="0" r="0" b="0"/>
                            <a:pathLst>
                              <a:path w="56915" h="144005">
                                <a:moveTo>
                                  <a:pt x="56578" y="0"/>
                                </a:moveTo>
                                <a:lnTo>
                                  <a:pt x="56915" y="88"/>
                                </a:lnTo>
                                <a:lnTo>
                                  <a:pt x="56915" y="4032"/>
                                </a:lnTo>
                                <a:lnTo>
                                  <a:pt x="39172" y="9398"/>
                                </a:lnTo>
                                <a:cubicBezTo>
                                  <a:pt x="22782" y="19761"/>
                                  <a:pt x="11252" y="43955"/>
                                  <a:pt x="11252" y="71691"/>
                                </a:cubicBezTo>
                                <a:cubicBezTo>
                                  <a:pt x="11252" y="99838"/>
                                  <a:pt x="22782" y="123798"/>
                                  <a:pt x="39172" y="134019"/>
                                </a:cubicBezTo>
                                <a:lnTo>
                                  <a:pt x="56915" y="139301"/>
                                </a:lnTo>
                                <a:lnTo>
                                  <a:pt x="56915" y="143918"/>
                                </a:lnTo>
                                <a:lnTo>
                                  <a:pt x="56578" y="144005"/>
                                </a:lnTo>
                                <a:cubicBezTo>
                                  <a:pt x="25146" y="144005"/>
                                  <a:pt x="0" y="111671"/>
                                  <a:pt x="0" y="71882"/>
                                </a:cubicBezTo>
                                <a:cubicBezTo>
                                  <a:pt x="0" y="32372"/>
                                  <a:pt x="25146" y="0"/>
                                  <a:pt x="565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56915" y="88"/>
                            <a:ext cx="56242" cy="143830"/>
                          </a:xfrm>
                          <a:custGeom>
                            <a:avLst/>
                            <a:gdLst/>
                            <a:ahLst/>
                            <a:cxnLst/>
                            <a:rect l="0" t="0" r="0" b="0"/>
                            <a:pathLst>
                              <a:path w="56242" h="143830">
                                <a:moveTo>
                                  <a:pt x="0" y="0"/>
                                </a:moveTo>
                                <a:lnTo>
                                  <a:pt x="21486" y="5588"/>
                                </a:lnTo>
                                <a:cubicBezTo>
                                  <a:pt x="41725" y="16545"/>
                                  <a:pt x="56242" y="42162"/>
                                  <a:pt x="56242" y="71794"/>
                                </a:cubicBezTo>
                                <a:cubicBezTo>
                                  <a:pt x="56242" y="101636"/>
                                  <a:pt x="41725" y="127285"/>
                                  <a:pt x="21486" y="138244"/>
                                </a:cubicBezTo>
                                <a:lnTo>
                                  <a:pt x="0" y="143830"/>
                                </a:lnTo>
                                <a:lnTo>
                                  <a:pt x="0" y="139213"/>
                                </a:lnTo>
                                <a:lnTo>
                                  <a:pt x="19" y="139219"/>
                                </a:lnTo>
                                <a:cubicBezTo>
                                  <a:pt x="25114" y="139219"/>
                                  <a:pt x="45663" y="109132"/>
                                  <a:pt x="45663" y="71604"/>
                                </a:cubicBezTo>
                                <a:cubicBezTo>
                                  <a:pt x="45663" y="34622"/>
                                  <a:pt x="25114" y="3938"/>
                                  <a:pt x="19" y="3938"/>
                                </a:cubicBezTo>
                                <a:lnTo>
                                  <a:pt x="0" y="39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58483" y="17109"/>
                            <a:ext cx="33553" cy="36462"/>
                          </a:xfrm>
                          <a:custGeom>
                            <a:avLst/>
                            <a:gdLst/>
                            <a:ahLst/>
                            <a:cxnLst/>
                            <a:rect l="0" t="0" r="0" b="0"/>
                            <a:pathLst>
                              <a:path w="33553" h="36462">
                                <a:moveTo>
                                  <a:pt x="0" y="0"/>
                                </a:moveTo>
                                <a:cubicBezTo>
                                  <a:pt x="18682" y="711"/>
                                  <a:pt x="32779" y="21450"/>
                                  <a:pt x="33439" y="34823"/>
                                </a:cubicBezTo>
                                <a:cubicBezTo>
                                  <a:pt x="33553" y="36462"/>
                                  <a:pt x="31864" y="36449"/>
                                  <a:pt x="31864" y="36449"/>
                                </a:cubicBezTo>
                                <a:lnTo>
                                  <a:pt x="0" y="364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1149" y="17108"/>
                            <a:ext cx="70764" cy="109792"/>
                          </a:xfrm>
                          <a:custGeom>
                            <a:avLst/>
                            <a:gdLst/>
                            <a:ahLst/>
                            <a:cxnLst/>
                            <a:rect l="0" t="0" r="0" b="0"/>
                            <a:pathLst>
                              <a:path w="70764" h="109792">
                                <a:moveTo>
                                  <a:pt x="33528" y="0"/>
                                </a:moveTo>
                                <a:lnTo>
                                  <a:pt x="33528" y="36030"/>
                                </a:lnTo>
                                <a:lnTo>
                                  <a:pt x="69901" y="72542"/>
                                </a:lnTo>
                                <a:cubicBezTo>
                                  <a:pt x="69901" y="72542"/>
                                  <a:pt x="70764" y="73266"/>
                                  <a:pt x="70764" y="74524"/>
                                </a:cubicBezTo>
                                <a:cubicBezTo>
                                  <a:pt x="70396" y="87884"/>
                                  <a:pt x="56210" y="109055"/>
                                  <a:pt x="37325" y="109792"/>
                                </a:cubicBezTo>
                                <a:lnTo>
                                  <a:pt x="37325" y="73800"/>
                                </a:lnTo>
                                <a:lnTo>
                                  <a:pt x="901" y="37097"/>
                                </a:lnTo>
                                <a:cubicBezTo>
                                  <a:pt x="901" y="37097"/>
                                  <a:pt x="0" y="36360"/>
                                  <a:pt x="89" y="34963"/>
                                </a:cubicBezTo>
                                <a:cubicBezTo>
                                  <a:pt x="864" y="21603"/>
                                  <a:pt x="14770" y="724"/>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1075" y="90334"/>
                            <a:ext cx="33591" cy="36563"/>
                          </a:xfrm>
                          <a:custGeom>
                            <a:avLst/>
                            <a:gdLst/>
                            <a:ahLst/>
                            <a:cxnLst/>
                            <a:rect l="0" t="0" r="0" b="0"/>
                            <a:pathLst>
                              <a:path w="33591" h="36563">
                                <a:moveTo>
                                  <a:pt x="1702" y="114"/>
                                </a:moveTo>
                                <a:lnTo>
                                  <a:pt x="33591" y="114"/>
                                </a:lnTo>
                                <a:lnTo>
                                  <a:pt x="33591" y="36563"/>
                                </a:lnTo>
                                <a:cubicBezTo>
                                  <a:pt x="14973" y="35852"/>
                                  <a:pt x="902" y="15240"/>
                                  <a:pt x="165" y="1867"/>
                                </a:cubicBezTo>
                                <a:cubicBezTo>
                                  <a:pt x="0" y="0"/>
                                  <a:pt x="1702" y="114"/>
                                  <a:pt x="1702" y="11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21217" y="14222"/>
                            <a:ext cx="87275" cy="115545"/>
                          </a:xfrm>
                          <a:custGeom>
                            <a:avLst/>
                            <a:gdLst/>
                            <a:ahLst/>
                            <a:cxnLst/>
                            <a:rect l="0" t="0" r="0" b="0"/>
                            <a:pathLst>
                              <a:path w="87275" h="115545">
                                <a:moveTo>
                                  <a:pt x="41428" y="0"/>
                                </a:moveTo>
                                <a:cubicBezTo>
                                  <a:pt x="79782" y="0"/>
                                  <a:pt x="83604" y="22924"/>
                                  <a:pt x="84214" y="35001"/>
                                </a:cubicBezTo>
                                <a:lnTo>
                                  <a:pt x="70307" y="35001"/>
                                </a:lnTo>
                                <a:cubicBezTo>
                                  <a:pt x="69545" y="18034"/>
                                  <a:pt x="55487" y="12688"/>
                                  <a:pt x="43104" y="12688"/>
                                </a:cubicBezTo>
                                <a:cubicBezTo>
                                  <a:pt x="33782" y="12688"/>
                                  <a:pt x="18034" y="15278"/>
                                  <a:pt x="18034" y="31941"/>
                                </a:cubicBezTo>
                                <a:cubicBezTo>
                                  <a:pt x="18034" y="41263"/>
                                  <a:pt x="24613" y="44323"/>
                                  <a:pt x="31026" y="45847"/>
                                </a:cubicBezTo>
                                <a:lnTo>
                                  <a:pt x="62357" y="53036"/>
                                </a:lnTo>
                                <a:cubicBezTo>
                                  <a:pt x="76581" y="56401"/>
                                  <a:pt x="87275" y="64961"/>
                                  <a:pt x="87275" y="82385"/>
                                </a:cubicBezTo>
                                <a:cubicBezTo>
                                  <a:pt x="87275" y="108369"/>
                                  <a:pt x="63119" y="115545"/>
                                  <a:pt x="44323" y="115545"/>
                                </a:cubicBezTo>
                                <a:cubicBezTo>
                                  <a:pt x="23990" y="115545"/>
                                  <a:pt x="16053" y="109436"/>
                                  <a:pt x="11163" y="105004"/>
                                </a:cubicBezTo>
                                <a:cubicBezTo>
                                  <a:pt x="1829" y="96596"/>
                                  <a:pt x="0" y="87427"/>
                                  <a:pt x="0" y="77191"/>
                                </a:cubicBezTo>
                                <a:lnTo>
                                  <a:pt x="13907" y="77191"/>
                                </a:lnTo>
                                <a:cubicBezTo>
                                  <a:pt x="13907" y="97053"/>
                                  <a:pt x="30112" y="102857"/>
                                  <a:pt x="44171" y="102857"/>
                                </a:cubicBezTo>
                                <a:cubicBezTo>
                                  <a:pt x="54877" y="102857"/>
                                  <a:pt x="72911" y="100114"/>
                                  <a:pt x="72911" y="84366"/>
                                </a:cubicBezTo>
                                <a:cubicBezTo>
                                  <a:pt x="72911" y="72911"/>
                                  <a:pt x="67564" y="69241"/>
                                  <a:pt x="49518" y="64961"/>
                                </a:cubicBezTo>
                                <a:lnTo>
                                  <a:pt x="27051" y="59767"/>
                                </a:lnTo>
                                <a:cubicBezTo>
                                  <a:pt x="19876" y="58077"/>
                                  <a:pt x="3670" y="53036"/>
                                  <a:pt x="3670" y="33934"/>
                                </a:cubicBezTo>
                                <a:cubicBezTo>
                                  <a:pt x="3670" y="16815"/>
                                  <a:pt x="14821" y="0"/>
                                  <a:pt x="414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06353" y="17122"/>
                            <a:ext cx="48374" cy="109741"/>
                          </a:xfrm>
                          <a:custGeom>
                            <a:avLst/>
                            <a:gdLst/>
                            <a:ahLst/>
                            <a:cxnLst/>
                            <a:rect l="0" t="0" r="0" b="0"/>
                            <a:pathLst>
                              <a:path w="48374" h="109741">
                                <a:moveTo>
                                  <a:pt x="41263" y="0"/>
                                </a:moveTo>
                                <a:lnTo>
                                  <a:pt x="48374" y="0"/>
                                </a:lnTo>
                                <a:lnTo>
                                  <a:pt x="48374" y="17824"/>
                                </a:lnTo>
                                <a:lnTo>
                                  <a:pt x="31331" y="64656"/>
                                </a:lnTo>
                                <a:lnTo>
                                  <a:pt x="48374" y="64656"/>
                                </a:lnTo>
                                <a:lnTo>
                                  <a:pt x="48374" y="77800"/>
                                </a:lnTo>
                                <a:lnTo>
                                  <a:pt x="26746" y="77800"/>
                                </a:lnTo>
                                <a:lnTo>
                                  <a:pt x="15278" y="109741"/>
                                </a:lnTo>
                                <a:lnTo>
                                  <a:pt x="0" y="109741"/>
                                </a:lnTo>
                                <a:lnTo>
                                  <a:pt x="412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54727" y="17122"/>
                            <a:ext cx="49441" cy="109741"/>
                          </a:xfrm>
                          <a:custGeom>
                            <a:avLst/>
                            <a:gdLst/>
                            <a:ahLst/>
                            <a:cxnLst/>
                            <a:rect l="0" t="0" r="0" b="0"/>
                            <a:pathLst>
                              <a:path w="49441" h="109741">
                                <a:moveTo>
                                  <a:pt x="0" y="0"/>
                                </a:moveTo>
                                <a:lnTo>
                                  <a:pt x="9703" y="0"/>
                                </a:lnTo>
                                <a:lnTo>
                                  <a:pt x="49441" y="109741"/>
                                </a:lnTo>
                                <a:lnTo>
                                  <a:pt x="33249" y="109741"/>
                                </a:lnTo>
                                <a:lnTo>
                                  <a:pt x="22390" y="77800"/>
                                </a:lnTo>
                                <a:lnTo>
                                  <a:pt x="0" y="77800"/>
                                </a:lnTo>
                                <a:lnTo>
                                  <a:pt x="0" y="64656"/>
                                </a:lnTo>
                                <a:lnTo>
                                  <a:pt x="17044" y="64656"/>
                                </a:lnTo>
                                <a:lnTo>
                                  <a:pt x="838" y="16358"/>
                                </a:lnTo>
                                <a:lnTo>
                                  <a:pt x="534" y="16358"/>
                                </a:lnTo>
                                <a:lnTo>
                                  <a:pt x="0" y="178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98211" y="14225"/>
                            <a:ext cx="100266" cy="115545"/>
                          </a:xfrm>
                          <a:custGeom>
                            <a:avLst/>
                            <a:gdLst/>
                            <a:ahLst/>
                            <a:cxnLst/>
                            <a:rect l="0" t="0" r="0" b="0"/>
                            <a:pathLst>
                              <a:path w="100266" h="115545">
                                <a:moveTo>
                                  <a:pt x="51969" y="0"/>
                                </a:moveTo>
                                <a:cubicBezTo>
                                  <a:pt x="72454" y="0"/>
                                  <a:pt x="95225" y="11607"/>
                                  <a:pt x="98438" y="36220"/>
                                </a:cubicBezTo>
                                <a:lnTo>
                                  <a:pt x="84062" y="36220"/>
                                </a:lnTo>
                                <a:cubicBezTo>
                                  <a:pt x="79324" y="17119"/>
                                  <a:pt x="63284" y="13144"/>
                                  <a:pt x="51207" y="13144"/>
                                </a:cubicBezTo>
                                <a:cubicBezTo>
                                  <a:pt x="31483" y="13144"/>
                                  <a:pt x="15291" y="28880"/>
                                  <a:pt x="15291" y="57620"/>
                                </a:cubicBezTo>
                                <a:cubicBezTo>
                                  <a:pt x="15291" y="79933"/>
                                  <a:pt x="22619" y="102857"/>
                                  <a:pt x="51816" y="102857"/>
                                </a:cubicBezTo>
                                <a:cubicBezTo>
                                  <a:pt x="57315" y="102857"/>
                                  <a:pt x="66180" y="102248"/>
                                  <a:pt x="74282" y="95834"/>
                                </a:cubicBezTo>
                                <a:cubicBezTo>
                                  <a:pt x="83909" y="88189"/>
                                  <a:pt x="86360" y="78410"/>
                                  <a:pt x="86360" y="66637"/>
                                </a:cubicBezTo>
                                <a:lnTo>
                                  <a:pt x="52121" y="66637"/>
                                </a:lnTo>
                                <a:lnTo>
                                  <a:pt x="52121" y="53949"/>
                                </a:lnTo>
                                <a:lnTo>
                                  <a:pt x="100266" y="53949"/>
                                </a:lnTo>
                                <a:lnTo>
                                  <a:pt x="100266" y="112636"/>
                                </a:lnTo>
                                <a:lnTo>
                                  <a:pt x="87579" y="112636"/>
                                </a:lnTo>
                                <a:lnTo>
                                  <a:pt x="87122" y="98425"/>
                                </a:lnTo>
                                <a:cubicBezTo>
                                  <a:pt x="79629" y="108826"/>
                                  <a:pt x="65875" y="115545"/>
                                  <a:pt x="50902" y="115545"/>
                                </a:cubicBezTo>
                                <a:cubicBezTo>
                                  <a:pt x="32093" y="115545"/>
                                  <a:pt x="22923" y="108674"/>
                                  <a:pt x="17272" y="103162"/>
                                </a:cubicBezTo>
                                <a:cubicBezTo>
                                  <a:pt x="457" y="87274"/>
                                  <a:pt x="0" y="68466"/>
                                  <a:pt x="0" y="56858"/>
                                </a:cubicBezTo>
                                <a:cubicBezTo>
                                  <a:pt x="0" y="30111"/>
                                  <a:pt x="16205" y="0"/>
                                  <a:pt x="519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408862" y="17126"/>
                            <a:ext cx="81013" cy="109741"/>
                          </a:xfrm>
                          <a:custGeom>
                            <a:avLst/>
                            <a:gdLst/>
                            <a:ahLst/>
                            <a:cxnLst/>
                            <a:rect l="0" t="0" r="0" b="0"/>
                            <a:pathLst>
                              <a:path w="81013" h="109741">
                                <a:moveTo>
                                  <a:pt x="0" y="0"/>
                                </a:moveTo>
                                <a:lnTo>
                                  <a:pt x="79946" y="0"/>
                                </a:lnTo>
                                <a:lnTo>
                                  <a:pt x="79946" y="13145"/>
                                </a:lnTo>
                                <a:lnTo>
                                  <a:pt x="14834" y="13145"/>
                                </a:lnTo>
                                <a:lnTo>
                                  <a:pt x="14834" y="46774"/>
                                </a:lnTo>
                                <a:lnTo>
                                  <a:pt x="74905" y="46774"/>
                                </a:lnTo>
                                <a:lnTo>
                                  <a:pt x="74905" y="59919"/>
                                </a:lnTo>
                                <a:lnTo>
                                  <a:pt x="14834" y="59919"/>
                                </a:lnTo>
                                <a:lnTo>
                                  <a:pt x="14834" y="96596"/>
                                </a:lnTo>
                                <a:lnTo>
                                  <a:pt x="81013" y="96596"/>
                                </a:lnTo>
                                <a:lnTo>
                                  <a:pt x="81013" y="109741"/>
                                </a:lnTo>
                                <a:lnTo>
                                  <a:pt x="0" y="1097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DEFBFA" id="Group 8899" o:spid="_x0000_s1026" style="width:38.55pt;height:11.35pt;mso-position-horizontal-relative:char;mso-position-vertical-relative:line" coordsize="489876,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nBwsAAMo7AAAOAAAAZHJzL2Uyb0RvYy54bWzsW21vG7kR/l6g/0HQ98bLd9KIc0B77X0p&#10;2sPd9QdsZMkWoDdISpz01/chh8NdSqtofS0cwHUCeLXicDgccp55IfX+hy/r1eTzfH9Ybjd3U/Gu&#10;mU7mm9n2frl5uJv+67e//clPJ4dju7lvV9vN/G76dX6Y/vDhj394/7S7ncvt43Z1P99PwGRzuH3a&#10;3U0fj8fd7c3NYfY4X7eHd9vdfIPGxXa/bo943T/c3O/bJ3Bfr25k09ibp+3+frffzuaHA779kRqn&#10;HxL/xWI+O/5zsTjMj5PV3RSyHdPfffr7Mf69+fC+vX3Yt7vH5SyL0f4OKdbtcoNBC6sf22M7+bRf&#10;nrFaL2f77WG7OL6bbdc328ViOZunOWA2ojmZzU/77addmsvD7dPDrqgJqj3R0+9mO/vH55/3k+X9&#10;3dT7EKaTTbvGKqWBJ+kbKOhp93ALup/2u193P+/zFw/0Fuf8ZbFfxydmM/mSVPu1qHb+5TiZ4Uvt&#10;g3d2OpmhSWjdNIZUP3vE+pz1mj3+9Zv9bnjQmyhbEeVph0106PR0+O/09Otju5sn9R/i/LOehGEt&#10;pfYJ3pNKEk1R0OH2AF2N1Y6xIbKtlVMm2d7OPh2OP823Scvt578fjrRt7/lT+8ifZl82/HGPzf/N&#10;bb9rj7FfFDJ+nDzdTbMgj2WRYuN6+3n+2zaRHeNSGWsczJoXGXJ2FKtNTZnmBUrvo5ZAygT83GWW&#10;TKgbJb9JqoJwMo0eVDjlOvv0cTn78/zffSGkdJ46iOCsoH1HwwohDTVpFUzekqdNTmB1skg1//rt&#10;tF8IXiX5oN40yZ4gUjmSndu6WQmlGxEGx7ukM6GCalhEJuInjZ0XNlkfxjrV2ykxL3Bnqr2lG5q2&#10;NELDvE+sm8YG7sbvhbCu0j5974TH8tDmqDnXb31eCvpLfVh93fAZ0nnWPJH0NeZQ85yttoc5DR0t&#10;IG3QYhWJurO71SYaCGSetfBTi1V7TIC/Xh7hwFbLNWYoXdPwQKsNuEVAIhxIn45fV/NoRqvNL/MF&#10;QDeBZfzisH/4+JfVfvK5jW4q/UvM29Xusc3fZhVl0mxL4BP7L5arVWEpUtchljTTTBz7zZOHLD0b&#10;6jnL0pCbhLPBpNlZQimlUxp5uzmW/hu4+CRmb7bx48ft/dfkOJJCgNDRp7wEVGNHkkPLUG2jdHFo&#10;wPl1qO5shtALU89eyVipgRuE18orXnT2hC+I10mQhNdJjrgmHRr3bYZl7Fpro5dCe7JgY87QujYb&#10;YquBw3Ba0bSt0RV4Zv2gSUthK0vtmpxwQY82/K6faIRVaSXZ+nuSSCd9JUo3LaG81MMD1prIeKV7&#10;C8sE/OwrFugrhcoTYQJ+EiHwPOkpUjK0M8WQagFnQp90KZM11ipqa4IgZ3neBqfVDM91aDxdeCpt&#10;ZbVenShwMpU7y5Pir8/AlSfY15UKZQW4mZ99Mt6r3PaG0zGTKTj76nDaneC0ex5Oe+2zRTjRJPvq&#10;oFopY9AYoVpZbO5spy+O1FkOIDWJ8RygHjJZ4W2Oap2ooiolnSO4AfSZZEkMD0ohzE3QobSXDFk1&#10;9/qNjDLL3ldhYQk5CKkwLZ11n3udN43DCGYEagYAfr6BRIkP/++COaScVTCXnNHoYE7Co2YvDJDI&#10;jozjOde4uItTPNcEF74bSmRBYjxHcgzBBMxRjsu/O0plmxKlsjHxk4zKhoAcMoYpCOsQ3dL+Ypoh&#10;WBjowbCQ5xGZKWmrYK3XpI0cH6O4RgWKT73zPvXj0RAbihy0NaGp83gFAXKU2l/Zej48ywxcpYtT&#10;vpfQUVGhpmWdKQfuI3R2Rs9zIPkVItsKsj3jdUDQR0tSi16/0QQYkhF7N6kXDyK0czSQI81zQ7dR&#10;OPSq+b4FYK87AMMuq7A1OfJnYGvjyMZCgxgj7tMqAEP5LAdgpuzi7xGARTlSABbFGEJW4ZpcKUT6&#10;RdZ2KV2GxUR2QLiYqtVgWUNER6lsN3+mqe2M7BeeylFAq4xHgTLpk5oCCwjorIACOThJ4y3jUM26&#10;fiNuhAU1nxMVMEIMqKbm+AYRrxoiJPZKHyLwjm05GiKExH+kedFetOQSA8df3skIICn+EiYXkxD+&#10;vzhIZEFi/EVyDKGExgwuxV+1TZCVucAHEJWlebh6Sp2kDLU79iib5azKNKWyX/NmAMljILwj9ape&#10;D6ape1IPG6Ke04L4hkGbmrACPq+VtFz7pCatRBZacNNZUjc0mlKsg9KvIEsaPglicFTTRztRmpQI&#10;mk84av71G0nZ9dMYrgqBpLYo1sXRtMYxQn80TE1ShKmN18MoyhrNOpTKkKKMaqgm2UtahyRz1nhy&#10;G8binKc/fN57kMzqUJ9TdU1I26m+OUrrXT+kPMpW6blVgsuSxeR4SUg1aUlK26gBpUIWQZuqdGSm&#10;CEZjJSYiQBN0XcGNh0Pchv3LDrXWYP3GKy0pQg7WID3oeUoSwzst00qyFPS1c+LCmV69wKjtZrPq&#10;92CaQYFKj+DifHsS4YxO5PCiQZW6Ekujhp3DidI2SuPRVLOtlo48VycDakOkcYydAzNSXNfmsRZJ&#10;c6PG6/rRp978rMOeTsNZ4Fm1t3UwOHOMkpS9fTYaa5Xkw1mayYaCU1s2RqYZ1DzdMMAYxjfQSU8y&#10;ZXPaU8yUVVRaFOrY47dd6SaspwsAzBCnKJLkrsD+3GfUU3iLnl539IQtUUVPyTpGR0+ysYqx04nT&#10;6AnVb9erXhU/+eLRUxYkV68gx3D0FD1yhIJkIICBSylWZtejZPPnJ0FFRycQZLARMw0/iVYJpcg8&#10;cRhgGPaYhp+nfJ9D69y1mpG0Lt+VuE4rUkiUnaYrS8uC8pMEzp4XlagrhBQV9deAGb3h0OvGIcQf&#10;FQ6l4sJ4HDIamRpFFAM4hMNd2BZX0csefHkcIkG+jUNkLNcwCEFcDVZsKPzMUEEjAqpi3b7MnIn4&#10;mTFIST6KuE4sEVJzzHoNWJ5Hdx3UUPPBcT1FbdfAMt51SzAFT5VyOAA7T5ufNH2DOGscZcazq6Be&#10;LyWP9gZlrxvKYJcVlKVcazyUBcTpFAnEglS+M8QFKdGgFIBawPevSLEk3y5JGRGQ3fcdehdU1YkG&#10;2SCOfwxZYZWlBBM1kYwT2XqVQgWkiWThCjeEGDZr3mx5NIbXDa5bRGb9HkxT98xSBSAjDY9LDSfV&#10;CokzvySZwqXUfnJnhMw5uuCms9xyaDQQ87UR7leSOIPMOY0mvfeVihCQ5Sbj7AU9DI3W9XMhqKou&#10;IKXlSsxZCo+0WVBNCsWpXDMYNTvjVLxSnjwSd+TpWSswqdwmdVVyQ70k3ysJxj8jI/ZwU7QDvRc4&#10;texl3z4dasbhnNc4qB1ssrjVxll+rT/eMdl7xEJykr3fg2n4eUprcPEsyXTRK7GdQcpnEaOkk28j&#10;XmTtnck3ckYRx/wuKgsWR7DUY1xrhq3G5hoYinweFcyeflFtzCdzuZ7dazM4K8/lqFKrG7W1lGxC&#10;LtaVjry1Yik7tzU4iaoMFfdF88190ah8LXTUgDoXWWM5s+JIm9h6XV8xoK+N9SUSqfVWv5EWqU8s&#10;0VWFK4iJn6rE5aj27Tne1jzfYo/XHXvAFVWxR9qVo2MPDTvNrhFVX7ZYjj08LjjDhL5/GpUF+V+k&#10;UfB5ueTBkQMjNT8Zy5gu+vIUlPXQr6aN7rsLCcbSausIQy7ydRp3iJLJP4fWhEARy0W+nbzPoS3n&#10;Ghf55mWKHoPPQEbQjshTOUS4mtAS4enKvmHg98LA9KtI/GA0/Ugo/7g1/iK1/55+ndT9BPfDfwAA&#10;AP//AwBQSwMEFAAGAAgAAAAhAPlrdzrbAAAAAwEAAA8AAABkcnMvZG93bnJldi54bWxMj0FLw0AQ&#10;he+C/2EZwZvdJFIjMZtSivZUBNuCeJtmp0lodjZkt0n67129tJeBx3u8902+mEwrBupdY1lBPItA&#10;EJdWN1wp2O8+nl5BOI+ssbVMCi7kYFHc3+WYaTvyFw1bX4lQwi5DBbX3XSalK2sy6Ga2Iw7e0fYG&#10;fZB9JXWPYyg3rUyi6EUabDgs1NjRqqbytD0bBesRx+Vz/D5sTsfV5Wc3//zexKTU48O0fAPhafLX&#10;MPzhB3QoAtPBnlk70SoIj/j/G7w0jUEcFCRJCrLI5S178QsAAP//AwBQSwECLQAUAAYACAAAACEA&#10;toM4kv4AAADhAQAAEwAAAAAAAAAAAAAAAAAAAAAAW0NvbnRlbnRfVHlwZXNdLnhtbFBLAQItABQA&#10;BgAIAAAAIQA4/SH/1gAAAJQBAAALAAAAAAAAAAAAAAAAAC8BAABfcmVscy8ucmVsc1BLAQItABQA&#10;BgAIAAAAIQCBNDvnBwsAAMo7AAAOAAAAAAAAAAAAAAAAAC4CAABkcnMvZTJvRG9jLnhtbFBLAQIt&#10;ABQABgAIAAAAIQD5a3c62wAAAAMBAAAPAAAAAAAAAAAAAAAAAGENAABkcnMvZG93bnJldi54bWxQ&#10;SwUGAAAAAAQABADzAAAAaQ4AAAAA&#10;">
                <v:shape id="Shape 15" o:spid="_x0000_s1027" style="position:absolute;width:56915;height:144005;visibility:visible;mso-wrap-style:square;v-text-anchor:top" coordsize="56915,1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3icMA&#10;AADbAAAADwAAAGRycy9kb3ducmV2LnhtbERPTWsCMRC9C/0PYQQvotlatpTVKK1SaC8FtUh7Gzbj&#10;ZnEzWZJ0Xf31TUHobR7vcxar3jaiIx9qxwrupxkI4tLpmisFn/vXyROIEJE1No5JwYUCrJZ3gwUW&#10;2p15S90uViKFcChQgYmxLaQMpSGLYepa4sQdnbcYE/SV1B7PKdw2cpZlj9JizanBYEtrQ+Vp92MV&#10;8Ic5vHSbr9D4cX7F/fb7Ie/elRoN++c5iEh9/Bff3G86zc/h75d0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G3icMAAADbAAAADwAAAAAAAAAAAAAAAACYAgAAZHJzL2Rv&#10;d25yZXYueG1sUEsFBgAAAAAEAAQA9QAAAIgDAAAAAA==&#10;" path="m56578,r337,88l56915,4032,39172,9398c22782,19761,11252,43955,11252,71691v,28147,11530,52107,27920,62328l56915,139301r,4617l56578,144005c25146,144005,,111671,,71882,,32372,25146,,56578,xe" fillcolor="black" stroked="f" strokeweight="0">
                  <v:stroke miterlimit="83231f" joinstyle="miter"/>
                  <v:path arrowok="t" textboxrect="0,0,56915,144005"/>
                </v:shape>
                <v:shape id="Shape 16" o:spid="_x0000_s1028" style="position:absolute;left:56915;top:88;width:56242;height:143830;visibility:visible;mso-wrap-style:square;v-text-anchor:top" coordsize="56242,14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B8IA&#10;AADbAAAADwAAAGRycy9kb3ducmV2LnhtbERP3WrCMBS+F/YO4Qx2IzNdZ4tUo2yDwmAgtO4BDs2x&#10;DTYnpYm1e/tlMPDufHy/Z3eYbS8mGr1xrOBllYAgbpw23Cr4PpXPGxA+IGvsHZOCH/Jw2D8sdlho&#10;d+OKpjq0IoawL1BBF8JQSOmbjiz6lRuII3d2o8UQ4dhKPeIthttepkmSS4uGY0OHA3101Fzqq1Vg&#10;l1/L4b2crpU06+yYVWzS+lWpp8f5bQsi0Bzu4n/3p47zc/j7JR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50kHwgAAANsAAAAPAAAAAAAAAAAAAAAAAJgCAABkcnMvZG93&#10;bnJldi54bWxQSwUGAAAAAAQABAD1AAAAhwMAAAAA&#10;" path="m,l21486,5588c41725,16545,56242,42162,56242,71794v,29842,-14517,55491,-34756,66450l,143830r,-4617l19,139219v25095,,45644,-30087,45644,-67615c45663,34622,25114,3938,19,3938l,3944,,xe" fillcolor="black" stroked="f" strokeweight="0">
                  <v:stroke miterlimit="83231f" joinstyle="miter"/>
                  <v:path arrowok="t" textboxrect="0,0,56242,143830"/>
                </v:shape>
                <v:shape id="Shape 17" o:spid="_x0000_s1029" style="position:absolute;left:58483;top:17109;width:33553;height:36462;visibility:visible;mso-wrap-style:square;v-text-anchor:top" coordsize="33553,3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Z378A&#10;AADbAAAADwAAAGRycy9kb3ducmV2LnhtbERPTYvCMBC9C/sfwgh709QeVukaRQXRm1jd+9CMabGZ&#10;dJu0dv/9RhC8zeN9znI92Fr01PrKsYLZNAFBXDhdsVFwvewnCxA+IGusHZOCP/KwXn2Mlphp9+Az&#10;9XkwIoawz1BBGUKTSemLkiz6qWuII3dzrcUQYWukbvERw20t0yT5khYrjg0lNrQrqbjnnVVwP6D5&#10;NZfuB9NeH47b/LRJT71Sn+Nh8w0i0BDe4pf7qOP8OTx/iQf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c9nfvwAAANsAAAAPAAAAAAAAAAAAAAAAAJgCAABkcnMvZG93bnJl&#10;di54bWxQSwUGAAAAAAQABAD1AAAAhAMAAAAA&#10;" path="m,c18682,711,32779,21450,33439,34823v114,1639,-1575,1626,-1575,1626l,36449,,xe" fillcolor="black" stroked="f" strokeweight="0">
                  <v:stroke miterlimit="83231f" joinstyle="miter"/>
                  <v:path arrowok="t" textboxrect="0,0,33553,36462"/>
                </v:shape>
                <v:shape id="Shape 18" o:spid="_x0000_s1030" style="position:absolute;left:21149;top:17108;width:70764;height:109792;visibility:visible;mso-wrap-style:square;v-text-anchor:top" coordsize="70764,10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2sMA&#10;AADbAAAADwAAAGRycy9kb3ducmV2LnhtbESPT2vCQBDF70K/wzKF3nRTkSLRVUQqFCml/kE8Drtj&#10;EszOhuzWxG/vHAreZnhv3vvNfNn7Wt2ojVVgA++jDBSxDa7iwsDxsBlOQcWE7LAOTAbuFGG5eBnM&#10;MXeh4x3d9qlQEsIxRwNlSk2udbQleYyj0BCLdgmtxyRrW2jXYifhvtbjLPvQHiuWhhIbWpdkr/s/&#10;b+CabPj9xO/zz2k7qchSLFbd1Ji31341A5WoT0/z//WXE3yBlV9k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12sMAAADbAAAADwAAAAAAAAAAAAAAAACYAgAAZHJzL2Rv&#10;d25yZXYueG1sUEsFBgAAAAAEAAQA9QAAAIgDAAAAAA==&#10;" path="m33528,r,36030l69901,72542v,,863,724,863,1982c70396,87884,56210,109055,37325,109792r,-35992l901,37097v,,-901,-737,-812,-2134c864,21603,14770,724,33528,xe" fillcolor="black" stroked="f" strokeweight="0">
                  <v:stroke miterlimit="83231f" joinstyle="miter"/>
                  <v:path arrowok="t" textboxrect="0,0,70764,109792"/>
                </v:shape>
                <v:shape id="Shape 19" o:spid="_x0000_s1031" style="position:absolute;left:21075;top:90334;width:33591;height:36563;visibility:visible;mso-wrap-style:square;v-text-anchor:top" coordsize="33591,3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ijsIA&#10;AADbAAAADwAAAGRycy9kb3ducmV2LnhtbERPzWrCQBC+F3yHZQQvpW70IGnqKiIIpUWsSR9gyI7Z&#10;YHY2ZFcT+/SuIPQ2H9/vLNeDbcSVOl87VjCbJiCIS6drrhT8Fru3FIQPyBobx6TgRh7Wq9HLEjPt&#10;ej7SNQ+ViCHsM1RgQmgzKX1pyKKfupY4cifXWQwRdpXUHfYx3DZyniQLabHm2GCwpa2h8pxfrILi&#10;e3jd9z9f6TYv9H73l57mC3NQajIeNh8gAg3hX/x0f+o4/x0ev8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OKOwgAAANsAAAAPAAAAAAAAAAAAAAAAAJgCAABkcnMvZG93&#10;bnJldi54bWxQSwUGAAAAAAQABAD1AAAAhwMAAAAA&#10;" path="m1702,114r31889,l33591,36563c14973,35852,902,15240,165,1867,,,1702,114,1702,114xe" fillcolor="black" stroked="f" strokeweight="0">
                  <v:stroke miterlimit="83231f" joinstyle="miter"/>
                  <v:path arrowok="t" textboxrect="0,0,33591,36563"/>
                </v:shape>
                <v:shape id="Shape 20" o:spid="_x0000_s1032" style="position:absolute;left:121217;top:14222;width:87275;height:115545;visibility:visible;mso-wrap-style:square;v-text-anchor:top" coordsize="87275,11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jn78A&#10;AADbAAAADwAAAGRycy9kb3ducmV2LnhtbERPTW+CQBC9N/E/bMakt7pIm9agCzEqiVdtex/ZEVB2&#10;FtkF8d93DyY9vrzvVTaaRgzUudqygvksAkFcWF1zqeDnO39bgHAeWWNjmRQ8yEGWTl5WmGh75wMN&#10;R1+KEMIuQQWV920ipSsqMuhmtiUO3Nl2Bn2AXSl1h/cQbhoZR9GnNFhzaKiwpU1FxfXYGwU7fB+2&#10;H6ffrxuf88LL/IJDf1HqdTqulyA8jf5f/HTvtYI4rA9fwg+Q6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26OfvwAAANsAAAAPAAAAAAAAAAAAAAAAAJgCAABkcnMvZG93bnJl&#10;di54bWxQSwUGAAAAAAQABAD1AAAAhAMAAAAA&#10;" path="m41428,c79782,,83604,22924,84214,35001r-13907,c69545,18034,55487,12688,43104,12688v-9322,,-25070,2590,-25070,19253c18034,41263,24613,44323,31026,45847r31331,7189c76581,56401,87275,64961,87275,82385v,25984,-24156,33160,-42952,33160c23990,115545,16053,109436,11163,105004,1829,96596,,87427,,77191r13907,c13907,97053,30112,102857,44171,102857v10706,,28740,-2743,28740,-18491c72911,72911,67564,69241,49518,64961l27051,59767c19876,58077,3670,53036,3670,33934,3670,16815,14821,,41428,xe" fillcolor="black" stroked="f" strokeweight="0">
                  <v:stroke miterlimit="83231f" joinstyle="miter"/>
                  <v:path arrowok="t" textboxrect="0,0,87275,115545"/>
                </v:shape>
                <v:shape id="Shape 21" o:spid="_x0000_s1033" style="position:absolute;left:206353;top:17122;width:48374;height:109741;visibility:visible;mso-wrap-style:square;v-text-anchor:top" coordsize="48374,10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tMUA&#10;AADbAAAADwAAAGRycy9kb3ducmV2LnhtbESPQWvCQBSE70L/w/IKvelGi1pSN1IVQepJWwreHtmX&#10;bNrs25hdY/rvuwXB4zAz3zCLZW9r0VHrK8cKxqMEBHHudMWlgs+P7fAFhA/IGmvHpOCXPCyzh8EC&#10;U+2ufKDuGEoRIexTVGBCaFIpfW7Ioh+5hjh6hWsthijbUuoWrxFuazlJkpm0WHFcMNjQ2lD+c7xY&#10;BfvOvienr3qzMt/T/alYz8+r57lST4/92yuIQH24h2/tnVYwGcP/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9y0xQAAANsAAAAPAAAAAAAAAAAAAAAAAJgCAABkcnMv&#10;ZG93bnJldi54bWxQSwUGAAAAAAQABAD1AAAAigMAAAAA&#10;" path="m41263,r7111,l48374,17824,31331,64656r17043,l48374,77800r-21628,l15278,109741,,109741,41263,xe" fillcolor="black" stroked="f" strokeweight="0">
                  <v:stroke miterlimit="83231f" joinstyle="miter"/>
                  <v:path arrowok="t" textboxrect="0,0,48374,109741"/>
                </v:shape>
                <v:shape id="Shape 22" o:spid="_x0000_s1034" style="position:absolute;left:254727;top:17122;width:49441;height:109741;visibility:visible;mso-wrap-style:square;v-text-anchor:top" coordsize="49441,10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EMQA&#10;AADbAAAADwAAAGRycy9kb3ducmV2LnhtbESPT2sCMRTE7wW/Q3iCt5p1oaWuRhHR0ksPVRG9PTbP&#10;/ePmZU3iuv32TaHQ4zAzv2Hmy940oiPnK8sKJuMEBHFudcWFgsN++/wGwgdkjY1lUvBNHpaLwdMc&#10;M20f/EXdLhQiQthnqKAMoc2k9HlJBv3YtsTRu1hnMETpCqkdPiLcNDJNkldpsOK4UGJL65Ly6+5u&#10;FLxj/XmT3fRY0+msX9z6Or3VG6VGw341AxGoD//hv/aHVpC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25BDEAAAA2wAAAA8AAAAAAAAAAAAAAAAAmAIAAGRycy9k&#10;b3ducmV2LnhtbFBLBQYAAAAABAAEAPUAAACJAwAAAAA=&#10;" path="m,l9703,,49441,109741r-16192,l22390,77800,,77800,,64656r17044,l838,16358r-304,l,17824,,xe" fillcolor="black" stroked="f" strokeweight="0">
                  <v:stroke miterlimit="83231f" joinstyle="miter"/>
                  <v:path arrowok="t" textboxrect="0,0,49441,109741"/>
                </v:shape>
                <v:shape id="Shape 23" o:spid="_x0000_s1035" style="position:absolute;left:298211;top:14225;width:100266;height:115545;visibility:visible;mso-wrap-style:square;v-text-anchor:top" coordsize="100266,11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2sMA&#10;AADbAAAADwAAAGRycy9kb3ducmV2LnhtbESPQWsCMRSE7wX/Q3iCt5pVwcpqFBGUnqRde+jxuXlu&#10;Fjcva5K6679vhEKPw8x8w6w2vW3EnXyoHSuYjDMQxKXTNVcKvk771wWIEJE1No5JwYMCbNaDlxXm&#10;2nX8SfciViJBOOSowMTY5lKG0pDFMHYtcfIuzluMSfpKao9dgttGTrNsLi3WnBYMtrQzVF6LH6vA&#10;3xaTj+v5cCq+u875o7FvN3dQajTst0sQkfr4H/5rv2sF0xk8v6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2sMAAADbAAAADwAAAAAAAAAAAAAAAACYAgAAZHJzL2Rv&#10;d25yZXYueG1sUEsFBgAAAAAEAAQA9QAAAIgDAAAAAA==&#10;" path="m51969,c72454,,95225,11607,98438,36220r-14376,c79324,17119,63284,13144,51207,13144v-19724,,-35916,15736,-35916,44476c15291,79933,22619,102857,51816,102857v5499,,14364,-609,22466,-7023c83909,88189,86360,78410,86360,66637r-34239,l52121,53949r48145,l100266,112636r-12687,l87122,98425v-7493,10401,-21247,17120,-36220,17120c32093,115545,22923,108674,17272,103162,457,87274,,68466,,56858,,30111,16205,,51969,xe" fillcolor="black" stroked="f" strokeweight="0">
                  <v:stroke miterlimit="83231f" joinstyle="miter"/>
                  <v:path arrowok="t" textboxrect="0,0,100266,115545"/>
                </v:shape>
                <v:shape id="Shape 24" o:spid="_x0000_s1036" style="position:absolute;left:408862;top:17126;width:81013;height:109741;visibility:visible;mso-wrap-style:square;v-text-anchor:top" coordsize="81013,10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pdMYA&#10;AADbAAAADwAAAGRycy9kb3ducmV2LnhtbESPT2vCQBTE7wW/w/IKvdWNUqREV5HaQlUq+Oegt0f2&#10;mSxm36bZNYn99N1CweMwM79hJrPOlqKh2hvHCgb9BARx5rThXMFh//H8CsIHZI2lY1JwIw+zae9h&#10;gql2LW+p2YVcRAj7FBUUIVSplD4ryKLvu4o4emdXWwxR1rnUNbYRbks5TJKRtGg4LhRY0VtB2WV3&#10;tQpOP4vvZYI8OK7ezWbdfjVmtD4r9fTYzccgAnXhHv5vf2oFwx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ApdMYAAADbAAAADwAAAAAAAAAAAAAAAACYAgAAZHJz&#10;L2Rvd25yZXYueG1sUEsFBgAAAAAEAAQA9QAAAIsDAAAAAA==&#10;" path="m,l79946,r,13145l14834,13145r,33629l74905,46774r,13145l14834,59919r,36677l81013,96596r,13145l,109741,,xe" fillcolor="black" stroked="f" strokeweight="0">
                  <v:stroke miterlimit="83231f" joinstyle="miter"/>
                  <v:path arrowok="t" textboxrect="0,0,81013,109741"/>
                </v:shape>
                <w10:anchorlock/>
              </v:group>
            </w:pict>
          </mc:Fallback>
        </mc:AlternateContent>
      </w:r>
    </w:p>
    <w:p w14:paraId="166CFD8C" w14:textId="77777777" w:rsidR="00AC4A7B" w:rsidRDefault="00AC4A7B" w:rsidP="00AC4A7B">
      <w:pPr>
        <w:sectPr w:rsidR="00AC4A7B">
          <w:headerReference w:type="even" r:id="rId9"/>
          <w:headerReference w:type="default" r:id="rId10"/>
          <w:footerReference w:type="even" r:id="rId11"/>
          <w:footerReference w:type="default" r:id="rId12"/>
          <w:headerReference w:type="first" r:id="rId13"/>
          <w:footerReference w:type="first" r:id="rId14"/>
          <w:pgSz w:w="8844" w:h="13266"/>
          <w:pgMar w:top="1440" w:right="850" w:bottom="1440" w:left="85" w:header="720" w:footer="199" w:gutter="0"/>
          <w:pgNumType w:start="465"/>
          <w:cols w:num="2" w:space="720" w:equalWidth="0">
            <w:col w:w="4659" w:space="1082"/>
            <w:col w:w="2168"/>
          </w:cols>
          <w:titlePg/>
        </w:sectPr>
      </w:pPr>
    </w:p>
    <w:p w14:paraId="0612E7C9" w14:textId="77777777" w:rsidR="003E722C" w:rsidRDefault="003E722C" w:rsidP="00AC4A7B">
      <w:pPr>
        <w:pStyle w:val="Heading1"/>
        <w:spacing w:before="0" w:after="0" w:line="480" w:lineRule="auto"/>
        <w:rPr>
          <w:lang w:val="en-GB"/>
        </w:rPr>
      </w:pPr>
    </w:p>
    <w:p w14:paraId="15EC8FDE" w14:textId="77777777" w:rsidR="00AC4A7B" w:rsidRDefault="00AC4A7B" w:rsidP="00AC4A7B">
      <w:pPr>
        <w:pStyle w:val="Heading1"/>
        <w:spacing w:before="0" w:after="0" w:line="480" w:lineRule="auto"/>
        <w:rPr>
          <w:lang w:val="en-GB"/>
        </w:rPr>
      </w:pPr>
      <w:r w:rsidRPr="002A75A9">
        <w:rPr>
          <w:lang w:val="en-GB"/>
        </w:rPr>
        <w:t>The museum’s lexis: driving objects into ideas</w:t>
      </w:r>
    </w:p>
    <w:p w14:paraId="623354BD" w14:textId="77777777" w:rsidR="00AC4A7B" w:rsidRDefault="00AC4A7B" w:rsidP="00AC4A7B">
      <w:pPr>
        <w:pStyle w:val="Heading2"/>
        <w:spacing w:after="0"/>
        <w:ind w:left="-5"/>
      </w:pPr>
      <w:r>
        <w:rPr>
          <w:sz w:val="20"/>
        </w:rPr>
        <w:t>Keywords</w:t>
      </w:r>
    </w:p>
    <w:p w14:paraId="6646AF4C" w14:textId="77777777" w:rsidR="00AC4A7B" w:rsidRDefault="00AC4A7B" w:rsidP="00AC4A7B">
      <w:pPr>
        <w:spacing w:after="624" w:line="245" w:lineRule="auto"/>
        <w:ind w:left="-5" w:hanging="10"/>
      </w:pPr>
      <w:r>
        <w:rPr>
          <w:rFonts w:ascii="Gill Sans MT" w:eastAsia="Gill Sans MT" w:hAnsi="Gill Sans MT" w:cs="Gill Sans MT"/>
          <w:sz w:val="18"/>
        </w:rPr>
        <w:t>anthropology, exhibition making, innovative research methods, politics of aesthetics, postsocialism</w:t>
      </w:r>
    </w:p>
    <w:p w14:paraId="17B74697" w14:textId="77777777" w:rsidR="00AC4A7B" w:rsidRPr="002A75A9" w:rsidRDefault="00AC4A7B" w:rsidP="00AC4A7B">
      <w:pPr>
        <w:spacing w:line="480" w:lineRule="auto"/>
        <w:rPr>
          <w:b/>
        </w:rPr>
      </w:pPr>
      <w:r w:rsidRPr="002A75A9">
        <w:rPr>
          <w:b/>
        </w:rPr>
        <w:t>Abstract</w:t>
      </w:r>
    </w:p>
    <w:p w14:paraId="2F57FCE2" w14:textId="77777777" w:rsidR="00AC4A7B" w:rsidRPr="00AC4A7B" w:rsidRDefault="00AC4A7B" w:rsidP="00AC4A7B"/>
    <w:p w14:paraId="6E47A844" w14:textId="77777777" w:rsidR="00AC4A7B" w:rsidRDefault="00AC4A7B" w:rsidP="00AC4A7B">
      <w:pPr>
        <w:spacing w:after="361" w:line="251" w:lineRule="auto"/>
      </w:pPr>
      <w:r>
        <w:rPr>
          <w:rFonts w:ascii="Gill Sans MT" w:eastAsia="Gill Sans MT" w:hAnsi="Gill Sans MT" w:cs="Gill Sans MT"/>
          <w:sz w:val="18"/>
        </w:rPr>
        <w:t>This article discusses how exhibition making can be seen as a creative method for building anthropological knowledge. Situations of conflict between social classes, curatorial practices and disciplines remind us of the existence of a very subtle and enduring museum lexis which governs how political ideas are put on display. Research was conducted in tandem with an exhibition the author curated in the National Museum of the Romanian Peasant 21 years after the collapse of the communist regime in South-Eastern Europe. Reflecting upon this process, the author shows how museums use a specific lexis that is based not only on existing practices but also on contingency. These facets each engage two different notions of temporality: while practice involves repetitiveness, predictability and continuity over different historical periods, contingency creates unexpected groupings of things, settings and meanings. It is the balance of the interplay between practice and contingency that dictates how the audience engages with museum discourse.</w:t>
      </w:r>
    </w:p>
    <w:p w14:paraId="49063E32" w14:textId="77777777" w:rsidR="00F156DB" w:rsidRPr="002A75A9" w:rsidRDefault="00F156DB" w:rsidP="00801960">
      <w:pPr>
        <w:spacing w:line="480" w:lineRule="auto"/>
      </w:pPr>
    </w:p>
    <w:p w14:paraId="0F8CF310" w14:textId="77777777" w:rsidR="000A43E4" w:rsidRPr="002A75A9" w:rsidRDefault="000A43E4" w:rsidP="006C3B16">
      <w:pPr>
        <w:rPr>
          <w:b/>
        </w:rPr>
      </w:pPr>
      <w:r w:rsidRPr="002A75A9">
        <w:rPr>
          <w:b/>
        </w:rPr>
        <w:t>Introduction</w:t>
      </w:r>
      <w:r w:rsidR="001C704B" w:rsidRPr="002A75A9">
        <w:rPr>
          <w:b/>
        </w:rPr>
        <w:t xml:space="preserve"> </w:t>
      </w:r>
    </w:p>
    <w:p w14:paraId="2D5559B2" w14:textId="77777777" w:rsidR="005B3F75" w:rsidRPr="002A75A9" w:rsidRDefault="005B3F75" w:rsidP="005B3F75"/>
    <w:p w14:paraId="1864E1E0" w14:textId="7FC7C5FA" w:rsidR="0050647C" w:rsidRPr="002A75A9" w:rsidRDefault="00A916DE" w:rsidP="0050647C">
      <w:pPr>
        <w:spacing w:line="480" w:lineRule="auto"/>
        <w:ind w:firstLine="720"/>
      </w:pPr>
      <w:r w:rsidRPr="002A75A9">
        <w:t xml:space="preserve">This article </w:t>
      </w:r>
      <w:r w:rsidR="00DC2E90" w:rsidRPr="002A75A9">
        <w:t xml:space="preserve">reflects on the freedoms and constrains of </w:t>
      </w:r>
      <w:r w:rsidR="00583818" w:rsidRPr="002A75A9">
        <w:t xml:space="preserve">current </w:t>
      </w:r>
      <w:r w:rsidR="00B132B4" w:rsidRPr="002A75A9">
        <w:t xml:space="preserve">ethnographic </w:t>
      </w:r>
      <w:r w:rsidR="00A328EF" w:rsidRPr="002A75A9">
        <w:t>displays</w:t>
      </w:r>
      <w:r w:rsidR="00B132B4" w:rsidRPr="002A75A9">
        <w:t xml:space="preserve"> </w:t>
      </w:r>
      <w:r w:rsidR="006F3300" w:rsidRPr="002A75A9">
        <w:t>by looking at a series of objects</w:t>
      </w:r>
      <w:r w:rsidR="00662888" w:rsidRPr="002A75A9">
        <w:t xml:space="preserve"> from the stores of a museum</w:t>
      </w:r>
      <w:r w:rsidR="00A328EF" w:rsidRPr="002A75A9">
        <w:t>.</w:t>
      </w:r>
      <w:r w:rsidR="00CF6E7C" w:rsidRPr="002A75A9">
        <w:t xml:space="preserve"> </w:t>
      </w:r>
      <w:r w:rsidR="00A328EF" w:rsidRPr="002A75A9">
        <w:t>I explore this through the process of making of</w:t>
      </w:r>
      <w:r w:rsidR="006F3300" w:rsidRPr="002A75A9">
        <w:t xml:space="preserve"> an ex</w:t>
      </w:r>
      <w:r w:rsidR="009117C6" w:rsidRPr="002A75A9">
        <w:t xml:space="preserve">hibition </w:t>
      </w:r>
      <w:r w:rsidR="00A328EF" w:rsidRPr="002A75A9">
        <w:t xml:space="preserve">at the National Museum of the Romanian Peasant </w:t>
      </w:r>
      <w:r w:rsidR="009117C6" w:rsidRPr="002A75A9">
        <w:t>in Bucharest</w:t>
      </w:r>
      <w:r w:rsidR="00292A41" w:rsidRPr="002A75A9">
        <w:t xml:space="preserve"> (NMRP) in 2011</w:t>
      </w:r>
      <w:r w:rsidR="00662888" w:rsidRPr="002A75A9">
        <w:t xml:space="preserve">. </w:t>
      </w:r>
      <w:r w:rsidR="00C455C9" w:rsidRPr="002A75A9">
        <w:t>The exhibition</w:t>
      </w:r>
      <w:r w:rsidR="006F3300" w:rsidRPr="002A75A9">
        <w:t xml:space="preserve">, </w:t>
      </w:r>
      <w:r w:rsidR="00C455C9" w:rsidRPr="002A75A9">
        <w:t xml:space="preserve">called </w:t>
      </w:r>
      <w:r w:rsidR="00C455C9" w:rsidRPr="002A75A9">
        <w:rPr>
          <w:i/>
        </w:rPr>
        <w:t>Connections: Objects in Relation and Context</w:t>
      </w:r>
      <w:r w:rsidR="006F3300" w:rsidRPr="002A75A9">
        <w:t xml:space="preserve">, </w:t>
      </w:r>
      <w:r w:rsidR="00C455C9" w:rsidRPr="002A75A9">
        <w:t xml:space="preserve">was part of </w:t>
      </w:r>
      <w:r w:rsidR="005C0DF2" w:rsidRPr="002A75A9">
        <w:t xml:space="preserve">an anthropological </w:t>
      </w:r>
      <w:r w:rsidR="0019504F" w:rsidRPr="002A75A9">
        <w:t xml:space="preserve">exploration of </w:t>
      </w:r>
      <w:r w:rsidR="00076DC8">
        <w:t xml:space="preserve">the </w:t>
      </w:r>
      <w:r w:rsidR="00292A41" w:rsidRPr="002A75A9">
        <w:t xml:space="preserve">abrupt shift from monarchy to communism and the ensuing of the post-communist order </w:t>
      </w:r>
      <w:r w:rsidR="0019504F" w:rsidRPr="002A75A9">
        <w:t xml:space="preserve">in modern Romania through </w:t>
      </w:r>
      <w:r w:rsidR="00292A41" w:rsidRPr="002A75A9">
        <w:t>the</w:t>
      </w:r>
      <w:r w:rsidR="0019504F" w:rsidRPr="002A75A9">
        <w:t xml:space="preserve"> analysis of the multiple transformations that have occurred in the NMRP</w:t>
      </w:r>
      <w:r w:rsidR="00292A41" w:rsidRPr="002A75A9">
        <w:t xml:space="preserve"> (Nicolescu, 2015)</w:t>
      </w:r>
      <w:r w:rsidR="0019504F" w:rsidRPr="002A75A9">
        <w:t xml:space="preserve">. </w:t>
      </w:r>
      <w:r w:rsidR="00247C32" w:rsidRPr="002A75A9">
        <w:t>The argument of the article is that the</w:t>
      </w:r>
      <w:r w:rsidR="0050647C" w:rsidRPr="002A75A9">
        <w:t xml:space="preserve"> c</w:t>
      </w:r>
      <w:r w:rsidR="00247C32" w:rsidRPr="002A75A9">
        <w:t>uration of</w:t>
      </w:r>
      <w:r w:rsidR="0050647C" w:rsidRPr="002A75A9">
        <w:t xml:space="preserve"> this exhibition prompted </w:t>
      </w:r>
      <w:r w:rsidR="00247C32" w:rsidRPr="002A75A9">
        <w:t xml:space="preserve">the continuous </w:t>
      </w:r>
      <w:r w:rsidR="0050647C" w:rsidRPr="002A75A9">
        <w:t xml:space="preserve">re-positioning of objects </w:t>
      </w:r>
      <w:r w:rsidR="00247C32" w:rsidRPr="002A75A9">
        <w:t>throughout the 20th century to support the different successive ideologies and work practices and, more particularly, the</w:t>
      </w:r>
      <w:r w:rsidR="0050647C" w:rsidRPr="002A75A9">
        <w:t xml:space="preserve"> re-definition of the </w:t>
      </w:r>
      <w:r w:rsidR="00446BBE" w:rsidRPr="002A75A9">
        <w:t xml:space="preserve">ethnographic </w:t>
      </w:r>
      <w:r w:rsidR="0050647C" w:rsidRPr="002A75A9">
        <w:t>object based on the concept</w:t>
      </w:r>
      <w:r w:rsidR="00446BBE" w:rsidRPr="002A75A9">
        <w:t>s</w:t>
      </w:r>
      <w:r w:rsidR="0050647C" w:rsidRPr="002A75A9">
        <w:t xml:space="preserve"> of contingency</w:t>
      </w:r>
      <w:r w:rsidR="00446BBE" w:rsidRPr="002A75A9">
        <w:t xml:space="preserve"> and historicity. </w:t>
      </w:r>
    </w:p>
    <w:p w14:paraId="7680FA3C" w14:textId="43E6B0E1" w:rsidR="006D7937" w:rsidRPr="002A75A9" w:rsidRDefault="005C0DF2" w:rsidP="0050647C">
      <w:pPr>
        <w:spacing w:line="480" w:lineRule="auto"/>
        <w:ind w:firstLine="720"/>
      </w:pPr>
      <w:r w:rsidRPr="002A75A9">
        <w:lastRenderedPageBreak/>
        <w:t>E</w:t>
      </w:r>
      <w:r w:rsidR="006D7937" w:rsidRPr="002A75A9">
        <w:t>thnographies of exhibition-making show how exhibitions work to assimilate and explain conflicts as processes, rather than as ends in themselves</w:t>
      </w:r>
      <w:r w:rsidRPr="002A75A9">
        <w:t xml:space="preserve">. </w:t>
      </w:r>
      <w:r w:rsidR="002A7FD7" w:rsidRPr="002A75A9">
        <w:t xml:space="preserve">Where Paul Carter has described the process of exhibition making as collaborative and integral to knowledge construction (Carter, 2004: 11-13), I argue that </w:t>
      </w:r>
      <w:r w:rsidR="002A7FD7" w:rsidRPr="002A75A9">
        <w:rPr>
          <w:rStyle w:val="EndnoteReference"/>
        </w:rPr>
        <w:t xml:space="preserve"> </w:t>
      </w:r>
      <w:r w:rsidR="002A7FD7" w:rsidRPr="002A75A9">
        <w:t xml:space="preserve">exhibition-making indicates the limits of collaboration between different museum workers and exposes important conflicts </w:t>
      </w:r>
      <w:r w:rsidR="00DA0D9B" w:rsidRPr="002A75A9">
        <w:t>over what each professional group considers</w:t>
      </w:r>
      <w:r w:rsidR="002A7FD7" w:rsidRPr="002A75A9">
        <w:t xml:space="preserve"> </w:t>
      </w:r>
      <w:r w:rsidR="00DA0D9B" w:rsidRPr="002A75A9">
        <w:t xml:space="preserve">that </w:t>
      </w:r>
      <w:r w:rsidR="002A7FD7" w:rsidRPr="002A75A9">
        <w:t xml:space="preserve">‘correct’ practice </w:t>
      </w:r>
      <w:r w:rsidR="00DA0D9B" w:rsidRPr="002A75A9">
        <w:t>should be</w:t>
      </w:r>
      <w:r w:rsidR="002A7FD7" w:rsidRPr="002A75A9">
        <w:t xml:space="preserve">. This leads to a refinement of anthropological knowledge </w:t>
      </w:r>
      <w:r w:rsidR="00DA0D9B" w:rsidRPr="002A75A9">
        <w:t>in the sense that</w:t>
      </w:r>
      <w:r w:rsidR="002A7FD7" w:rsidRPr="002A75A9">
        <w:t xml:space="preserve"> exhibitions </w:t>
      </w:r>
      <w:r w:rsidR="00DA0D9B" w:rsidRPr="002A75A9">
        <w:t>actually talk not only about the objects on display but also about the people who prompted them and the ideologies at work</w:t>
      </w:r>
      <w:r w:rsidR="002A7FD7" w:rsidRPr="002A75A9">
        <w:t xml:space="preserve">. </w:t>
      </w:r>
      <w:r w:rsidRPr="002A75A9">
        <w:t>C</w:t>
      </w:r>
      <w:r w:rsidR="006D7937" w:rsidRPr="002A75A9">
        <w:t xml:space="preserve">ultural theorist Alexandra Schüssler </w:t>
      </w:r>
      <w:r w:rsidR="009C28CD" w:rsidRPr="002A75A9">
        <w:t xml:space="preserve">explored the commonalities of everyday life in different parts of Europe while curating the exhibition </w:t>
      </w:r>
      <w:r w:rsidR="009C28CD" w:rsidRPr="002A75A9">
        <w:rPr>
          <w:i/>
        </w:rPr>
        <w:t>Villa Sovietica</w:t>
      </w:r>
      <w:r w:rsidR="009C28CD" w:rsidRPr="002A75A9">
        <w:t xml:space="preserve"> in the Ethnographic Museum in Geneve, Switzerland in collaboration with numerous European researchers and artists</w:t>
      </w:r>
      <w:r w:rsidR="006D7937" w:rsidRPr="002A75A9">
        <w:t xml:space="preserve"> (Schüssler,</w:t>
      </w:r>
      <w:r w:rsidR="00A0182E" w:rsidRPr="002A75A9">
        <w:t xml:space="preserve"> 2009</w:t>
      </w:r>
      <w:r w:rsidR="006D7937" w:rsidRPr="002A75A9">
        <w:t>)</w:t>
      </w:r>
      <w:r w:rsidRPr="002A75A9">
        <w:t xml:space="preserve">. Similarly, </w:t>
      </w:r>
      <w:r w:rsidR="009C28CD" w:rsidRPr="002A75A9">
        <w:t xml:space="preserve">social scientists Bruno Latour and Peter Weibel </w:t>
      </w:r>
      <w:r w:rsidR="00395801" w:rsidRPr="002A75A9">
        <w:t>arrived at the theorisation of iconoclash during</w:t>
      </w:r>
      <w:r w:rsidR="009C28CD" w:rsidRPr="002A75A9">
        <w:t xml:space="preserve"> </w:t>
      </w:r>
      <w:r w:rsidRPr="002A75A9">
        <w:t xml:space="preserve">the </w:t>
      </w:r>
      <w:r w:rsidR="00395801" w:rsidRPr="002A75A9">
        <w:t>process of curating</w:t>
      </w:r>
      <w:r w:rsidRPr="002A75A9">
        <w:t xml:space="preserve"> </w:t>
      </w:r>
      <w:r w:rsidR="00395801" w:rsidRPr="002A75A9">
        <w:t xml:space="preserve">the impressive exhibition </w:t>
      </w:r>
      <w:r w:rsidRPr="002A75A9">
        <w:rPr>
          <w:i/>
        </w:rPr>
        <w:t>Iconoclash</w:t>
      </w:r>
      <w:r w:rsidRPr="002A75A9">
        <w:t xml:space="preserve">: </w:t>
      </w:r>
      <w:r w:rsidRPr="002A75A9">
        <w:rPr>
          <w:i/>
        </w:rPr>
        <w:t>Beyond the Image-Wars in Science, Religion and Art</w:t>
      </w:r>
      <w:r w:rsidRPr="002A75A9">
        <w:t xml:space="preserve">, in Karlsruhe, Germany </w:t>
      </w:r>
      <w:r w:rsidR="002A7FD7" w:rsidRPr="002A75A9">
        <w:t>(Latour and Weibel, 2002).</w:t>
      </w:r>
    </w:p>
    <w:p w14:paraId="3C5A5B2D" w14:textId="4E226D9D" w:rsidR="00035BE3" w:rsidRPr="002A75A9" w:rsidRDefault="006F3300" w:rsidP="00035BE3">
      <w:pPr>
        <w:spacing w:line="480" w:lineRule="auto"/>
        <w:ind w:firstLine="720"/>
      </w:pPr>
      <w:r w:rsidRPr="002A75A9">
        <w:t xml:space="preserve">The years from </w:t>
      </w:r>
      <w:r w:rsidR="0032505A" w:rsidRPr="002A75A9">
        <w:t xml:space="preserve">1980s to early 2000s have been seen </w:t>
      </w:r>
      <w:r w:rsidR="009117C6" w:rsidRPr="002A75A9">
        <w:t xml:space="preserve">worldwide </w:t>
      </w:r>
      <w:r w:rsidR="0032505A" w:rsidRPr="002A75A9">
        <w:t xml:space="preserve">as </w:t>
      </w:r>
      <w:r w:rsidR="00144E47" w:rsidRPr="002A75A9">
        <w:t xml:space="preserve">a period of intensive </w:t>
      </w:r>
      <w:r w:rsidRPr="002A75A9">
        <w:t xml:space="preserve">growth </w:t>
      </w:r>
      <w:r w:rsidR="00144E47" w:rsidRPr="002A75A9">
        <w:t xml:space="preserve">of new museums and </w:t>
      </w:r>
      <w:r w:rsidR="00481257" w:rsidRPr="002A75A9">
        <w:t xml:space="preserve">the </w:t>
      </w:r>
      <w:r w:rsidR="00144E47" w:rsidRPr="002A75A9">
        <w:t>re-organisation of old ones, described by some authors as ‘</w:t>
      </w:r>
      <w:r w:rsidR="002733F3" w:rsidRPr="002A75A9">
        <w:t xml:space="preserve">a </w:t>
      </w:r>
      <w:r w:rsidR="00144E47" w:rsidRPr="002A75A9">
        <w:t>mus</w:t>
      </w:r>
      <w:r w:rsidR="00DE658E" w:rsidRPr="002A75A9">
        <w:t>eum boom’ (see Burton and Scott</w:t>
      </w:r>
      <w:r w:rsidR="005C22BF" w:rsidRPr="002A75A9">
        <w:t>,</w:t>
      </w:r>
      <w:r w:rsidR="00144E47" w:rsidRPr="002A75A9">
        <w:t xml:space="preserve"> 2007</w:t>
      </w:r>
      <w:r w:rsidR="005C22BF" w:rsidRPr="002A75A9">
        <w:t xml:space="preserve">; </w:t>
      </w:r>
      <w:r w:rsidR="00144E47" w:rsidRPr="002A75A9">
        <w:t>Starn</w:t>
      </w:r>
      <w:r w:rsidR="005C22BF" w:rsidRPr="002A75A9">
        <w:t>,</w:t>
      </w:r>
      <w:r w:rsidR="00144E47" w:rsidRPr="002A75A9">
        <w:t xml:space="preserve"> 2005)</w:t>
      </w:r>
      <w:r w:rsidR="002B35C2" w:rsidRPr="002A75A9">
        <w:t>. I</w:t>
      </w:r>
      <w:r w:rsidR="00481257" w:rsidRPr="002A75A9">
        <w:t xml:space="preserve">ncreasing numbers of </w:t>
      </w:r>
      <w:r w:rsidR="000A43E4" w:rsidRPr="002A75A9">
        <w:t>anthropologists</w:t>
      </w:r>
      <w:r w:rsidR="00027789" w:rsidRPr="002A75A9">
        <w:t xml:space="preserve"> </w:t>
      </w:r>
      <w:r w:rsidR="00481257" w:rsidRPr="002A75A9">
        <w:t xml:space="preserve">have </w:t>
      </w:r>
      <w:r w:rsidR="00444E75" w:rsidRPr="002A75A9">
        <w:t>conduct</w:t>
      </w:r>
      <w:r w:rsidR="002B35C2" w:rsidRPr="002A75A9">
        <w:t>ed</w:t>
      </w:r>
      <w:r w:rsidR="00444E75" w:rsidRPr="002A75A9">
        <w:t xml:space="preserve"> anthropological</w:t>
      </w:r>
      <w:r w:rsidR="001B403C" w:rsidRPr="002A75A9">
        <w:t xml:space="preserve"> research</w:t>
      </w:r>
      <w:r w:rsidR="00FC26A7" w:rsidRPr="002A75A9">
        <w:t xml:space="preserve"> in</w:t>
      </w:r>
      <w:r w:rsidR="00005640" w:rsidRPr="002A75A9">
        <w:t xml:space="preserve"> museums </w:t>
      </w:r>
      <w:r w:rsidR="00444E75" w:rsidRPr="002A75A9">
        <w:t xml:space="preserve">and </w:t>
      </w:r>
      <w:r w:rsidR="001B403C" w:rsidRPr="002A75A9">
        <w:t>heritage institutions (Mac</w:t>
      </w:r>
      <w:r w:rsidR="002B35C2" w:rsidRPr="002A75A9">
        <w:t>d</w:t>
      </w:r>
      <w:r w:rsidR="001B403C" w:rsidRPr="002A75A9">
        <w:t>onald</w:t>
      </w:r>
      <w:r w:rsidR="005C22BF" w:rsidRPr="002A75A9">
        <w:t>,</w:t>
      </w:r>
      <w:r w:rsidR="006A0556" w:rsidRPr="002A75A9">
        <w:t xml:space="preserve"> 2002</w:t>
      </w:r>
      <w:r w:rsidR="00616890" w:rsidRPr="002A75A9">
        <w:t>a</w:t>
      </w:r>
      <w:r w:rsidR="00A6061A" w:rsidRPr="002A75A9">
        <w:t xml:space="preserve">; </w:t>
      </w:r>
      <w:r w:rsidR="001B403C" w:rsidRPr="002A75A9">
        <w:t>Sansi</w:t>
      </w:r>
      <w:r w:rsidR="008C3EC1" w:rsidRPr="002A75A9">
        <w:t>-</w:t>
      </w:r>
      <w:r w:rsidR="008022E6" w:rsidRPr="002A75A9">
        <w:t>Roca</w:t>
      </w:r>
      <w:r w:rsidR="005C22BF" w:rsidRPr="002A75A9">
        <w:t>,</w:t>
      </w:r>
      <w:r w:rsidR="001B403C" w:rsidRPr="002A75A9">
        <w:t xml:space="preserve"> </w:t>
      </w:r>
      <w:r w:rsidR="008022E6" w:rsidRPr="002A75A9">
        <w:t>2007</w:t>
      </w:r>
      <w:r w:rsidR="005C22BF" w:rsidRPr="002A75A9">
        <w:t>;</w:t>
      </w:r>
      <w:r w:rsidR="00793931" w:rsidRPr="002A75A9">
        <w:t xml:space="preserve"> </w:t>
      </w:r>
      <w:r w:rsidR="006A0556" w:rsidRPr="002A75A9">
        <w:t>Butler</w:t>
      </w:r>
      <w:r w:rsidR="005C22BF" w:rsidRPr="002A75A9">
        <w:t>,</w:t>
      </w:r>
      <w:r w:rsidR="006A0556" w:rsidRPr="002A75A9">
        <w:t xml:space="preserve"> 2007</w:t>
      </w:r>
      <w:r w:rsidR="005C22BF" w:rsidRPr="002A75A9">
        <w:t>;</w:t>
      </w:r>
      <w:r w:rsidR="006A0556" w:rsidRPr="002A75A9">
        <w:t xml:space="preserve"> </w:t>
      </w:r>
      <w:r w:rsidR="001B403C" w:rsidRPr="002A75A9">
        <w:t>Harris</w:t>
      </w:r>
      <w:r w:rsidR="005C22BF" w:rsidRPr="002A75A9">
        <w:t>,</w:t>
      </w:r>
      <w:r w:rsidR="00793931" w:rsidRPr="002A75A9">
        <w:t xml:space="preserve"> 2012</w:t>
      </w:r>
      <w:r w:rsidR="005C22BF" w:rsidRPr="002A75A9">
        <w:t>;</w:t>
      </w:r>
      <w:r w:rsidR="00793931" w:rsidRPr="002A75A9">
        <w:t xml:space="preserve"> </w:t>
      </w:r>
      <w:r w:rsidR="001B403C" w:rsidRPr="002A75A9">
        <w:t>Joy</w:t>
      </w:r>
      <w:r w:rsidR="005C22BF" w:rsidRPr="002A75A9">
        <w:t>,</w:t>
      </w:r>
      <w:r w:rsidR="00793931" w:rsidRPr="002A75A9">
        <w:t xml:space="preserve"> 2012</w:t>
      </w:r>
      <w:r w:rsidR="001B403C" w:rsidRPr="002A75A9">
        <w:t xml:space="preserve">) </w:t>
      </w:r>
      <w:r w:rsidR="00444E75" w:rsidRPr="002A75A9">
        <w:t>and collaborate</w:t>
      </w:r>
      <w:r w:rsidR="0032505A" w:rsidRPr="002A75A9">
        <w:t>d</w:t>
      </w:r>
      <w:r w:rsidR="00027789" w:rsidRPr="002A75A9">
        <w:t xml:space="preserve"> </w:t>
      </w:r>
      <w:r w:rsidR="009F3A76" w:rsidRPr="002A75A9">
        <w:t>in</w:t>
      </w:r>
      <w:r w:rsidR="00027789" w:rsidRPr="002A75A9">
        <w:t xml:space="preserve"> </w:t>
      </w:r>
      <w:r w:rsidR="00026DCB" w:rsidRPr="002A75A9">
        <w:t xml:space="preserve">the </w:t>
      </w:r>
      <w:r w:rsidR="00444E75" w:rsidRPr="002A75A9">
        <w:t xml:space="preserve">actual </w:t>
      </w:r>
      <w:r w:rsidR="00027789" w:rsidRPr="002A75A9">
        <w:t>making of exhibitions</w:t>
      </w:r>
      <w:r w:rsidR="009123AF" w:rsidRPr="002A75A9">
        <w:t>.</w:t>
      </w:r>
      <w:r w:rsidR="001C704B" w:rsidRPr="002A75A9">
        <w:rPr>
          <w:rStyle w:val="EndnoteReference"/>
        </w:rPr>
        <w:endnoteReference w:id="1"/>
      </w:r>
      <w:r w:rsidR="002733F3" w:rsidRPr="002A75A9">
        <w:t xml:space="preserve"> </w:t>
      </w:r>
      <w:r w:rsidR="00144E47" w:rsidRPr="002A75A9">
        <w:t>Their</w:t>
      </w:r>
      <w:r w:rsidR="000E05EF" w:rsidRPr="002A75A9">
        <w:t xml:space="preserve"> position as anthropologists involved in</w:t>
      </w:r>
      <w:r w:rsidR="00144E47" w:rsidRPr="002A75A9">
        <w:t xml:space="preserve"> making displays </w:t>
      </w:r>
      <w:r w:rsidR="000E05EF" w:rsidRPr="002A75A9">
        <w:t>allows them to</w:t>
      </w:r>
      <w:r w:rsidR="00027789" w:rsidRPr="002A75A9">
        <w:t xml:space="preserve"> </w:t>
      </w:r>
      <w:r w:rsidR="009F3A76" w:rsidRPr="002A75A9">
        <w:t xml:space="preserve">not only </w:t>
      </w:r>
      <w:r w:rsidR="00485C65" w:rsidRPr="002A75A9">
        <w:t xml:space="preserve">show the ‘behind the scenes’ </w:t>
      </w:r>
      <w:r w:rsidR="00BA3961" w:rsidRPr="002A75A9">
        <w:t>view of</w:t>
      </w:r>
      <w:r w:rsidR="00485C65" w:rsidRPr="002A75A9">
        <w:t xml:space="preserve"> </w:t>
      </w:r>
      <w:r w:rsidR="00027789" w:rsidRPr="002A75A9">
        <w:t xml:space="preserve">public engagement, but also </w:t>
      </w:r>
      <w:r w:rsidR="00EC126C" w:rsidRPr="002A75A9">
        <w:t>provide</w:t>
      </w:r>
      <w:r w:rsidR="000E05EF" w:rsidRPr="002A75A9">
        <w:t xml:space="preserve"> insight into the </w:t>
      </w:r>
      <w:r w:rsidR="00485C65" w:rsidRPr="002A75A9">
        <w:t xml:space="preserve">actual outcomes of </w:t>
      </w:r>
      <w:r w:rsidR="009F3A76" w:rsidRPr="002A75A9">
        <w:t xml:space="preserve">the </w:t>
      </w:r>
      <w:r w:rsidR="00027789" w:rsidRPr="002A75A9">
        <w:t>impact and dissemination of anthropological knowledge</w:t>
      </w:r>
      <w:r w:rsidR="00035BE3" w:rsidRPr="002A75A9">
        <w:t xml:space="preserve"> </w:t>
      </w:r>
      <w:r w:rsidR="00A57822" w:rsidRPr="002A75A9">
        <w:t xml:space="preserve">taking place </w:t>
      </w:r>
      <w:r w:rsidR="00035BE3" w:rsidRPr="002A75A9">
        <w:t>in various types of museums</w:t>
      </w:r>
      <w:r w:rsidR="00027789" w:rsidRPr="002A75A9">
        <w:t xml:space="preserve">. </w:t>
      </w:r>
      <w:r w:rsidR="00035BE3" w:rsidRPr="002A75A9">
        <w:t xml:space="preserve">The dual role of participant academic means that the relationship between theory and practice, and </w:t>
      </w:r>
      <w:r w:rsidR="00035BE3" w:rsidRPr="002A75A9">
        <w:lastRenderedPageBreak/>
        <w:t>the ways they inform and reinforce each other, has become an important concern. Anthropologists need to refine their understanding of how knowledge is produced and assimilated in museum practice.  For these researchers, conflicts in museums are to be regarded not only as political struggles,</w:t>
      </w:r>
      <w:r w:rsidR="00035BE3" w:rsidRPr="002A75A9">
        <w:rPr>
          <w:rStyle w:val="EndnoteReference"/>
        </w:rPr>
        <w:endnoteReference w:id="2"/>
      </w:r>
      <w:r w:rsidR="00035BE3" w:rsidRPr="002A75A9">
        <w:t xml:space="preserve"> but as processes of constructing differences between different groups, social disciplines and ultimately, sensibilities displayed publicly.</w:t>
      </w:r>
    </w:p>
    <w:p w14:paraId="4639C624" w14:textId="712274C8" w:rsidR="00414DBA" w:rsidRPr="002A75A9" w:rsidRDefault="00A57822" w:rsidP="0050647C">
      <w:pPr>
        <w:spacing w:line="480" w:lineRule="auto"/>
        <w:ind w:firstLine="720"/>
      </w:pPr>
      <w:r w:rsidRPr="002A75A9">
        <w:t xml:space="preserve">In this context, we could see the </w:t>
      </w:r>
      <w:r w:rsidR="00035BE3" w:rsidRPr="002A75A9">
        <w:t xml:space="preserve">NMRP as </w:t>
      </w:r>
      <w:r w:rsidRPr="002A75A9">
        <w:t xml:space="preserve">a ‘typical’ </w:t>
      </w:r>
      <w:r w:rsidR="00035BE3" w:rsidRPr="002A75A9">
        <w:t>ethnographic</w:t>
      </w:r>
      <w:r w:rsidRPr="002A75A9">
        <w:t xml:space="preserve"> museum</w:t>
      </w:r>
      <w:r w:rsidR="00035BE3" w:rsidRPr="002A75A9">
        <w:t xml:space="preserve"> because </w:t>
      </w:r>
      <w:r w:rsidR="00C04D48" w:rsidRPr="002A75A9">
        <w:t>this term</w:t>
      </w:r>
      <w:r w:rsidR="00035BE3" w:rsidRPr="002A75A9">
        <w:t xml:space="preserve"> </w:t>
      </w:r>
      <w:r w:rsidRPr="002A75A9">
        <w:t xml:space="preserve">has come to </w:t>
      </w:r>
      <w:r w:rsidR="00035BE3" w:rsidRPr="002A75A9">
        <w:t xml:space="preserve">reflect the complex interplay of </w:t>
      </w:r>
      <w:r w:rsidR="00C04D48" w:rsidRPr="002A75A9">
        <w:t xml:space="preserve">ethnology, anthropology and folklore, </w:t>
      </w:r>
      <w:r w:rsidRPr="002A75A9">
        <w:t>the t</w:t>
      </w:r>
      <w:r w:rsidR="00C04D48" w:rsidRPr="002A75A9">
        <w:t xml:space="preserve">hree </w:t>
      </w:r>
      <w:r w:rsidRPr="002A75A9">
        <w:t xml:space="preserve">very close </w:t>
      </w:r>
      <w:r w:rsidR="00C04D48" w:rsidRPr="002A75A9">
        <w:t xml:space="preserve">competing and </w:t>
      </w:r>
      <w:r w:rsidRPr="002A75A9">
        <w:t>often</w:t>
      </w:r>
      <w:r w:rsidR="00C04D48" w:rsidRPr="002A75A9">
        <w:t xml:space="preserve"> overlapping social disciplines co-existing in Europe </w:t>
      </w:r>
      <w:r w:rsidR="00035BE3" w:rsidRPr="002A75A9">
        <w:t>(</w:t>
      </w:r>
      <w:r w:rsidR="00D36388" w:rsidRPr="002A75A9">
        <w:t xml:space="preserve">e.g. Buchowski, 2012; </w:t>
      </w:r>
      <w:r w:rsidR="00035BE3" w:rsidRPr="002A75A9">
        <w:t>Green and Laviolette, 2015)</w:t>
      </w:r>
      <w:r w:rsidR="00880F24" w:rsidRPr="002A75A9">
        <w:t>. The</w:t>
      </w:r>
      <w:r w:rsidR="00C04D48" w:rsidRPr="002A75A9">
        <w:t xml:space="preserve"> term </w:t>
      </w:r>
      <w:r w:rsidR="00880F24" w:rsidRPr="002A75A9">
        <w:t>‘ethnographic’ comprises all these disciplines and</w:t>
      </w:r>
      <w:r w:rsidR="00C04D48" w:rsidRPr="002A75A9">
        <w:t xml:space="preserve"> </w:t>
      </w:r>
      <w:r w:rsidR="004A4E8E" w:rsidRPr="002A75A9">
        <w:t xml:space="preserve">allows </w:t>
      </w:r>
      <w:r w:rsidR="00C04D48" w:rsidRPr="002A75A9">
        <w:t>the</w:t>
      </w:r>
      <w:r w:rsidR="00880F24" w:rsidRPr="002A75A9">
        <w:t>m</w:t>
      </w:r>
      <w:r w:rsidR="004A4E8E" w:rsidRPr="002A75A9">
        <w:t xml:space="preserve"> to enter </w:t>
      </w:r>
      <w:r w:rsidR="00880F24" w:rsidRPr="002A75A9">
        <w:t xml:space="preserve">into a non-hierarchical </w:t>
      </w:r>
      <w:r w:rsidR="004A4E8E" w:rsidRPr="002A75A9">
        <w:t xml:space="preserve">conversation </w:t>
      </w:r>
      <w:r w:rsidR="00880F24" w:rsidRPr="002A75A9">
        <w:t>to each other</w:t>
      </w:r>
      <w:r w:rsidR="00035BE3" w:rsidRPr="002A75A9">
        <w:t xml:space="preserve">. As I argue elsewhere (Nicolescu, 2016), </w:t>
      </w:r>
      <w:r w:rsidR="004968C9" w:rsidRPr="002A75A9">
        <w:t>in the Romanian case</w:t>
      </w:r>
      <w:r w:rsidR="00035BE3" w:rsidRPr="002A75A9">
        <w:t xml:space="preserve"> the terms – and artefacts</w:t>
      </w:r>
      <w:r w:rsidR="004968C9" w:rsidRPr="002A75A9">
        <w:t xml:space="preserve"> –</w:t>
      </w:r>
      <w:r w:rsidR="00035BE3" w:rsidRPr="002A75A9">
        <w:t xml:space="preserve"> </w:t>
      </w:r>
      <w:r w:rsidR="00C968A8" w:rsidRPr="002A75A9">
        <w:t>comprising ‘</w:t>
      </w:r>
      <w:r w:rsidR="00035BE3" w:rsidRPr="002A75A9">
        <w:t>folk art</w:t>
      </w:r>
      <w:r w:rsidR="00C968A8" w:rsidRPr="002A75A9">
        <w:t>’</w:t>
      </w:r>
      <w:r w:rsidR="00035BE3" w:rsidRPr="002A75A9">
        <w:t xml:space="preserve"> and </w:t>
      </w:r>
      <w:r w:rsidR="00C968A8" w:rsidRPr="002A75A9">
        <w:t>‘</w:t>
      </w:r>
      <w:r w:rsidR="00035BE3" w:rsidRPr="002A75A9">
        <w:t>ethnographic</w:t>
      </w:r>
      <w:r w:rsidR="00C968A8" w:rsidRPr="002A75A9">
        <w:t xml:space="preserve"> object’</w:t>
      </w:r>
      <w:r w:rsidR="00035BE3" w:rsidRPr="002A75A9">
        <w:t xml:space="preserve"> are interchangeable, mostly because Romania’s social research was funded to conduct research only wit</w:t>
      </w:r>
      <w:r w:rsidR="00414DBA" w:rsidRPr="002A75A9">
        <w:t xml:space="preserve">hin </w:t>
      </w:r>
      <w:r w:rsidR="004968C9" w:rsidRPr="002A75A9">
        <w:t>the national borders</w:t>
      </w:r>
      <w:r w:rsidR="00D53859" w:rsidRPr="002A75A9">
        <w:t>. Furthermore,</w:t>
      </w:r>
      <w:r w:rsidR="00414DBA" w:rsidRPr="002A75A9">
        <w:t xml:space="preserve"> </w:t>
      </w:r>
      <w:r w:rsidR="00D53859" w:rsidRPr="002A75A9">
        <w:t xml:space="preserve">between 1950 and 1970 </w:t>
      </w:r>
      <w:r w:rsidR="00414DBA" w:rsidRPr="002A75A9">
        <w:t>sociology was marginalised and ethnology carried fascistic connotations</w:t>
      </w:r>
      <w:r w:rsidR="00D53859" w:rsidRPr="002A75A9">
        <w:t xml:space="preserve"> so ethnographic research </w:t>
      </w:r>
      <w:r w:rsidR="00FC6F26" w:rsidRPr="002A75A9">
        <w:t>was even more subsumed to folkloric research</w:t>
      </w:r>
      <w:r w:rsidR="00414DBA" w:rsidRPr="002A75A9">
        <w:t xml:space="preserve">. </w:t>
      </w:r>
      <w:r w:rsidR="004A4E8E" w:rsidRPr="002A75A9">
        <w:t xml:space="preserve">After the </w:t>
      </w:r>
      <w:r w:rsidR="00FC6F26" w:rsidRPr="002A75A9">
        <w:t>collapse of the communist</w:t>
      </w:r>
      <w:r w:rsidR="004A4E8E" w:rsidRPr="002A75A9">
        <w:t xml:space="preserve"> regime</w:t>
      </w:r>
      <w:r w:rsidR="00FC6F26" w:rsidRPr="002A75A9">
        <w:t>,</w:t>
      </w:r>
      <w:r w:rsidR="004A4E8E" w:rsidRPr="002A75A9">
        <w:t xml:space="preserve"> </w:t>
      </w:r>
      <w:r w:rsidR="008C153A" w:rsidRPr="002A75A9">
        <w:t xml:space="preserve">urban anthropological research </w:t>
      </w:r>
      <w:r w:rsidR="00C04D48" w:rsidRPr="002A75A9">
        <w:t xml:space="preserve">appeared as an innovation and </w:t>
      </w:r>
      <w:r w:rsidR="004A4E8E" w:rsidRPr="002A75A9">
        <w:t xml:space="preserve">was </w:t>
      </w:r>
      <w:r w:rsidR="008C153A" w:rsidRPr="002A75A9">
        <w:t xml:space="preserve">conducted </w:t>
      </w:r>
      <w:r w:rsidR="00414DBA" w:rsidRPr="002A75A9">
        <w:t>also by</w:t>
      </w:r>
      <w:r w:rsidR="00C04D48" w:rsidRPr="002A75A9">
        <w:t xml:space="preserve"> researchers from the NMRP’s </w:t>
      </w:r>
      <w:r w:rsidR="008C153A" w:rsidRPr="002A75A9">
        <w:t>Research Department</w:t>
      </w:r>
      <w:r w:rsidR="00FC6F26" w:rsidRPr="002A75A9">
        <w:t>. However, the collaboration</w:t>
      </w:r>
      <w:r w:rsidR="00C04D48" w:rsidRPr="002A75A9">
        <w:t xml:space="preserve"> with </w:t>
      </w:r>
      <w:r w:rsidR="00FC6F26" w:rsidRPr="002A75A9">
        <w:t>anthropologists from Western</w:t>
      </w:r>
      <w:r w:rsidR="008C153A" w:rsidRPr="002A75A9">
        <w:t xml:space="preserve"> Europe</w:t>
      </w:r>
      <w:r w:rsidR="00C04D48" w:rsidRPr="002A75A9">
        <w:t xml:space="preserve"> was the privilege of a </w:t>
      </w:r>
      <w:r w:rsidR="00414DBA" w:rsidRPr="002A75A9">
        <w:t xml:space="preserve">small </w:t>
      </w:r>
      <w:r w:rsidR="00FC6F26" w:rsidRPr="002A75A9">
        <w:t xml:space="preserve">and </w:t>
      </w:r>
      <w:r w:rsidR="00C968A8" w:rsidRPr="002A75A9">
        <w:t xml:space="preserve">highly </w:t>
      </w:r>
      <w:r w:rsidR="00FC6F26" w:rsidRPr="002A75A9">
        <w:t xml:space="preserve">visible </w:t>
      </w:r>
      <w:r w:rsidR="00414DBA" w:rsidRPr="002A75A9">
        <w:t>group</w:t>
      </w:r>
      <w:r w:rsidR="00C04D48" w:rsidRPr="002A75A9">
        <w:t xml:space="preserve"> of the museum’s employees</w:t>
      </w:r>
      <w:r w:rsidR="00FC6F26" w:rsidRPr="002A75A9">
        <w:t xml:space="preserve"> while the rest were very much associated with how social research was conducted during communism. This distinction</w:t>
      </w:r>
      <w:r w:rsidR="00C04D48" w:rsidRPr="002A75A9">
        <w:t xml:space="preserve"> </w:t>
      </w:r>
      <w:r w:rsidR="008C153A" w:rsidRPr="002A75A9">
        <w:t>w</w:t>
      </w:r>
      <w:r w:rsidR="00FC6F26" w:rsidRPr="002A75A9">
        <w:t>as</w:t>
      </w:r>
      <w:r w:rsidR="008C153A" w:rsidRPr="002A75A9">
        <w:t xml:space="preserve"> part of t</w:t>
      </w:r>
      <w:r w:rsidR="007E3917" w:rsidRPr="002A75A9">
        <w:t xml:space="preserve">he </w:t>
      </w:r>
      <w:r w:rsidR="008C153A" w:rsidRPr="002A75A9">
        <w:t xml:space="preserve">forceful curatorial conflict existing in the </w:t>
      </w:r>
      <w:r w:rsidR="007E3755" w:rsidRPr="002A75A9">
        <w:t>N</w:t>
      </w:r>
      <w:r w:rsidR="007E3917" w:rsidRPr="002A75A9">
        <w:t xml:space="preserve">MRP since the </w:t>
      </w:r>
      <w:r w:rsidR="00A2368E" w:rsidRPr="002A75A9">
        <w:t xml:space="preserve">fall of </w:t>
      </w:r>
      <w:r w:rsidR="008C153A" w:rsidRPr="002A75A9">
        <w:t xml:space="preserve">the communist </w:t>
      </w:r>
      <w:r w:rsidR="00A2368E" w:rsidRPr="002A75A9">
        <w:t xml:space="preserve">regime </w:t>
      </w:r>
      <w:r w:rsidR="007E3755" w:rsidRPr="002A75A9">
        <w:t>in 1989</w:t>
      </w:r>
      <w:r w:rsidR="008C153A" w:rsidRPr="002A75A9">
        <w:t xml:space="preserve">. </w:t>
      </w:r>
    </w:p>
    <w:p w14:paraId="614171BE" w14:textId="6C658BA4" w:rsidR="00DF0D89" w:rsidRPr="002A75A9" w:rsidRDefault="00FC6F26" w:rsidP="0050647C">
      <w:pPr>
        <w:spacing w:line="480" w:lineRule="auto"/>
        <w:ind w:firstLine="720"/>
      </w:pPr>
      <w:r w:rsidRPr="002A75A9">
        <w:t>The t</w:t>
      </w:r>
      <w:r w:rsidR="00A2368E" w:rsidRPr="002A75A9">
        <w:t xml:space="preserve">wo </w:t>
      </w:r>
      <w:r w:rsidR="007E3755" w:rsidRPr="002A75A9">
        <w:t xml:space="preserve">main </w:t>
      </w:r>
      <w:r w:rsidR="00920DF5" w:rsidRPr="002A75A9">
        <w:t xml:space="preserve">groups of </w:t>
      </w:r>
      <w:r w:rsidR="007E3755" w:rsidRPr="002A75A9">
        <w:t xml:space="preserve">museum employees had </w:t>
      </w:r>
      <w:r w:rsidR="00920DF5" w:rsidRPr="002A75A9">
        <w:t>oppos</w:t>
      </w:r>
      <w:r w:rsidR="00926063" w:rsidRPr="002A75A9">
        <w:t>ing</w:t>
      </w:r>
      <w:r w:rsidR="00A2368E" w:rsidRPr="002A75A9">
        <w:t xml:space="preserve"> </w:t>
      </w:r>
      <w:r w:rsidR="007E3755" w:rsidRPr="002A75A9">
        <w:t xml:space="preserve">ideas as to </w:t>
      </w:r>
      <w:r w:rsidR="00A2368E" w:rsidRPr="002A75A9">
        <w:t xml:space="preserve">what a museum </w:t>
      </w:r>
      <w:r w:rsidR="007E3755" w:rsidRPr="002A75A9">
        <w:t>wa</w:t>
      </w:r>
      <w:r w:rsidR="00A2368E" w:rsidRPr="002A75A9">
        <w:t>s</w:t>
      </w:r>
      <w:r w:rsidR="00903CEB" w:rsidRPr="002A75A9">
        <w:t xml:space="preserve"> and how to </w:t>
      </w:r>
      <w:r w:rsidRPr="002A75A9">
        <w:t>engage with</w:t>
      </w:r>
      <w:r w:rsidR="00903CEB" w:rsidRPr="002A75A9">
        <w:t xml:space="preserve"> objects on display</w:t>
      </w:r>
      <w:r w:rsidR="00C04D48" w:rsidRPr="002A75A9">
        <w:t>.</w:t>
      </w:r>
      <w:r w:rsidR="001335E2" w:rsidRPr="002A75A9">
        <w:t xml:space="preserve"> </w:t>
      </w:r>
      <w:r w:rsidR="00926063" w:rsidRPr="002A75A9">
        <w:t>O</w:t>
      </w:r>
      <w:r w:rsidR="001335E2" w:rsidRPr="002A75A9">
        <w:t>n the one hand</w:t>
      </w:r>
      <w:r w:rsidR="007E3755" w:rsidRPr="002A75A9">
        <w:t>,</w:t>
      </w:r>
      <w:r w:rsidR="001335E2" w:rsidRPr="002A75A9">
        <w:t xml:space="preserve"> </w:t>
      </w:r>
      <w:r w:rsidR="00920DF5" w:rsidRPr="002A75A9">
        <w:t>there were</w:t>
      </w:r>
      <w:r w:rsidR="000F6F12" w:rsidRPr="002A75A9">
        <w:t xml:space="preserve"> the</w:t>
      </w:r>
      <w:r w:rsidR="00920DF5" w:rsidRPr="002A75A9">
        <w:t xml:space="preserve"> </w:t>
      </w:r>
      <w:r w:rsidR="001335E2" w:rsidRPr="002A75A9">
        <w:rPr>
          <w:i/>
        </w:rPr>
        <w:t xml:space="preserve">muzeografi </w:t>
      </w:r>
      <w:r w:rsidR="001335E2" w:rsidRPr="002A75A9">
        <w:t xml:space="preserve">trained in </w:t>
      </w:r>
      <w:r w:rsidR="00A916DE" w:rsidRPr="002A75A9">
        <w:t xml:space="preserve">a </w:t>
      </w:r>
      <w:r w:rsidR="00F211F1" w:rsidRPr="002A75A9">
        <w:t>‘</w:t>
      </w:r>
      <w:r w:rsidR="00A916DE" w:rsidRPr="002A75A9">
        <w:t>vulgar</w:t>
      </w:r>
      <w:r w:rsidR="00F211F1" w:rsidRPr="002A75A9">
        <w:t>’</w:t>
      </w:r>
      <w:r w:rsidR="00A916DE" w:rsidRPr="002A75A9">
        <w:t xml:space="preserve"> understanding of </w:t>
      </w:r>
      <w:r w:rsidR="001335E2" w:rsidRPr="002A75A9">
        <w:t xml:space="preserve">historical materialism </w:t>
      </w:r>
      <w:r w:rsidR="004622CC" w:rsidRPr="002A75A9">
        <w:t>during the communist period</w:t>
      </w:r>
      <w:r w:rsidR="00CB05DD" w:rsidRPr="002A75A9">
        <w:t xml:space="preserve">. </w:t>
      </w:r>
      <w:r w:rsidR="00CB05DD" w:rsidRPr="002A75A9">
        <w:lastRenderedPageBreak/>
        <w:t xml:space="preserve">Their role corresponded with </w:t>
      </w:r>
      <w:r w:rsidR="004C5665" w:rsidRPr="002A75A9">
        <w:t>the Soviet model of cultural workers</w:t>
      </w:r>
      <w:r w:rsidR="00B7518B" w:rsidRPr="002A75A9">
        <w:t xml:space="preserve"> </w:t>
      </w:r>
      <w:r w:rsidR="008C153A" w:rsidRPr="002A75A9">
        <w:t xml:space="preserve">and technical bureaucrats </w:t>
      </w:r>
      <w:r w:rsidR="000F6F12" w:rsidRPr="002A75A9">
        <w:t xml:space="preserve">that </w:t>
      </w:r>
      <w:r w:rsidR="00CB05DD" w:rsidRPr="002A75A9">
        <w:t xml:space="preserve">emerged </w:t>
      </w:r>
      <w:r w:rsidR="00485C65" w:rsidRPr="002A75A9">
        <w:t xml:space="preserve">following the </w:t>
      </w:r>
      <w:r w:rsidR="00FA7B83" w:rsidRPr="002A75A9">
        <w:t xml:space="preserve">Second World War. </w:t>
      </w:r>
      <w:r w:rsidR="00BD1432" w:rsidRPr="002A75A9">
        <w:t>O</w:t>
      </w:r>
      <w:r w:rsidR="001335E2" w:rsidRPr="002A75A9">
        <w:t>n the other hand</w:t>
      </w:r>
      <w:r w:rsidR="007E3755" w:rsidRPr="002A75A9">
        <w:t>,</w:t>
      </w:r>
      <w:r w:rsidR="001335E2" w:rsidRPr="002A75A9">
        <w:t xml:space="preserve"> </w:t>
      </w:r>
      <w:r w:rsidR="00920DF5" w:rsidRPr="002A75A9">
        <w:t xml:space="preserve">there were </w:t>
      </w:r>
      <w:r w:rsidR="001335E2" w:rsidRPr="002A75A9">
        <w:t xml:space="preserve">artists and </w:t>
      </w:r>
      <w:r w:rsidR="00FA7B83" w:rsidRPr="002A75A9">
        <w:t xml:space="preserve">social </w:t>
      </w:r>
      <w:r w:rsidR="00065969" w:rsidRPr="002A75A9">
        <w:t>researchers</w:t>
      </w:r>
      <w:r w:rsidR="001335E2" w:rsidRPr="002A75A9">
        <w:rPr>
          <w:i/>
        </w:rPr>
        <w:t xml:space="preserve"> </w:t>
      </w:r>
      <w:r w:rsidR="00BD1432" w:rsidRPr="002A75A9">
        <w:t xml:space="preserve">(ethnographers and folklorists) </w:t>
      </w:r>
      <w:r w:rsidR="00926063" w:rsidRPr="002A75A9">
        <w:t>who</w:t>
      </w:r>
      <w:r w:rsidR="00BD1432" w:rsidRPr="002A75A9">
        <w:t xml:space="preserve"> had</w:t>
      </w:r>
      <w:r w:rsidR="00065969" w:rsidRPr="002A75A9">
        <w:t xml:space="preserve"> no training in </w:t>
      </w:r>
      <w:r w:rsidR="000F6F12" w:rsidRPr="002A75A9">
        <w:t>communist-era museology</w:t>
      </w:r>
      <w:r w:rsidR="000C07D4" w:rsidRPr="002A75A9">
        <w:t xml:space="preserve"> and who </w:t>
      </w:r>
      <w:r w:rsidRPr="002A75A9">
        <w:t>assigned</w:t>
      </w:r>
      <w:r w:rsidR="008C153A" w:rsidRPr="002A75A9">
        <w:t xml:space="preserve"> to</w:t>
      </w:r>
      <w:r w:rsidR="000C07D4" w:rsidRPr="002A75A9">
        <w:t xml:space="preserve"> lead the museum </w:t>
      </w:r>
      <w:r w:rsidRPr="002A75A9">
        <w:t>in the post-</w:t>
      </w:r>
      <w:r w:rsidR="000C07D4" w:rsidRPr="002A75A9">
        <w:t xml:space="preserve">communist </w:t>
      </w:r>
      <w:r w:rsidRPr="002A75A9">
        <w:t>era</w:t>
      </w:r>
      <w:r w:rsidR="000F6F12" w:rsidRPr="002A75A9">
        <w:t>. T</w:t>
      </w:r>
      <w:r w:rsidR="00CB05DD" w:rsidRPr="002A75A9">
        <w:t>his group projected</w:t>
      </w:r>
      <w:r w:rsidR="00DF0D89" w:rsidRPr="002A75A9">
        <w:t xml:space="preserve"> a</w:t>
      </w:r>
      <w:r w:rsidR="00BD1432" w:rsidRPr="002A75A9">
        <w:t xml:space="preserve"> more transcendental </w:t>
      </w:r>
      <w:r w:rsidR="00DF0D89" w:rsidRPr="002A75A9">
        <w:t>image of the Romanian peasant</w:t>
      </w:r>
      <w:r w:rsidR="00485C65" w:rsidRPr="002A75A9">
        <w:t xml:space="preserve">, </w:t>
      </w:r>
      <w:r w:rsidR="00CB05DD" w:rsidRPr="002A75A9">
        <w:t xml:space="preserve">an image </w:t>
      </w:r>
      <w:r w:rsidR="000F6F12" w:rsidRPr="002A75A9">
        <w:t>arising from</w:t>
      </w:r>
      <w:r w:rsidR="00485C65" w:rsidRPr="002A75A9">
        <w:t xml:space="preserve"> their </w:t>
      </w:r>
      <w:r w:rsidR="00BF0482" w:rsidRPr="002A75A9">
        <w:t>self-named</w:t>
      </w:r>
      <w:r w:rsidR="0032505A" w:rsidRPr="002A75A9">
        <w:t xml:space="preserve"> </w:t>
      </w:r>
      <w:r w:rsidR="000C07D4" w:rsidRPr="002A75A9">
        <w:t>‘</w:t>
      </w:r>
      <w:r w:rsidR="00485C65" w:rsidRPr="002A75A9">
        <w:t>anti-communist</w:t>
      </w:r>
      <w:r w:rsidR="000C07D4" w:rsidRPr="002A75A9">
        <w:t>’</w:t>
      </w:r>
      <w:r w:rsidR="00485C65" w:rsidRPr="002A75A9">
        <w:t xml:space="preserve"> political and aesthetic views</w:t>
      </w:r>
      <w:r w:rsidR="00DF0D89" w:rsidRPr="002A75A9">
        <w:t xml:space="preserve">. Some of them were also </w:t>
      </w:r>
      <w:r w:rsidR="001335E2" w:rsidRPr="002A75A9">
        <w:t xml:space="preserve">preoccupied </w:t>
      </w:r>
      <w:r w:rsidR="00920DF5" w:rsidRPr="002A75A9">
        <w:t>with innovation</w:t>
      </w:r>
      <w:r w:rsidR="001335E2" w:rsidRPr="002A75A9">
        <w:t xml:space="preserve"> and deconstruct</w:t>
      </w:r>
      <w:r w:rsidR="00920DF5" w:rsidRPr="002A75A9">
        <w:t>ing</w:t>
      </w:r>
      <w:r w:rsidR="00926063" w:rsidRPr="002A75A9">
        <w:t xml:space="preserve"> the</w:t>
      </w:r>
      <w:r w:rsidR="001335E2" w:rsidRPr="002A75A9">
        <w:t xml:space="preserve"> </w:t>
      </w:r>
      <w:r w:rsidR="00DF0D89" w:rsidRPr="002A75A9">
        <w:rPr>
          <w:i/>
        </w:rPr>
        <w:t>muzeografi</w:t>
      </w:r>
      <w:r w:rsidR="00523816" w:rsidRPr="002A75A9">
        <w:rPr>
          <w:i/>
        </w:rPr>
        <w:t>’s</w:t>
      </w:r>
      <w:r w:rsidR="00DF0D89" w:rsidRPr="002A75A9">
        <w:t xml:space="preserve"> way of thinking and making exhibitions</w:t>
      </w:r>
      <w:r w:rsidR="000F6F12" w:rsidRPr="002A75A9">
        <w:t>. I</w:t>
      </w:r>
      <w:r w:rsidR="00DF0D89" w:rsidRPr="002A75A9">
        <w:t xml:space="preserve">n </w:t>
      </w:r>
      <w:r w:rsidR="00D66FA9" w:rsidRPr="002A75A9">
        <w:t xml:space="preserve">the </w:t>
      </w:r>
      <w:r w:rsidR="00DF0D89" w:rsidRPr="002A75A9">
        <w:t xml:space="preserve">early </w:t>
      </w:r>
      <w:r w:rsidR="00D66FA9" w:rsidRPr="002A75A9">
        <w:t>1990s</w:t>
      </w:r>
      <w:r w:rsidR="00926063" w:rsidRPr="002A75A9">
        <w:t>,</w:t>
      </w:r>
      <w:r w:rsidR="00BF0482" w:rsidRPr="002A75A9">
        <w:t xml:space="preserve"> </w:t>
      </w:r>
      <w:r w:rsidR="0032505A" w:rsidRPr="002A75A9">
        <w:t xml:space="preserve">‘anti-communists’ </w:t>
      </w:r>
      <w:r w:rsidR="00920DF5" w:rsidRPr="002A75A9">
        <w:t xml:space="preserve">fancied displaying objects without </w:t>
      </w:r>
      <w:r w:rsidR="001335E2" w:rsidRPr="002A75A9">
        <w:t>cases</w:t>
      </w:r>
      <w:r w:rsidR="00920DF5" w:rsidRPr="002A75A9">
        <w:t xml:space="preserve"> and</w:t>
      </w:r>
      <w:r w:rsidR="001335E2" w:rsidRPr="002A75A9">
        <w:t xml:space="preserve"> labels, </w:t>
      </w:r>
      <w:r w:rsidR="00920DF5" w:rsidRPr="002A75A9">
        <w:t xml:space="preserve">taking a </w:t>
      </w:r>
      <w:r w:rsidR="001335E2" w:rsidRPr="002A75A9">
        <w:t>sensuous</w:t>
      </w:r>
      <w:r w:rsidR="00485C65" w:rsidRPr="002A75A9">
        <w:t>, playful</w:t>
      </w:r>
      <w:r w:rsidR="001335E2" w:rsidRPr="002A75A9">
        <w:t xml:space="preserve"> </w:t>
      </w:r>
      <w:r w:rsidR="00065969" w:rsidRPr="002A75A9">
        <w:t xml:space="preserve">and almost surrealist </w:t>
      </w:r>
      <w:r w:rsidR="001335E2" w:rsidRPr="002A75A9">
        <w:t xml:space="preserve">approach to </w:t>
      </w:r>
      <w:r w:rsidR="00FF3C14" w:rsidRPr="002A75A9">
        <w:t xml:space="preserve">interrogating the nature of </w:t>
      </w:r>
      <w:r w:rsidR="001335E2" w:rsidRPr="002A75A9">
        <w:t xml:space="preserve">objects. </w:t>
      </w:r>
      <w:r w:rsidR="00BF0482" w:rsidRPr="002A75A9">
        <w:t>They started</w:t>
      </w:r>
      <w:r w:rsidR="00414DBA" w:rsidRPr="002A75A9">
        <w:t xml:space="preserve"> to denominate objects on display as ‘peasant art,’</w:t>
      </w:r>
      <w:r w:rsidR="00BF0482" w:rsidRPr="002A75A9">
        <w:t xml:space="preserve"> which contrasted to</w:t>
      </w:r>
      <w:r w:rsidR="00414DBA" w:rsidRPr="002A75A9">
        <w:t xml:space="preserve"> how </w:t>
      </w:r>
      <w:r w:rsidR="00BF0482" w:rsidRPr="002A75A9">
        <w:rPr>
          <w:i/>
        </w:rPr>
        <w:t>muzeog</w:t>
      </w:r>
      <w:r w:rsidR="00414DBA" w:rsidRPr="002A75A9">
        <w:rPr>
          <w:i/>
        </w:rPr>
        <w:t xml:space="preserve">rafi </w:t>
      </w:r>
      <w:r w:rsidR="00414DBA" w:rsidRPr="002A75A9">
        <w:t xml:space="preserve">called the same objects as </w:t>
      </w:r>
      <w:r w:rsidR="00DC2A9D" w:rsidRPr="002A75A9">
        <w:rPr>
          <w:i/>
        </w:rPr>
        <w:t>artă populară</w:t>
      </w:r>
      <w:r w:rsidR="00414DBA" w:rsidRPr="002A75A9">
        <w:t xml:space="preserve">, a term which can be </w:t>
      </w:r>
      <w:r w:rsidR="00BF0482" w:rsidRPr="002A75A9">
        <w:t xml:space="preserve">only </w:t>
      </w:r>
      <w:r w:rsidR="00414DBA" w:rsidRPr="002A75A9">
        <w:t xml:space="preserve">partially translated as </w:t>
      </w:r>
      <w:r w:rsidR="00BF0482" w:rsidRPr="002A75A9">
        <w:t>‘</w:t>
      </w:r>
      <w:r w:rsidR="00414DBA" w:rsidRPr="002A75A9">
        <w:t>folk art.</w:t>
      </w:r>
      <w:r w:rsidR="00BF0482" w:rsidRPr="002A75A9">
        <w:t>’</w:t>
      </w:r>
    </w:p>
    <w:p w14:paraId="1C44783F" w14:textId="2EF1ACA4" w:rsidR="001C5704" w:rsidRPr="002A75A9" w:rsidRDefault="00175355" w:rsidP="0050647C">
      <w:pPr>
        <w:spacing w:line="480" w:lineRule="auto"/>
        <w:ind w:firstLine="720"/>
      </w:pPr>
      <w:r w:rsidRPr="002A75A9">
        <w:t xml:space="preserve">These two factions corresponded to a distinction existing in the </w:t>
      </w:r>
      <w:r w:rsidR="006C66DC" w:rsidRPr="002A75A9">
        <w:t xml:space="preserve">Eastern European </w:t>
      </w:r>
      <w:r w:rsidRPr="002A75A9">
        <w:t>society at large</w:t>
      </w:r>
      <w:r w:rsidR="005E548D" w:rsidRPr="002A75A9">
        <w:t>,</w:t>
      </w:r>
      <w:r w:rsidR="0062727A" w:rsidRPr="002A75A9">
        <w:t xml:space="preserve"> as formulated </w:t>
      </w:r>
      <w:r w:rsidRPr="002A75A9">
        <w:t xml:space="preserve">by </w:t>
      </w:r>
      <w:r w:rsidR="0062727A" w:rsidRPr="002A75A9">
        <w:t>Konrád and Szelényi (1979</w:t>
      </w:r>
      <w:r w:rsidR="0032505A" w:rsidRPr="002A75A9">
        <w:t>) that</w:t>
      </w:r>
      <w:r w:rsidR="0062727A" w:rsidRPr="002A75A9">
        <w:t xml:space="preserve"> during communism the intelligentsia was constituted of two main groups:</w:t>
      </w:r>
      <w:r w:rsidR="000F6F12" w:rsidRPr="002A75A9">
        <w:t xml:space="preserve"> the</w:t>
      </w:r>
      <w:r w:rsidR="0062727A" w:rsidRPr="002A75A9">
        <w:t xml:space="preserve"> technocrat intelligentsia and </w:t>
      </w:r>
      <w:r w:rsidR="000F6F12" w:rsidRPr="002A75A9">
        <w:t xml:space="preserve">the </w:t>
      </w:r>
      <w:r w:rsidR="0062727A" w:rsidRPr="002A75A9">
        <w:t xml:space="preserve">humanist intelligentsia. Technocrats were a product of the 1960s and 1970s, possessing technical and bureaucratic expertise, whereas, the humanist intelligentsia originated from the former aristocracy and bourgeoisie, and were in control of more liberal professions and arts. </w:t>
      </w:r>
      <w:r w:rsidR="001C5704" w:rsidRPr="002A75A9">
        <w:t xml:space="preserve">In Romania, during the late 1960s, many of the marginalised intelligentsia of the 1950s were re-appropriated and supported by the communist regime. </w:t>
      </w:r>
      <w:r w:rsidR="000C07D4" w:rsidRPr="002A75A9">
        <w:t xml:space="preserve">After the fall of the communist regime, </w:t>
      </w:r>
      <w:r w:rsidR="001C5704" w:rsidRPr="002A75A9">
        <w:t xml:space="preserve">these two kinds of elites </w:t>
      </w:r>
      <w:r w:rsidR="00F40912" w:rsidRPr="002A75A9">
        <w:t xml:space="preserve">co-existed </w:t>
      </w:r>
      <w:r w:rsidR="00BF0482" w:rsidRPr="002A75A9">
        <w:t xml:space="preserve">within the museum space </w:t>
      </w:r>
      <w:r w:rsidR="00F40912" w:rsidRPr="002A75A9">
        <w:t xml:space="preserve">and their different </w:t>
      </w:r>
      <w:r w:rsidR="000C07D4" w:rsidRPr="002A75A9">
        <w:t xml:space="preserve">views on what an ethnographic museum should be about </w:t>
      </w:r>
      <w:r w:rsidR="00BF0482" w:rsidRPr="002A75A9">
        <w:t>used to collide frequently.</w:t>
      </w:r>
    </w:p>
    <w:p w14:paraId="53BBD69A" w14:textId="19D4075D" w:rsidR="000C07D4" w:rsidRPr="002A75A9" w:rsidRDefault="00DF0D89" w:rsidP="00414DBA">
      <w:pPr>
        <w:spacing w:line="480" w:lineRule="auto"/>
        <w:ind w:firstLine="720"/>
      </w:pPr>
      <w:r w:rsidRPr="002A75A9">
        <w:t>In this context, c</w:t>
      </w:r>
      <w:r w:rsidR="004622CC" w:rsidRPr="002A75A9">
        <w:t xml:space="preserve">urating an exhibition </w:t>
      </w:r>
      <w:r w:rsidRPr="002A75A9">
        <w:t>in</w:t>
      </w:r>
      <w:r w:rsidR="007715CE" w:rsidRPr="002A75A9">
        <w:t xml:space="preserve"> the</w:t>
      </w:r>
      <w:r w:rsidRPr="002A75A9">
        <w:t xml:space="preserve"> NMRP was always </w:t>
      </w:r>
      <w:r w:rsidR="005E548D" w:rsidRPr="002A75A9">
        <w:t xml:space="preserve">likely to be a </w:t>
      </w:r>
      <w:r w:rsidRPr="002A75A9">
        <w:t>problematic and unstable</w:t>
      </w:r>
      <w:r w:rsidR="00077830" w:rsidRPr="002A75A9">
        <w:t xml:space="preserve"> </w:t>
      </w:r>
      <w:r w:rsidR="005E548D" w:rsidRPr="002A75A9">
        <w:t xml:space="preserve">venture. This was precisely the </w:t>
      </w:r>
      <w:r w:rsidR="00077830" w:rsidRPr="002A75A9">
        <w:t xml:space="preserve">reason </w:t>
      </w:r>
      <w:r w:rsidR="005E548D" w:rsidRPr="002A75A9">
        <w:t xml:space="preserve">why I thought that </w:t>
      </w:r>
      <w:r w:rsidR="0019504F" w:rsidRPr="002A75A9">
        <w:t>my role</w:t>
      </w:r>
      <w:r w:rsidR="00F40912" w:rsidRPr="002A75A9">
        <w:t xml:space="preserve"> as a</w:t>
      </w:r>
      <w:r w:rsidR="00936FB5" w:rsidRPr="002A75A9">
        <w:t>n exhibition maker</w:t>
      </w:r>
      <w:r w:rsidR="00F40912" w:rsidRPr="002A75A9">
        <w:t xml:space="preserve"> and</w:t>
      </w:r>
      <w:r w:rsidR="00077830" w:rsidRPr="002A75A9">
        <w:t xml:space="preserve"> anthropologist </w:t>
      </w:r>
      <w:r w:rsidR="00A556AA" w:rsidRPr="002A75A9">
        <w:t>c</w:t>
      </w:r>
      <w:r w:rsidR="005E548D" w:rsidRPr="002A75A9">
        <w:t>ould</w:t>
      </w:r>
      <w:r w:rsidR="00A556AA" w:rsidRPr="002A75A9">
        <w:t xml:space="preserve"> disrupt and make visible the competing </w:t>
      </w:r>
      <w:r w:rsidR="00A556AA" w:rsidRPr="002A75A9">
        <w:lastRenderedPageBreak/>
        <w:t>fractions in t</w:t>
      </w:r>
      <w:r w:rsidR="00C63B19" w:rsidRPr="002A75A9">
        <w:t>he museum</w:t>
      </w:r>
      <w:r w:rsidR="005E548D" w:rsidRPr="002A75A9">
        <w:t xml:space="preserve"> itself</w:t>
      </w:r>
      <w:r w:rsidR="001532C0" w:rsidRPr="002A75A9">
        <w:t xml:space="preserve">, and in </w:t>
      </w:r>
      <w:r w:rsidR="005E548D" w:rsidRPr="002A75A9">
        <w:t xml:space="preserve">Romanian </w:t>
      </w:r>
      <w:r w:rsidR="001532C0" w:rsidRPr="002A75A9">
        <w:t>society at large</w:t>
      </w:r>
      <w:r w:rsidRPr="002A75A9">
        <w:t>.</w:t>
      </w:r>
      <w:r w:rsidR="005901CE" w:rsidRPr="002A75A9">
        <w:t xml:space="preserve"> </w:t>
      </w:r>
      <w:r w:rsidR="00936FB5" w:rsidRPr="002A75A9">
        <w:t xml:space="preserve">This dual role aided </w:t>
      </w:r>
      <w:r w:rsidR="00BF0482" w:rsidRPr="002A75A9">
        <w:t xml:space="preserve">in </w:t>
      </w:r>
      <w:r w:rsidR="00936FB5" w:rsidRPr="002A75A9">
        <w:t xml:space="preserve">revealing the insight into the role of the lexis in practice and the contingency of the ethnographic object. </w:t>
      </w:r>
      <w:r w:rsidR="000F6F12" w:rsidRPr="002A75A9">
        <w:t xml:space="preserve">When arranging my period of research at the NMRP, I strategically planned </w:t>
      </w:r>
      <w:r w:rsidR="000C07D4" w:rsidRPr="002A75A9">
        <w:t>curating my own</w:t>
      </w:r>
      <w:r w:rsidR="004622CC" w:rsidRPr="002A75A9">
        <w:t xml:space="preserve"> exhibition</w:t>
      </w:r>
      <w:r w:rsidR="000C07D4" w:rsidRPr="002A75A9">
        <w:t xml:space="preserve"> in collaboration with the two fractions presented above</w:t>
      </w:r>
      <w:r w:rsidR="004622CC" w:rsidRPr="002A75A9">
        <w:t xml:space="preserve"> </w:t>
      </w:r>
      <w:r w:rsidR="00523816" w:rsidRPr="002A75A9">
        <w:t>as a</w:t>
      </w:r>
      <w:r w:rsidRPr="002A75A9">
        <w:t xml:space="preserve"> practical component</w:t>
      </w:r>
      <w:r w:rsidR="00523816" w:rsidRPr="002A75A9">
        <w:t xml:space="preserve"> </w:t>
      </w:r>
      <w:r w:rsidR="000F6F12" w:rsidRPr="002A75A9">
        <w:t>within the larger research agenda</w:t>
      </w:r>
      <w:r w:rsidR="009979E2" w:rsidRPr="002A75A9">
        <w:t xml:space="preserve"> </w:t>
      </w:r>
      <w:r w:rsidR="000F6F12" w:rsidRPr="002A75A9">
        <w:t xml:space="preserve">in order </w:t>
      </w:r>
      <w:r w:rsidR="00523816" w:rsidRPr="002A75A9">
        <w:t>to understand this conflict</w:t>
      </w:r>
      <w:r w:rsidR="000F6F12" w:rsidRPr="002A75A9">
        <w:t xml:space="preserve"> by placing myself at the heart of it</w:t>
      </w:r>
      <w:r w:rsidRPr="002A75A9">
        <w:t>.</w:t>
      </w:r>
      <w:r w:rsidR="00922537" w:rsidRPr="002A75A9">
        <w:t xml:space="preserve"> </w:t>
      </w:r>
      <w:r w:rsidR="00F40912" w:rsidRPr="002A75A9">
        <w:t xml:space="preserve">Art theoretician Brian </w:t>
      </w:r>
      <w:r w:rsidR="00922537" w:rsidRPr="002A75A9">
        <w:t>Holmes</w:t>
      </w:r>
      <w:r w:rsidR="00EA5715" w:rsidRPr="002A75A9">
        <w:t xml:space="preserve"> (2006)</w:t>
      </w:r>
      <w:r w:rsidR="00922537" w:rsidRPr="002A75A9">
        <w:t xml:space="preserve"> describes </w:t>
      </w:r>
      <w:r w:rsidR="00F40912" w:rsidRPr="002A75A9">
        <w:t xml:space="preserve">exhibition making </w:t>
      </w:r>
      <w:r w:rsidR="00922537" w:rsidRPr="002A75A9">
        <w:t xml:space="preserve">as </w:t>
      </w:r>
      <w:r w:rsidR="000C07D4" w:rsidRPr="002A75A9">
        <w:t xml:space="preserve">a device, as </w:t>
      </w:r>
      <w:r w:rsidR="00922537" w:rsidRPr="002A75A9">
        <w:t>something that transforms itself in the process of making, and not as an end in itself</w:t>
      </w:r>
      <w:r w:rsidR="000F6F12" w:rsidRPr="002A75A9">
        <w:t xml:space="preserve">; </w:t>
      </w:r>
      <w:r w:rsidR="00EA5DCE" w:rsidRPr="002A75A9">
        <w:t>it is this transformation</w:t>
      </w:r>
      <w:r w:rsidR="000F6F12" w:rsidRPr="002A75A9">
        <w:t>, Holmes argues,</w:t>
      </w:r>
      <w:r w:rsidR="00EA5DCE" w:rsidRPr="002A75A9">
        <w:t xml:space="preserve"> that captures </w:t>
      </w:r>
      <w:r w:rsidR="000F6F12" w:rsidRPr="002A75A9">
        <w:t xml:space="preserve">the attention of </w:t>
      </w:r>
      <w:r w:rsidR="00EA5DCE" w:rsidRPr="002A75A9">
        <w:t>th</w:t>
      </w:r>
      <w:r w:rsidR="005E548D" w:rsidRPr="002A75A9">
        <w:t xml:space="preserve">e public discourse. </w:t>
      </w:r>
      <w:r w:rsidR="00F40912" w:rsidRPr="002A75A9">
        <w:t>T</w:t>
      </w:r>
      <w:r w:rsidR="00EA5DCE" w:rsidRPr="002A75A9">
        <w:t xml:space="preserve">he concept of exhibition as </w:t>
      </w:r>
      <w:r w:rsidR="00077830" w:rsidRPr="002A75A9">
        <w:t>process</w:t>
      </w:r>
      <w:r w:rsidR="000C07D4" w:rsidRPr="002A75A9">
        <w:t xml:space="preserve"> and device</w:t>
      </w:r>
      <w:r w:rsidR="00EA5DCE" w:rsidRPr="002A75A9">
        <w:t xml:space="preserve"> helped in </w:t>
      </w:r>
      <w:r w:rsidR="00926063" w:rsidRPr="002A75A9">
        <w:t>my exploration of</w:t>
      </w:r>
      <w:r w:rsidR="00EA5DCE" w:rsidRPr="002A75A9">
        <w:t xml:space="preserve"> </w:t>
      </w:r>
      <w:r w:rsidR="008C4519" w:rsidRPr="002A75A9">
        <w:t>the freedoms and constraints of the museum’s lexis</w:t>
      </w:r>
      <w:r w:rsidR="00820203" w:rsidRPr="002A75A9">
        <w:t>, an</w:t>
      </w:r>
      <w:r w:rsidR="00EA5DCE" w:rsidRPr="002A75A9">
        <w:t>d its dependenc</w:t>
      </w:r>
      <w:r w:rsidR="00926063" w:rsidRPr="002A75A9">
        <w:t>e</w:t>
      </w:r>
      <w:r w:rsidR="00EA5DCE" w:rsidRPr="002A75A9">
        <w:t xml:space="preserve"> on when,</w:t>
      </w:r>
      <w:r w:rsidR="00820203" w:rsidRPr="002A75A9">
        <w:t xml:space="preserve"> </w:t>
      </w:r>
      <w:r w:rsidR="00EA5DCE" w:rsidRPr="002A75A9">
        <w:t xml:space="preserve">where and by whom </w:t>
      </w:r>
      <w:r w:rsidR="00926063" w:rsidRPr="002A75A9">
        <w:t xml:space="preserve">it </w:t>
      </w:r>
      <w:r w:rsidR="00EA5DCE" w:rsidRPr="002A75A9">
        <w:t>is produced.</w:t>
      </w:r>
      <w:r w:rsidR="00077830" w:rsidRPr="002A75A9">
        <w:t xml:space="preserve"> </w:t>
      </w:r>
      <w:r w:rsidR="00AB2B04" w:rsidRPr="002A75A9">
        <w:t>The type of exhibition which allows for such processual analysis is what Macdonald and Basu (2007) refer to as ‘exhibition experiments,’ and what other curators, such as Carter (2004), define as ‘material thinking.’</w:t>
      </w:r>
    </w:p>
    <w:p w14:paraId="0319FEFA" w14:textId="10012D6D" w:rsidR="00175355" w:rsidRPr="002A75A9" w:rsidRDefault="00C84404" w:rsidP="00D85F55">
      <w:pPr>
        <w:spacing w:line="480" w:lineRule="auto"/>
        <w:ind w:firstLine="720"/>
      </w:pPr>
      <w:r w:rsidRPr="002A75A9">
        <w:t xml:space="preserve">Differently from Holmes’ understanding of the exhibition as a device in permanent transformation, </w:t>
      </w:r>
      <w:r w:rsidR="00077830" w:rsidRPr="002A75A9">
        <w:t>the notion of lexis draw</w:t>
      </w:r>
      <w:r w:rsidRPr="002A75A9">
        <w:t>s</w:t>
      </w:r>
      <w:r w:rsidR="00077830" w:rsidRPr="002A75A9">
        <w:t xml:space="preserve"> </w:t>
      </w:r>
      <w:r w:rsidRPr="002A75A9">
        <w:t xml:space="preserve">more on </w:t>
      </w:r>
      <w:r w:rsidR="00077830" w:rsidRPr="002A75A9">
        <w:t>a gr</w:t>
      </w:r>
      <w:r w:rsidR="00EA5715" w:rsidRPr="002A75A9">
        <w:t>ammar</w:t>
      </w:r>
      <w:r w:rsidR="005E548D" w:rsidRPr="002A75A9">
        <w:t xml:space="preserve"> </w:t>
      </w:r>
      <w:r w:rsidR="00E7151E" w:rsidRPr="002A75A9">
        <w:t>and/or</w:t>
      </w:r>
      <w:r w:rsidR="00EA5715" w:rsidRPr="002A75A9">
        <w:t xml:space="preserve"> text</w:t>
      </w:r>
      <w:r w:rsidR="00E7151E" w:rsidRPr="002A75A9">
        <w:t>-</w:t>
      </w:r>
      <w:r w:rsidR="00EA5715" w:rsidRPr="002A75A9">
        <w:t>like interpretation</w:t>
      </w:r>
      <w:r w:rsidR="00077830" w:rsidRPr="002A75A9">
        <w:t xml:space="preserve"> of exhibitions and thei</w:t>
      </w:r>
      <w:r w:rsidRPr="002A75A9">
        <w:t xml:space="preserve">r elements. </w:t>
      </w:r>
      <w:r w:rsidR="005E548D" w:rsidRPr="002A75A9">
        <w:t>I use</w:t>
      </w:r>
      <w:r w:rsidRPr="002A75A9">
        <w:t xml:space="preserve"> the term lexis </w:t>
      </w:r>
      <w:r w:rsidR="005E548D" w:rsidRPr="002A75A9">
        <w:t xml:space="preserve">not just </w:t>
      </w:r>
      <w:r w:rsidR="00EA5715" w:rsidRPr="002A75A9">
        <w:t xml:space="preserve">because </w:t>
      </w:r>
      <w:r w:rsidR="00C56D54" w:rsidRPr="002A75A9">
        <w:t xml:space="preserve">it incorporates the idea of structure and transmission based on practice, but also because of </w:t>
      </w:r>
      <w:r w:rsidR="00EA5715" w:rsidRPr="002A75A9">
        <w:t xml:space="preserve">its </w:t>
      </w:r>
      <w:r w:rsidR="00077830" w:rsidRPr="002A75A9">
        <w:t>relati</w:t>
      </w:r>
      <w:r w:rsidRPr="002A75A9">
        <w:t xml:space="preserve">on to the notion of temporality as introduced by film theorist Christian Metz (1985) and developed by anthropologist Christopher Pinney (1992). </w:t>
      </w:r>
      <w:r w:rsidR="00E31F06" w:rsidRPr="002A75A9">
        <w:t>Metz argues that photography has ‘no temporal size (…)</w:t>
      </w:r>
      <w:r w:rsidR="00D85F55" w:rsidRPr="002A75A9">
        <w:t xml:space="preserve"> </w:t>
      </w:r>
      <w:r w:rsidR="00E31F06" w:rsidRPr="002A75A9">
        <w:t>is better fit, or more likely,</w:t>
      </w:r>
      <w:r w:rsidR="00D85F55" w:rsidRPr="002A75A9">
        <w:t xml:space="preserve"> [is]</w:t>
      </w:r>
      <w:r w:rsidR="00E31F06" w:rsidRPr="002A75A9">
        <w:t xml:space="preserve"> to work as a fetish’ (Metz 1985: 81). Pinney shows how</w:t>
      </w:r>
      <w:r w:rsidR="00100CD7" w:rsidRPr="002A75A9">
        <w:t>, in contrast,</w:t>
      </w:r>
      <w:r w:rsidR="00E31F06" w:rsidRPr="002A75A9">
        <w:t xml:space="preserve"> film engages profoundly with the issue of temporality</w:t>
      </w:r>
      <w:r w:rsidR="00100CD7" w:rsidRPr="002A75A9">
        <w:t xml:space="preserve">. He argues that </w:t>
      </w:r>
      <w:r w:rsidR="00D85F55" w:rsidRPr="002A75A9">
        <w:t>different visual forms</w:t>
      </w:r>
      <w:r w:rsidR="00100CD7" w:rsidRPr="002A75A9">
        <w:t xml:space="preserve"> have</w:t>
      </w:r>
      <w:r w:rsidR="00D85F55" w:rsidRPr="002A75A9">
        <w:t xml:space="preserve"> particular lexes that can be deconstructed into ‘units of reading’ (Pinney 1992: 28). </w:t>
      </w:r>
      <w:r w:rsidR="00C63B19" w:rsidRPr="002A75A9">
        <w:t xml:space="preserve">Following this line of thought, I suggest that museum displays operate with </w:t>
      </w:r>
      <w:r w:rsidR="00100CD7" w:rsidRPr="002A75A9">
        <w:t>both these understandings of lexis</w:t>
      </w:r>
      <w:r w:rsidR="00D85F55" w:rsidRPr="002A75A9">
        <w:t xml:space="preserve"> </w:t>
      </w:r>
      <w:r w:rsidR="00100CD7" w:rsidRPr="002A75A9">
        <w:t xml:space="preserve">and their particular </w:t>
      </w:r>
      <w:r w:rsidR="00D85F55" w:rsidRPr="002A75A9">
        <w:t xml:space="preserve">uses </w:t>
      </w:r>
      <w:r w:rsidR="00C63B19" w:rsidRPr="002A75A9">
        <w:t>of temporality in order to convey meanings.</w:t>
      </w:r>
      <w:r w:rsidR="00D85F55" w:rsidRPr="002A75A9">
        <w:t xml:space="preserve"> Museums</w:t>
      </w:r>
      <w:r w:rsidR="00C63B19" w:rsidRPr="002A75A9">
        <w:t xml:space="preserve"> do so by employing two main notions that are seldom in </w:t>
      </w:r>
      <w:r w:rsidR="00C63B19" w:rsidRPr="002A75A9">
        <w:lastRenderedPageBreak/>
        <w:t>conflict: practice and contingency.</w:t>
      </w:r>
      <w:r w:rsidR="00175355" w:rsidRPr="002A75A9">
        <w:t xml:space="preserve"> </w:t>
      </w:r>
      <w:r w:rsidR="00D85F55" w:rsidRPr="002A75A9">
        <w:t>T</w:t>
      </w:r>
      <w:r w:rsidR="005E548D" w:rsidRPr="002A75A9">
        <w:t xml:space="preserve">he </w:t>
      </w:r>
      <w:r w:rsidR="00175355" w:rsidRPr="002A75A9">
        <w:t xml:space="preserve">practice </w:t>
      </w:r>
      <w:r w:rsidR="00C56D54" w:rsidRPr="002A75A9">
        <w:t xml:space="preserve">of working with museum objects and curating exhibitions </w:t>
      </w:r>
      <w:r w:rsidR="00175355" w:rsidRPr="002A75A9">
        <w:t xml:space="preserve">assumes repetition and continuation of </w:t>
      </w:r>
      <w:r w:rsidR="005E548D" w:rsidRPr="002A75A9">
        <w:t>certain</w:t>
      </w:r>
      <w:r w:rsidR="00175355" w:rsidRPr="002A75A9">
        <w:t xml:space="preserve"> things learned in the past</w:t>
      </w:r>
      <w:r w:rsidR="00100CD7" w:rsidRPr="002A75A9">
        <w:t>,</w:t>
      </w:r>
      <w:r w:rsidR="008A4AB9" w:rsidRPr="002A75A9">
        <w:t xml:space="preserve"> in a similar way Metz and Pinney discuss the fixity of photography.</w:t>
      </w:r>
      <w:r w:rsidR="00175355" w:rsidRPr="002A75A9">
        <w:t xml:space="preserve"> </w:t>
      </w:r>
      <w:r w:rsidR="008A4AB9" w:rsidRPr="002A75A9">
        <w:t>M</w:t>
      </w:r>
      <w:r w:rsidR="00D85F55" w:rsidRPr="002A75A9">
        <w:t xml:space="preserve">useums operate mostly </w:t>
      </w:r>
      <w:r w:rsidR="00100CD7" w:rsidRPr="002A75A9">
        <w:t>in a fetishist way</w:t>
      </w:r>
      <w:r w:rsidR="00D85F55" w:rsidRPr="002A75A9">
        <w:t xml:space="preserve"> </w:t>
      </w:r>
      <w:r w:rsidR="00100CD7" w:rsidRPr="002A75A9">
        <w:t>because they</w:t>
      </w:r>
      <w:r w:rsidR="00D85F55" w:rsidRPr="002A75A9">
        <w:t xml:space="preserve"> tak</w:t>
      </w:r>
      <w:r w:rsidR="00100CD7" w:rsidRPr="002A75A9">
        <w:t>e</w:t>
      </w:r>
      <w:r w:rsidR="00D85F55" w:rsidRPr="002A75A9">
        <w:t xml:space="preserve"> objects out of their lived world</w:t>
      </w:r>
      <w:r w:rsidR="00A67D76" w:rsidRPr="002A75A9">
        <w:t xml:space="preserve"> and </w:t>
      </w:r>
      <w:r w:rsidR="00A0182E" w:rsidRPr="002A75A9">
        <w:t xml:space="preserve"> display them in a manner suggesting a fixed point in time</w:t>
      </w:r>
      <w:r w:rsidR="00D85F55" w:rsidRPr="002A75A9">
        <w:t xml:space="preserve">. </w:t>
      </w:r>
      <w:r w:rsidR="00C05D6A" w:rsidRPr="002A75A9">
        <w:t>In contrast</w:t>
      </w:r>
      <w:r w:rsidR="00D85F55" w:rsidRPr="002A75A9">
        <w:t xml:space="preserve">, </w:t>
      </w:r>
      <w:r w:rsidR="00175355" w:rsidRPr="002A75A9">
        <w:t>contingency opens new possibilities of association</w:t>
      </w:r>
      <w:r w:rsidR="00D85F55" w:rsidRPr="002A75A9">
        <w:t xml:space="preserve"> </w:t>
      </w:r>
      <w:r w:rsidR="00A67D76" w:rsidRPr="002A75A9">
        <w:t>between objects and ideas</w:t>
      </w:r>
      <w:r w:rsidR="008A4AB9" w:rsidRPr="002A75A9">
        <w:t xml:space="preserve"> </w:t>
      </w:r>
      <w:r w:rsidR="00175355" w:rsidRPr="002A75A9">
        <w:t xml:space="preserve">and consequently </w:t>
      </w:r>
      <w:r w:rsidR="00A67D76" w:rsidRPr="002A75A9">
        <w:t>create</w:t>
      </w:r>
      <w:r w:rsidR="00C968A8" w:rsidRPr="002A75A9">
        <w:t>s</w:t>
      </w:r>
      <w:r w:rsidR="00A67D76" w:rsidRPr="002A75A9">
        <w:t xml:space="preserve"> alternative</w:t>
      </w:r>
      <w:r w:rsidR="00D85F55" w:rsidRPr="002A75A9">
        <w:t xml:space="preserve"> </w:t>
      </w:r>
      <w:r w:rsidR="00A67D76" w:rsidRPr="002A75A9">
        <w:t xml:space="preserve">and more dynamic </w:t>
      </w:r>
      <w:r w:rsidR="00175355" w:rsidRPr="002A75A9">
        <w:t>temporalit</w:t>
      </w:r>
      <w:r w:rsidR="00A67D76" w:rsidRPr="002A75A9">
        <w:t>ies</w:t>
      </w:r>
      <w:r w:rsidR="00175355" w:rsidRPr="002A75A9">
        <w:t xml:space="preserve">. The interplay between </w:t>
      </w:r>
      <w:r w:rsidR="00BD7CEF" w:rsidRPr="002A75A9">
        <w:t xml:space="preserve">these </w:t>
      </w:r>
      <w:r w:rsidR="00D85F55" w:rsidRPr="002A75A9">
        <w:t xml:space="preserve">two orders of perception </w:t>
      </w:r>
      <w:r w:rsidR="00E7151E" w:rsidRPr="002A75A9">
        <w:t>rests in the degree of free association with which museum curators allow themselves to operate and, by extension, the degree of the same to which the visitor is subjected.</w:t>
      </w:r>
    </w:p>
    <w:p w14:paraId="103CA822" w14:textId="7301D5DD" w:rsidR="004C6D37" w:rsidRPr="002A75A9" w:rsidRDefault="005F5210" w:rsidP="00D85F55">
      <w:pPr>
        <w:spacing w:line="480" w:lineRule="auto"/>
        <w:ind w:firstLine="720"/>
      </w:pPr>
      <w:r w:rsidRPr="002A75A9">
        <w:t>In planning the exhibition</w:t>
      </w:r>
      <w:r w:rsidR="00926063" w:rsidRPr="002A75A9">
        <w:t>,</w:t>
      </w:r>
      <w:r w:rsidRPr="002A75A9">
        <w:t xml:space="preserve"> I thought of a name that </w:t>
      </w:r>
      <w:r w:rsidR="00BD7CEF" w:rsidRPr="002A75A9">
        <w:t xml:space="preserve">might appeal to </w:t>
      </w:r>
      <w:r w:rsidRPr="002A75A9">
        <w:t>both groups</w:t>
      </w:r>
      <w:r w:rsidR="00A01809" w:rsidRPr="002A75A9">
        <w:t xml:space="preserve"> in the conflict. </w:t>
      </w:r>
      <w:r w:rsidR="00824706" w:rsidRPr="002A75A9">
        <w:t>Since 1993</w:t>
      </w:r>
      <w:r w:rsidRPr="002A75A9">
        <w:t>, in the museum there had been a traditio</w:t>
      </w:r>
      <w:r w:rsidR="00B7518B" w:rsidRPr="002A75A9">
        <w:t>n of organising an exhibition on</w:t>
      </w:r>
      <w:r w:rsidRPr="002A75A9">
        <w:t xml:space="preserve"> the Day of the Children (celebrated in many socialist countries on </w:t>
      </w:r>
      <w:r w:rsidR="00926063" w:rsidRPr="002A75A9">
        <w:t xml:space="preserve">1 </w:t>
      </w:r>
      <w:r w:rsidRPr="002A75A9">
        <w:t xml:space="preserve">June). Since nobody was organising anything for the </w:t>
      </w:r>
      <w:r w:rsidR="00862B80" w:rsidRPr="002A75A9">
        <w:t xml:space="preserve">subsequent </w:t>
      </w:r>
      <w:r w:rsidRPr="002A75A9">
        <w:t>June</w:t>
      </w:r>
      <w:r w:rsidR="00926063" w:rsidRPr="002A75A9">
        <w:t>,</w:t>
      </w:r>
      <w:r w:rsidRPr="002A75A9">
        <w:t xml:space="preserve"> I proposed </w:t>
      </w:r>
      <w:r w:rsidRPr="002A75A9">
        <w:rPr>
          <w:i/>
        </w:rPr>
        <w:t xml:space="preserve">Big and Small </w:t>
      </w:r>
      <w:r w:rsidRPr="002A75A9">
        <w:t xml:space="preserve">as a neutral theme and </w:t>
      </w:r>
      <w:r w:rsidR="00BD7CEF" w:rsidRPr="002A75A9">
        <w:t xml:space="preserve">as </w:t>
      </w:r>
      <w:r w:rsidRPr="002A75A9">
        <w:t>the initial name for the exhibition</w:t>
      </w:r>
      <w:r w:rsidR="007715CE" w:rsidRPr="002A75A9">
        <w:t xml:space="preserve"> that</w:t>
      </w:r>
      <w:r w:rsidRPr="002A75A9">
        <w:t xml:space="preserve"> I curated. </w:t>
      </w:r>
      <w:r w:rsidRPr="002A75A9">
        <w:rPr>
          <w:i/>
        </w:rPr>
        <w:t>The Big</w:t>
      </w:r>
      <w:r w:rsidRPr="002A75A9">
        <w:t xml:space="preserve"> </w:t>
      </w:r>
      <w:r w:rsidRPr="002A75A9">
        <w:rPr>
          <w:i/>
        </w:rPr>
        <w:t>and Small Project</w:t>
      </w:r>
      <w:r w:rsidRPr="002A75A9">
        <w:t xml:space="preserve"> was accepted by everybody in the museum: 35 employees (</w:t>
      </w:r>
      <w:r w:rsidRPr="002A75A9">
        <w:rPr>
          <w:i/>
        </w:rPr>
        <w:t>muzeografi</w:t>
      </w:r>
      <w:r w:rsidRPr="002A75A9">
        <w:t>, artists</w:t>
      </w:r>
      <w:r w:rsidRPr="002A75A9">
        <w:rPr>
          <w:i/>
        </w:rPr>
        <w:t xml:space="preserve"> </w:t>
      </w:r>
      <w:r w:rsidRPr="002A75A9">
        <w:t xml:space="preserve">and researchers) participated in semi-structured interviews and </w:t>
      </w:r>
      <w:r w:rsidR="00926063" w:rsidRPr="002A75A9">
        <w:t xml:space="preserve">in </w:t>
      </w:r>
      <w:r w:rsidR="003C130C" w:rsidRPr="002A75A9">
        <w:t>lengthy</w:t>
      </w:r>
      <w:r w:rsidRPr="002A75A9">
        <w:t xml:space="preserve"> discussions on what to include and how to make the display. During the selection </w:t>
      </w:r>
      <w:r w:rsidR="00824706" w:rsidRPr="002A75A9">
        <w:t>of the objects</w:t>
      </w:r>
      <w:r w:rsidRPr="002A75A9">
        <w:t xml:space="preserve">, and in response to </w:t>
      </w:r>
      <w:r w:rsidR="00824706" w:rsidRPr="002A75A9">
        <w:t>my intention to also look at how audience</w:t>
      </w:r>
      <w:r w:rsidR="0058701C" w:rsidRPr="002A75A9">
        <w:t>s</w:t>
      </w:r>
      <w:r w:rsidR="00824706" w:rsidRPr="002A75A9">
        <w:t xml:space="preserve"> perceive the mu</w:t>
      </w:r>
      <w:r w:rsidR="0058701C" w:rsidRPr="002A75A9">
        <w:t>s</w:t>
      </w:r>
      <w:r w:rsidR="00824706" w:rsidRPr="002A75A9">
        <w:t>eographic discourse,</w:t>
      </w:r>
      <w:r w:rsidRPr="002A75A9">
        <w:t xml:space="preserve"> I </w:t>
      </w:r>
      <w:r w:rsidR="00824706" w:rsidRPr="002A75A9">
        <w:t xml:space="preserve">soon </w:t>
      </w:r>
      <w:r w:rsidRPr="002A75A9">
        <w:t xml:space="preserve">realised that the name </w:t>
      </w:r>
      <w:r w:rsidRPr="002A75A9">
        <w:rPr>
          <w:i/>
        </w:rPr>
        <w:t>Big and Small</w:t>
      </w:r>
      <w:r w:rsidRPr="002A75A9">
        <w:t xml:space="preserve"> </w:t>
      </w:r>
      <w:r w:rsidR="009F088C" w:rsidRPr="002A75A9">
        <w:t>was</w:t>
      </w:r>
      <w:r w:rsidRPr="002A75A9">
        <w:t xml:space="preserve"> too directive. I </w:t>
      </w:r>
      <w:r w:rsidR="009F088C" w:rsidRPr="002A75A9">
        <w:t xml:space="preserve">also </w:t>
      </w:r>
      <w:r w:rsidRPr="002A75A9">
        <w:t xml:space="preserve">wanted both visitors and museum personnel to be able to select some objects and </w:t>
      </w:r>
      <w:r w:rsidR="00926063" w:rsidRPr="002A75A9">
        <w:t>make</w:t>
      </w:r>
      <w:r w:rsidRPr="002A75A9">
        <w:t xml:space="preserve"> their own exhibitions with photographic replicas of the objects,</w:t>
      </w:r>
      <w:r w:rsidR="009F088C" w:rsidRPr="002A75A9">
        <w:t xml:space="preserve"> knowing that access </w:t>
      </w:r>
      <w:r w:rsidR="00926063" w:rsidRPr="002A75A9">
        <w:t xml:space="preserve">to the </w:t>
      </w:r>
      <w:r w:rsidR="009F088C" w:rsidRPr="002A75A9">
        <w:t>stores wa</w:t>
      </w:r>
      <w:r w:rsidRPr="002A75A9">
        <w:t xml:space="preserve">s a topic of </w:t>
      </w:r>
      <w:r w:rsidR="00ED4CFB" w:rsidRPr="002A75A9">
        <w:t>dispute</w:t>
      </w:r>
      <w:r w:rsidRPr="002A75A9">
        <w:t>. Th</w:t>
      </w:r>
      <w:r w:rsidR="009F088C" w:rsidRPr="002A75A9">
        <w:t xml:space="preserve">erefore, I changed the </w:t>
      </w:r>
      <w:r w:rsidRPr="002A75A9">
        <w:t xml:space="preserve">name of the exhibition to </w:t>
      </w:r>
      <w:r w:rsidR="009F088C" w:rsidRPr="002A75A9">
        <w:t xml:space="preserve">a more abstract one: </w:t>
      </w:r>
      <w:r w:rsidRPr="002A75A9">
        <w:rPr>
          <w:i/>
        </w:rPr>
        <w:t xml:space="preserve">Connections: </w:t>
      </w:r>
      <w:r w:rsidR="009F088C" w:rsidRPr="002A75A9">
        <w:rPr>
          <w:i/>
        </w:rPr>
        <w:t>Objects in Relation and Context</w:t>
      </w:r>
      <w:r w:rsidR="009F088C" w:rsidRPr="002A75A9">
        <w:t xml:space="preserve">, which I thought </w:t>
      </w:r>
      <w:r w:rsidR="003C130C" w:rsidRPr="002A75A9">
        <w:t xml:space="preserve">to be </w:t>
      </w:r>
      <w:r w:rsidR="009F088C" w:rsidRPr="002A75A9">
        <w:t>more inclusive.</w:t>
      </w:r>
      <w:r w:rsidRPr="002A75A9">
        <w:rPr>
          <w:i/>
        </w:rPr>
        <w:t xml:space="preserve"> </w:t>
      </w:r>
      <w:r w:rsidRPr="002A75A9">
        <w:t>It was a name that included the dichotomy</w:t>
      </w:r>
      <w:r w:rsidR="009F088C" w:rsidRPr="002A75A9">
        <w:t xml:space="preserve"> presented in the initial proposal for</w:t>
      </w:r>
      <w:r w:rsidR="009F088C" w:rsidRPr="002A75A9">
        <w:rPr>
          <w:i/>
        </w:rPr>
        <w:t xml:space="preserve"> Big and Small</w:t>
      </w:r>
      <w:r w:rsidRPr="002A75A9">
        <w:t xml:space="preserve">, </w:t>
      </w:r>
      <w:r w:rsidR="009F088C" w:rsidRPr="002A75A9">
        <w:t xml:space="preserve">but also </w:t>
      </w:r>
      <w:r w:rsidRPr="002A75A9">
        <w:t xml:space="preserve">made visible the contingent nature of museum objects </w:t>
      </w:r>
      <w:r w:rsidR="00926063" w:rsidRPr="002A75A9">
        <w:t xml:space="preserve">of which I was </w:t>
      </w:r>
      <w:r w:rsidR="003C130C" w:rsidRPr="002A75A9">
        <w:t xml:space="preserve">beginning to become </w:t>
      </w:r>
      <w:r w:rsidR="00926063" w:rsidRPr="002A75A9">
        <w:t>aware</w:t>
      </w:r>
      <w:r w:rsidR="004C6D37" w:rsidRPr="002A75A9">
        <w:t>. This contingency manifested</w:t>
      </w:r>
      <w:r w:rsidR="002A4915" w:rsidRPr="002A75A9">
        <w:t xml:space="preserve"> itself</w:t>
      </w:r>
      <w:r w:rsidR="004C6D37" w:rsidRPr="002A75A9">
        <w:t xml:space="preserve"> </w:t>
      </w:r>
      <w:r w:rsidR="004C6D37" w:rsidRPr="002A75A9">
        <w:lastRenderedPageBreak/>
        <w:t>through</w:t>
      </w:r>
      <w:r w:rsidRPr="002A75A9">
        <w:t xml:space="preserve"> the multiplicity of meanings </w:t>
      </w:r>
      <w:r w:rsidR="004C6D37" w:rsidRPr="002A75A9">
        <w:t xml:space="preserve">that could </w:t>
      </w:r>
      <w:r w:rsidRPr="002A75A9">
        <w:t>be created</w:t>
      </w:r>
      <w:r w:rsidR="004C6D37" w:rsidRPr="002A75A9">
        <w:t xml:space="preserve"> by making objects create contexts for one another.</w:t>
      </w:r>
    </w:p>
    <w:p w14:paraId="742560EB" w14:textId="13C55183" w:rsidR="005F5210" w:rsidRPr="002A75A9" w:rsidRDefault="003C130C" w:rsidP="00D85F55">
      <w:pPr>
        <w:spacing w:line="480" w:lineRule="auto"/>
        <w:ind w:firstLine="720"/>
      </w:pPr>
      <w:r w:rsidRPr="002A75A9">
        <w:t>In total, the exhibition included 107 objects. Each was</w:t>
      </w:r>
      <w:r w:rsidR="005F5210" w:rsidRPr="002A75A9">
        <w:t xml:space="preserve"> carefully photographed</w:t>
      </w:r>
      <w:r w:rsidR="00C17035" w:rsidRPr="002A75A9">
        <w:t xml:space="preserve">, </w:t>
      </w:r>
      <w:r w:rsidRPr="002A75A9">
        <w:t xml:space="preserve">and </w:t>
      </w:r>
      <w:r w:rsidR="005F5210" w:rsidRPr="002A75A9">
        <w:t xml:space="preserve">each individual photograph had its background trimmed and was </w:t>
      </w:r>
      <w:r w:rsidRPr="002A75A9">
        <w:t xml:space="preserve">then mounted </w:t>
      </w:r>
      <w:r w:rsidR="005F5210" w:rsidRPr="002A75A9">
        <w:t xml:space="preserve">to a magnetic strip. </w:t>
      </w:r>
      <w:r w:rsidR="005D396D" w:rsidRPr="002A75A9">
        <w:t>Figure 1 shows how t</w:t>
      </w:r>
      <w:r w:rsidR="005F5210" w:rsidRPr="002A75A9">
        <w:t>hese ‘magnetic’ replicas of the three-dimensional objects were placed</w:t>
      </w:r>
      <w:r w:rsidR="002A4915" w:rsidRPr="002A75A9">
        <w:t>,</w:t>
      </w:r>
      <w:r w:rsidR="005F5210" w:rsidRPr="002A75A9">
        <w:t xml:space="preserve"> together with short descriptions of the objects’ histories, in a cupboard near each of the real objects on display. In order to create the intended form of participatory exhibition, each visitor was asked to choose a selection of images </w:t>
      </w:r>
      <w:r w:rsidR="002A4915" w:rsidRPr="002A75A9">
        <w:t xml:space="preserve">of </w:t>
      </w:r>
      <w:r w:rsidR="005F5210" w:rsidRPr="002A75A9">
        <w:t xml:space="preserve">objects (preferably at least three) and make their own small exhibition on two metal sheets positioned at the entrance to the gallery. </w:t>
      </w:r>
    </w:p>
    <w:p w14:paraId="6595C74B" w14:textId="77777777" w:rsidR="005D396D" w:rsidRPr="002A75A9" w:rsidRDefault="005D396D" w:rsidP="00D85F55">
      <w:pPr>
        <w:spacing w:line="480" w:lineRule="auto"/>
        <w:ind w:firstLine="720"/>
      </w:pPr>
    </w:p>
    <w:p w14:paraId="441B78D8" w14:textId="0DF0C1CF" w:rsidR="008A4AB9" w:rsidRPr="002A75A9" w:rsidRDefault="008A4AB9" w:rsidP="008A4AB9">
      <w:pPr>
        <w:rPr>
          <w:b/>
          <w:sz w:val="20"/>
          <w:szCs w:val="20"/>
        </w:rPr>
      </w:pPr>
      <w:r w:rsidRPr="002A75A9">
        <w:rPr>
          <w:b/>
          <w:sz w:val="20"/>
          <w:szCs w:val="20"/>
        </w:rPr>
        <w:t>Insert Figure 1. Objects with no labels; explanations placed in wooden drawers</w:t>
      </w:r>
    </w:p>
    <w:p w14:paraId="6CF7D8B3" w14:textId="178E979B" w:rsidR="008A4AB9" w:rsidRPr="002A75A9" w:rsidRDefault="008A4AB9" w:rsidP="008A4AB9">
      <w:pPr>
        <w:rPr>
          <w:b/>
          <w:sz w:val="20"/>
          <w:szCs w:val="20"/>
        </w:rPr>
      </w:pPr>
      <w:r w:rsidRPr="002A75A9">
        <w:rPr>
          <w:b/>
          <w:sz w:val="20"/>
          <w:szCs w:val="20"/>
        </w:rPr>
        <w:t xml:space="preserve">Source: Personal archive, photograph by </w:t>
      </w:r>
      <w:r w:rsidR="00025119">
        <w:rPr>
          <w:b/>
          <w:sz w:val="20"/>
          <w:szCs w:val="20"/>
        </w:rPr>
        <w:t>Răzvan Nicolescu</w:t>
      </w:r>
      <w:r w:rsidRPr="002A75A9">
        <w:rPr>
          <w:b/>
          <w:sz w:val="20"/>
          <w:szCs w:val="20"/>
        </w:rPr>
        <w:t xml:space="preserve"> </w:t>
      </w:r>
    </w:p>
    <w:p w14:paraId="3E0B6B3A" w14:textId="77777777" w:rsidR="005D396D" w:rsidRPr="002A75A9" w:rsidRDefault="005D396D" w:rsidP="00C24051">
      <w:pPr>
        <w:spacing w:line="480" w:lineRule="auto"/>
      </w:pPr>
    </w:p>
    <w:p w14:paraId="0B2940C1" w14:textId="7E0B94E0" w:rsidR="009667FF" w:rsidRPr="002A75A9" w:rsidRDefault="00D85F55" w:rsidP="00185071">
      <w:pPr>
        <w:keepNext/>
        <w:spacing w:line="480" w:lineRule="auto"/>
        <w:rPr>
          <w:b/>
        </w:rPr>
      </w:pPr>
      <w:r w:rsidRPr="002A75A9">
        <w:rPr>
          <w:b/>
        </w:rPr>
        <w:t>The h</w:t>
      </w:r>
      <w:r w:rsidR="00887300" w:rsidRPr="002A75A9">
        <w:rPr>
          <w:b/>
        </w:rPr>
        <w:t>istor</w:t>
      </w:r>
      <w:r w:rsidRPr="002A75A9">
        <w:rPr>
          <w:b/>
        </w:rPr>
        <w:t>icity of ethnographic objects</w:t>
      </w:r>
    </w:p>
    <w:p w14:paraId="48A5DAB8" w14:textId="22BF5915" w:rsidR="00110725" w:rsidRPr="002A75A9" w:rsidRDefault="00522E85" w:rsidP="00D85F55">
      <w:pPr>
        <w:spacing w:line="480" w:lineRule="auto"/>
        <w:ind w:firstLine="720"/>
      </w:pPr>
      <w:r w:rsidRPr="002A75A9">
        <w:t>Kenneth Hudson</w:t>
      </w:r>
      <w:r w:rsidR="002A4915" w:rsidRPr="002A75A9">
        <w:t xml:space="preserve"> –</w:t>
      </w:r>
      <w:r w:rsidRPr="002A75A9">
        <w:t xml:space="preserve"> a critical voice in the museum world and the founder of the European Museum Forum</w:t>
      </w:r>
      <w:r w:rsidR="002A4915" w:rsidRPr="002A75A9">
        <w:t xml:space="preserve"> –</w:t>
      </w:r>
      <w:r w:rsidRPr="002A75A9">
        <w:t xml:space="preserve"> </w:t>
      </w:r>
      <w:r w:rsidR="003C130C" w:rsidRPr="002A75A9">
        <w:t xml:space="preserve">argues that </w:t>
      </w:r>
      <w:r w:rsidRPr="002A75A9">
        <w:t>‘ethnographic museums collect widely but do not dig deeply’ (Hudson, 1987: vii). In his boo</w:t>
      </w:r>
      <w:r w:rsidR="00185071" w:rsidRPr="002A75A9">
        <w:t>k</w:t>
      </w:r>
      <w:r w:rsidRPr="002A75A9">
        <w:t xml:space="preserve"> </w:t>
      </w:r>
      <w:r w:rsidRPr="002A75A9">
        <w:rPr>
          <w:i/>
        </w:rPr>
        <w:t>Museums of Influence</w:t>
      </w:r>
      <w:r w:rsidRPr="002A75A9">
        <w:t xml:space="preserve">, </w:t>
      </w:r>
      <w:r w:rsidR="007D1388" w:rsidRPr="002A75A9">
        <w:t>he did not mention any ethnographic</w:t>
      </w:r>
      <w:r w:rsidR="00BD7CEF" w:rsidRPr="002A75A9">
        <w:t xml:space="preserve"> </w:t>
      </w:r>
      <w:r w:rsidR="007D1388" w:rsidRPr="002A75A9">
        <w:t xml:space="preserve">museum </w:t>
      </w:r>
      <w:r w:rsidRPr="002A75A9">
        <w:t xml:space="preserve">among the first 200 </w:t>
      </w:r>
      <w:r w:rsidR="007D1388" w:rsidRPr="002A75A9">
        <w:t xml:space="preserve">most significant </w:t>
      </w:r>
      <w:r w:rsidRPr="002A75A9">
        <w:t>museums</w:t>
      </w:r>
      <w:r w:rsidR="007D1388" w:rsidRPr="002A75A9">
        <w:t xml:space="preserve"> </w:t>
      </w:r>
      <w:r w:rsidR="002A4915" w:rsidRPr="002A75A9">
        <w:t>in</w:t>
      </w:r>
      <w:r w:rsidR="007D1388" w:rsidRPr="002A75A9">
        <w:t xml:space="preserve"> the world over the last two centuries</w:t>
      </w:r>
      <w:r w:rsidRPr="002A75A9">
        <w:t xml:space="preserve">. </w:t>
      </w:r>
      <w:r w:rsidR="007D1388" w:rsidRPr="002A75A9">
        <w:t xml:space="preserve">Rather, </w:t>
      </w:r>
      <w:r w:rsidR="002A4915" w:rsidRPr="002A75A9">
        <w:t>he</w:t>
      </w:r>
      <w:r w:rsidR="007D1388" w:rsidRPr="002A75A9">
        <w:t xml:space="preserve"> seems </w:t>
      </w:r>
      <w:r w:rsidR="002A4915" w:rsidRPr="002A75A9">
        <w:t>to</w:t>
      </w:r>
      <w:r w:rsidR="007D1388" w:rsidRPr="002A75A9">
        <w:t xml:space="preserve"> suggest that ethnographic museums constantly fail to pose important questions for humanity. </w:t>
      </w:r>
      <w:r w:rsidR="002A4915" w:rsidRPr="002A75A9">
        <w:t>Instead</w:t>
      </w:r>
      <w:r w:rsidR="007D1388" w:rsidRPr="002A75A9">
        <w:t xml:space="preserve">, their </w:t>
      </w:r>
      <w:r w:rsidRPr="002A75A9">
        <w:t>displays are constrain</w:t>
      </w:r>
      <w:r w:rsidR="002A4915" w:rsidRPr="002A75A9">
        <w:t>ed</w:t>
      </w:r>
      <w:r w:rsidRPr="002A75A9">
        <w:t xml:space="preserve"> </w:t>
      </w:r>
      <w:r w:rsidR="002A4915" w:rsidRPr="002A75A9">
        <w:t>by the</w:t>
      </w:r>
      <w:r w:rsidR="00AB521C" w:rsidRPr="002A75A9">
        <w:t xml:space="preserve"> </w:t>
      </w:r>
      <w:r w:rsidR="00EE131D" w:rsidRPr="002A75A9">
        <w:t xml:space="preserve">kind of </w:t>
      </w:r>
      <w:r w:rsidR="00AB521C" w:rsidRPr="002A75A9">
        <w:t xml:space="preserve">objects </w:t>
      </w:r>
      <w:r w:rsidR="002A4915" w:rsidRPr="002A75A9">
        <w:t xml:space="preserve">that </w:t>
      </w:r>
      <w:r w:rsidR="00AB521C" w:rsidRPr="002A75A9">
        <w:t xml:space="preserve">exist in </w:t>
      </w:r>
      <w:r w:rsidR="00EE131D" w:rsidRPr="002A75A9">
        <w:t xml:space="preserve">collections, as well as </w:t>
      </w:r>
      <w:r w:rsidR="002A4915" w:rsidRPr="002A75A9">
        <w:t>by</w:t>
      </w:r>
      <w:r w:rsidRPr="002A75A9">
        <w:t xml:space="preserve"> </w:t>
      </w:r>
      <w:r w:rsidR="00EE131D" w:rsidRPr="002A75A9">
        <w:t xml:space="preserve">the </w:t>
      </w:r>
      <w:r w:rsidR="00D22C54" w:rsidRPr="002A75A9">
        <w:t xml:space="preserve">exclusive </w:t>
      </w:r>
      <w:r w:rsidR="00EE131D" w:rsidRPr="002A75A9">
        <w:t xml:space="preserve">knowledge and </w:t>
      </w:r>
      <w:r w:rsidR="00D22C54" w:rsidRPr="002A75A9">
        <w:t xml:space="preserve">specific </w:t>
      </w:r>
      <w:r w:rsidR="00EE131D" w:rsidRPr="002A75A9">
        <w:t>epistemological paradigms</w:t>
      </w:r>
      <w:r w:rsidR="002A4915" w:rsidRPr="002A75A9">
        <w:t xml:space="preserve"> in which</w:t>
      </w:r>
      <w:r w:rsidR="00EE131D" w:rsidRPr="002A75A9">
        <w:t xml:space="preserve"> their curators work</w:t>
      </w:r>
      <w:r w:rsidR="00D22C54" w:rsidRPr="002A75A9">
        <w:t xml:space="preserve">. </w:t>
      </w:r>
      <w:r w:rsidR="003C130C" w:rsidRPr="002A75A9">
        <w:t xml:space="preserve">I found this to be very much the case in the </w:t>
      </w:r>
      <w:r w:rsidR="006E2AA7" w:rsidRPr="002A75A9">
        <w:t xml:space="preserve">NMRP, wherein the nature of the </w:t>
      </w:r>
      <w:r w:rsidR="009B5E9C" w:rsidRPr="002A75A9">
        <w:t xml:space="preserve">post-socialist ethnographic museum </w:t>
      </w:r>
      <w:r w:rsidR="00BD7CEF" w:rsidRPr="002A75A9">
        <w:t xml:space="preserve">maintained rigid rules concerning </w:t>
      </w:r>
      <w:r w:rsidR="006E2AA7" w:rsidRPr="002A75A9">
        <w:t xml:space="preserve">curatorial management of collections and their organising logics. </w:t>
      </w:r>
      <w:r w:rsidR="009B5E9C" w:rsidRPr="002A75A9">
        <w:t xml:space="preserve">During my research, </w:t>
      </w:r>
      <w:r w:rsidR="009B5E9C" w:rsidRPr="002A75A9">
        <w:rPr>
          <w:i/>
        </w:rPr>
        <w:t xml:space="preserve">muzeografi </w:t>
      </w:r>
      <w:r w:rsidR="009B5E9C" w:rsidRPr="002A75A9">
        <w:t xml:space="preserve">considered </w:t>
      </w:r>
      <w:r w:rsidR="00BD7CEF" w:rsidRPr="002A75A9">
        <w:t xml:space="preserve">the </w:t>
      </w:r>
      <w:r w:rsidR="009B5E9C" w:rsidRPr="002A75A9">
        <w:t xml:space="preserve">stores </w:t>
      </w:r>
      <w:r w:rsidR="00BD7CEF" w:rsidRPr="002A75A9">
        <w:t xml:space="preserve">they </w:t>
      </w:r>
      <w:r w:rsidR="009B5E9C" w:rsidRPr="002A75A9">
        <w:t xml:space="preserve">cared </w:t>
      </w:r>
      <w:r w:rsidR="00BD7CEF" w:rsidRPr="002A75A9">
        <w:t xml:space="preserve">for </w:t>
      </w:r>
      <w:r w:rsidR="009B5E9C" w:rsidRPr="002A75A9">
        <w:t>during communist times as ‘theirs</w:t>
      </w:r>
      <w:r w:rsidR="00BD7CEF" w:rsidRPr="002A75A9">
        <w:t xml:space="preserve">.’ </w:t>
      </w:r>
      <w:r w:rsidR="00BD7CEF" w:rsidRPr="002A75A9">
        <w:lastRenderedPageBreak/>
        <w:t xml:space="preserve">They </w:t>
      </w:r>
      <w:r w:rsidR="009B5E9C" w:rsidRPr="002A75A9">
        <w:t xml:space="preserve">restricted access to </w:t>
      </w:r>
      <w:r w:rsidR="00BD7CEF" w:rsidRPr="002A75A9">
        <w:t xml:space="preserve">outsiders and forbade </w:t>
      </w:r>
      <w:r w:rsidR="009B5E9C" w:rsidRPr="002A75A9">
        <w:t xml:space="preserve">changing </w:t>
      </w:r>
      <w:r w:rsidR="00BD7CEF" w:rsidRPr="002A75A9">
        <w:t xml:space="preserve">either </w:t>
      </w:r>
      <w:r w:rsidR="009B5E9C" w:rsidRPr="002A75A9">
        <w:t xml:space="preserve">the content or categories of these stores. All </w:t>
      </w:r>
      <w:r w:rsidR="009B5E9C" w:rsidRPr="002A75A9">
        <w:rPr>
          <w:i/>
        </w:rPr>
        <w:t>muzeografi</w:t>
      </w:r>
      <w:r w:rsidR="009B5E9C" w:rsidRPr="002A75A9">
        <w:t xml:space="preserve"> seemed to have been united by a common way of dealing with objects in the stores and by a common faith in the same principles </w:t>
      </w:r>
      <w:r w:rsidR="000F7F2C" w:rsidRPr="002A75A9">
        <w:t>which included</w:t>
      </w:r>
      <w:r w:rsidR="009B5E9C" w:rsidRPr="002A75A9">
        <w:t xml:space="preserve"> </w:t>
      </w:r>
      <w:r w:rsidR="00C05D6A" w:rsidRPr="002A75A9">
        <w:t xml:space="preserve">rigorous </w:t>
      </w:r>
      <w:r w:rsidR="000F7F2C" w:rsidRPr="002A75A9">
        <w:t xml:space="preserve">rules for </w:t>
      </w:r>
      <w:r w:rsidR="00C05D6A" w:rsidRPr="002A75A9">
        <w:t xml:space="preserve">indexation </w:t>
      </w:r>
      <w:r w:rsidR="000F7F2C" w:rsidRPr="002A75A9">
        <w:t>inherited from the communist times and</w:t>
      </w:r>
      <w:r w:rsidR="00C05D6A" w:rsidRPr="002A75A9">
        <w:t xml:space="preserve"> considered </w:t>
      </w:r>
      <w:r w:rsidR="000F7F2C" w:rsidRPr="002A75A9">
        <w:t xml:space="preserve">to be </w:t>
      </w:r>
      <w:r w:rsidR="00C05D6A" w:rsidRPr="002A75A9">
        <w:t>‘</w:t>
      </w:r>
      <w:r w:rsidR="009B5E9C" w:rsidRPr="002A75A9">
        <w:t>scientific</w:t>
      </w:r>
      <w:r w:rsidR="000F7F2C" w:rsidRPr="002A75A9">
        <w:t>.</w:t>
      </w:r>
      <w:r w:rsidR="00C05D6A" w:rsidRPr="002A75A9">
        <w:t xml:space="preserve">’ </w:t>
      </w:r>
      <w:r w:rsidR="000F7F2C" w:rsidRPr="002A75A9">
        <w:t xml:space="preserve">In contrast, they saw artists and curators as having negligent </w:t>
      </w:r>
      <w:r w:rsidR="00C05D6A" w:rsidRPr="002A75A9">
        <w:t>and ‘all over the place’ approaches</w:t>
      </w:r>
      <w:r w:rsidR="000F7F2C" w:rsidRPr="002A75A9">
        <w:t xml:space="preserve"> to exhibition making</w:t>
      </w:r>
      <w:r w:rsidR="00C05D6A" w:rsidRPr="002A75A9">
        <w:t xml:space="preserve">. </w:t>
      </w:r>
      <w:r w:rsidR="009B5E9C" w:rsidRPr="002A75A9">
        <w:t>I argue that this attachment to a certain methodology of curating and displ</w:t>
      </w:r>
      <w:r w:rsidR="00CD5E9A" w:rsidRPr="002A75A9">
        <w:t xml:space="preserve">aying objects </w:t>
      </w:r>
      <w:r w:rsidR="00BD7CEF" w:rsidRPr="002A75A9">
        <w:t xml:space="preserve">clearly </w:t>
      </w:r>
      <w:r w:rsidR="00CD5E9A" w:rsidRPr="002A75A9">
        <w:t>indicated</w:t>
      </w:r>
      <w:r w:rsidR="009B5E9C" w:rsidRPr="002A75A9">
        <w:t xml:space="preserve"> </w:t>
      </w:r>
      <w:r w:rsidR="009B5E9C" w:rsidRPr="002A75A9">
        <w:rPr>
          <w:i/>
        </w:rPr>
        <w:t>muzeografi</w:t>
      </w:r>
      <w:r w:rsidR="009B5E9C" w:rsidRPr="002A75A9">
        <w:t>’s belonging to a certain discipline and to a certain era of curati</w:t>
      </w:r>
      <w:r w:rsidR="006E2AA7" w:rsidRPr="002A75A9">
        <w:t>on</w:t>
      </w:r>
      <w:r w:rsidR="009B5E9C" w:rsidRPr="002A75A9">
        <w:t xml:space="preserve">. </w:t>
      </w:r>
    </w:p>
    <w:p w14:paraId="1DC49DF0" w14:textId="16615A4F" w:rsidR="005F41C8" w:rsidRPr="002A75A9" w:rsidRDefault="00C6374C" w:rsidP="009B5E9C">
      <w:pPr>
        <w:spacing w:line="480" w:lineRule="auto"/>
        <w:ind w:firstLine="720"/>
      </w:pPr>
      <w:r w:rsidRPr="002A75A9">
        <w:t>As a result of</w:t>
      </w:r>
      <w:r w:rsidR="009B5E9C" w:rsidRPr="002A75A9">
        <w:t xml:space="preserve"> the contentious nature of </w:t>
      </w:r>
      <w:r w:rsidR="006E2AA7" w:rsidRPr="002A75A9">
        <w:t xml:space="preserve">control </w:t>
      </w:r>
      <w:r w:rsidR="009B5E9C" w:rsidRPr="002A75A9">
        <w:t xml:space="preserve">and </w:t>
      </w:r>
      <w:r w:rsidR="006E2AA7" w:rsidRPr="002A75A9">
        <w:t xml:space="preserve">the </w:t>
      </w:r>
      <w:r w:rsidR="006E2AA7" w:rsidRPr="002A75A9">
        <w:rPr>
          <w:i/>
        </w:rPr>
        <w:t>muzeografi</w:t>
      </w:r>
      <w:r w:rsidR="006E2AA7" w:rsidRPr="002A75A9">
        <w:t xml:space="preserve">’s </w:t>
      </w:r>
      <w:r w:rsidR="009B5E9C" w:rsidRPr="002A75A9">
        <w:t>methodology of work with</w:t>
      </w:r>
      <w:r w:rsidR="00BD7CEF" w:rsidRPr="002A75A9">
        <w:t>in</w:t>
      </w:r>
      <w:r w:rsidR="009B5E9C" w:rsidRPr="002A75A9">
        <w:t xml:space="preserve"> stores in the museum</w:t>
      </w:r>
      <w:r w:rsidR="006E2AA7" w:rsidRPr="002A75A9">
        <w:t xml:space="preserve">, </w:t>
      </w:r>
      <w:r w:rsidRPr="002A75A9">
        <w:t>I selected</w:t>
      </w:r>
      <w:r w:rsidR="00FF3C14" w:rsidRPr="002A75A9">
        <w:t xml:space="preserve"> objects</w:t>
      </w:r>
      <w:r w:rsidR="00A14E01" w:rsidRPr="002A75A9">
        <w:t xml:space="preserve"> </w:t>
      </w:r>
      <w:r w:rsidRPr="002A75A9">
        <w:t xml:space="preserve">and documents </w:t>
      </w:r>
      <w:r w:rsidR="00A14E01" w:rsidRPr="002A75A9">
        <w:t>from a multitude of stores</w:t>
      </w:r>
      <w:r w:rsidRPr="002A75A9">
        <w:t xml:space="preserve"> in </w:t>
      </w:r>
      <w:r w:rsidR="00C37B68" w:rsidRPr="002A75A9">
        <w:t xml:space="preserve">the </w:t>
      </w:r>
      <w:r w:rsidRPr="002A75A9">
        <w:t>NMRP</w:t>
      </w:r>
      <w:r w:rsidR="006E2AA7" w:rsidRPr="002A75A9">
        <w:t xml:space="preserve"> in order to diversify the impact and representation within the exhibition</w:t>
      </w:r>
      <w:r w:rsidR="00FF3C14" w:rsidRPr="002A75A9">
        <w:t>.</w:t>
      </w:r>
      <w:r w:rsidRPr="002A75A9">
        <w:t xml:space="preserve"> </w:t>
      </w:r>
      <w:r w:rsidR="00660B3E" w:rsidRPr="002A75A9">
        <w:t xml:space="preserve">I used objects from three different permanent collections: the official stores of the museum that contained mainly antique folk art objects; the semi-official store </w:t>
      </w:r>
      <w:r w:rsidR="00C05D6A" w:rsidRPr="002A75A9">
        <w:rPr>
          <w:i/>
        </w:rPr>
        <w:t>The Archive of the Present Tense</w:t>
      </w:r>
      <w:r w:rsidR="00C05D6A" w:rsidRPr="002A75A9">
        <w:t xml:space="preserve"> </w:t>
      </w:r>
      <w:r w:rsidR="00660B3E" w:rsidRPr="002A75A9">
        <w:t>created in the 1990s</w:t>
      </w:r>
      <w:r w:rsidR="00C05D6A" w:rsidRPr="002A75A9">
        <w:t xml:space="preserve"> by researchers</w:t>
      </w:r>
      <w:r w:rsidR="00660B3E" w:rsidRPr="002A75A9">
        <w:t xml:space="preserve"> to introduce </w:t>
      </w:r>
      <w:r w:rsidR="00C05D6A" w:rsidRPr="002A75A9">
        <w:t xml:space="preserve">challenging </w:t>
      </w:r>
      <w:r w:rsidR="00660B3E" w:rsidRPr="002A75A9">
        <w:t>understandings of the ethnographic object</w:t>
      </w:r>
      <w:r w:rsidR="007A0C15" w:rsidRPr="002A75A9">
        <w:t xml:space="preserve"> including</w:t>
      </w:r>
      <w:r w:rsidR="00C05D6A" w:rsidRPr="002A75A9">
        <w:t xml:space="preserve"> everyday objects</w:t>
      </w:r>
      <w:r w:rsidR="00DC2A9D" w:rsidRPr="002A75A9">
        <w:t xml:space="preserve"> from urban and rural areas</w:t>
      </w:r>
      <w:r w:rsidR="00660B3E" w:rsidRPr="002A75A9">
        <w:t>; and the unofficial store containing objects linked to communist propaganda that was established in the first years of the communist regime</w:t>
      </w:r>
      <w:r w:rsidR="00C05D6A" w:rsidRPr="002A75A9">
        <w:t xml:space="preserve"> also by researchers and artists</w:t>
      </w:r>
      <w:r w:rsidR="00660B3E" w:rsidRPr="002A75A9">
        <w:t>.</w:t>
      </w:r>
      <w:r w:rsidR="00660B3E" w:rsidRPr="002A75A9">
        <w:rPr>
          <w:rStyle w:val="EndnoteReference"/>
        </w:rPr>
        <w:endnoteReference w:id="3"/>
      </w:r>
      <w:r w:rsidR="00660B3E" w:rsidRPr="002A75A9">
        <w:t xml:space="preserve"> </w:t>
      </w:r>
      <w:r w:rsidRPr="002A75A9">
        <w:t xml:space="preserve">This also </w:t>
      </w:r>
      <w:r w:rsidR="006E2AA7" w:rsidRPr="002A75A9">
        <w:t>meant that</w:t>
      </w:r>
      <w:r w:rsidR="00FF3C14" w:rsidRPr="002A75A9">
        <w:t xml:space="preserve"> </w:t>
      </w:r>
      <w:r w:rsidR="00887300" w:rsidRPr="002A75A9">
        <w:t>advice from various museum specialists</w:t>
      </w:r>
      <w:r w:rsidR="006E2AA7" w:rsidRPr="002A75A9">
        <w:t>,</w:t>
      </w:r>
      <w:r w:rsidRPr="002A75A9">
        <w:t xml:space="preserve"> </w:t>
      </w:r>
      <w:r w:rsidR="00C37B68" w:rsidRPr="002A75A9">
        <w:t>who</w:t>
      </w:r>
      <w:r w:rsidRPr="002A75A9">
        <w:t xml:space="preserve"> had very different </w:t>
      </w:r>
      <w:r w:rsidR="00887300" w:rsidRPr="002A75A9">
        <w:t>position</w:t>
      </w:r>
      <w:r w:rsidRPr="002A75A9">
        <w:t>s</w:t>
      </w:r>
      <w:r w:rsidR="00887300" w:rsidRPr="002A75A9">
        <w:t xml:space="preserve"> </w:t>
      </w:r>
      <w:r w:rsidR="002B310E" w:rsidRPr="002A75A9">
        <w:t xml:space="preserve">in the </w:t>
      </w:r>
      <w:r w:rsidRPr="002A75A9">
        <w:t xml:space="preserve">curatorial </w:t>
      </w:r>
      <w:r w:rsidR="002B310E" w:rsidRPr="002A75A9">
        <w:t>conflict</w:t>
      </w:r>
      <w:r w:rsidRPr="002A75A9">
        <w:t xml:space="preserve"> inside the museum</w:t>
      </w:r>
      <w:r w:rsidR="006E2AA7" w:rsidRPr="002A75A9">
        <w:t xml:space="preserve">, was sought in the curatorial process. This produced, at times, contradictory information. For example, in one case the different pieces of advice gave rise to the situation such that </w:t>
      </w:r>
      <w:r w:rsidR="008A4AB9" w:rsidRPr="002A75A9">
        <w:t xml:space="preserve">antique </w:t>
      </w:r>
      <w:r w:rsidR="006E2AA7" w:rsidRPr="002A75A9">
        <w:t xml:space="preserve">folk objects </w:t>
      </w:r>
      <w:r w:rsidRPr="002A75A9">
        <w:t xml:space="preserve">selected </w:t>
      </w:r>
      <w:r w:rsidR="006E2AA7" w:rsidRPr="002A75A9">
        <w:t xml:space="preserve">were exhibited alongside </w:t>
      </w:r>
      <w:r w:rsidR="008A4AB9" w:rsidRPr="002A75A9">
        <w:t xml:space="preserve">recent </w:t>
      </w:r>
      <w:r w:rsidRPr="002A75A9">
        <w:t>communist paraphernalia</w:t>
      </w:r>
      <w:r w:rsidR="006E2AA7" w:rsidRPr="002A75A9">
        <w:t>. This allowed</w:t>
      </w:r>
      <w:r w:rsidRPr="002A75A9">
        <w:t xml:space="preserve"> the unexpected </w:t>
      </w:r>
      <w:r w:rsidR="006E0095" w:rsidRPr="002A75A9">
        <w:t>result that</w:t>
      </w:r>
      <w:r w:rsidRPr="002A75A9">
        <w:t xml:space="preserve"> folk object</w:t>
      </w:r>
      <w:r w:rsidR="00E71F90" w:rsidRPr="002A75A9">
        <w:t>s</w:t>
      </w:r>
      <w:r w:rsidRPr="002A75A9">
        <w:t xml:space="preserve"> </w:t>
      </w:r>
      <w:r w:rsidR="006E0095" w:rsidRPr="002A75A9">
        <w:t xml:space="preserve">came </w:t>
      </w:r>
      <w:r w:rsidRPr="002A75A9">
        <w:t xml:space="preserve">to </w:t>
      </w:r>
      <w:r w:rsidR="006E0095" w:rsidRPr="002A75A9">
        <w:t xml:space="preserve">represent a specific </w:t>
      </w:r>
      <w:r w:rsidRPr="002A75A9">
        <w:t xml:space="preserve">time </w:t>
      </w:r>
      <w:r w:rsidR="006E0095" w:rsidRPr="002A75A9">
        <w:t xml:space="preserve">period </w:t>
      </w:r>
      <w:r w:rsidRPr="002A75A9">
        <w:t xml:space="preserve">and </w:t>
      </w:r>
      <w:r w:rsidR="006E0095" w:rsidRPr="002A75A9">
        <w:t xml:space="preserve">take a </w:t>
      </w:r>
      <w:r w:rsidRPr="002A75A9">
        <w:t>politically active</w:t>
      </w:r>
      <w:r w:rsidR="006E0095" w:rsidRPr="002A75A9">
        <w:t xml:space="preserve"> role within the exhibition narrative and curatorial process</w:t>
      </w:r>
      <w:r w:rsidRPr="002A75A9">
        <w:t>.</w:t>
      </w:r>
      <w:r w:rsidR="003D6C77" w:rsidRPr="002A75A9">
        <w:rPr>
          <w:rStyle w:val="EndnoteReference"/>
        </w:rPr>
        <w:endnoteReference w:id="4"/>
      </w:r>
    </w:p>
    <w:p w14:paraId="1FF30F3D" w14:textId="77777777" w:rsidR="005D396D" w:rsidRPr="002A75A9" w:rsidRDefault="005D396D" w:rsidP="009B5E9C">
      <w:pPr>
        <w:spacing w:line="480" w:lineRule="auto"/>
        <w:ind w:firstLine="720"/>
      </w:pPr>
    </w:p>
    <w:p w14:paraId="5F2D345E" w14:textId="3FF3A033" w:rsidR="00F24DAF" w:rsidRPr="002A75A9" w:rsidRDefault="006F487D" w:rsidP="00AA3645">
      <w:pPr>
        <w:rPr>
          <w:b/>
          <w:sz w:val="20"/>
          <w:szCs w:val="20"/>
        </w:rPr>
      </w:pPr>
      <w:r w:rsidRPr="002A75A9">
        <w:rPr>
          <w:b/>
          <w:sz w:val="20"/>
          <w:szCs w:val="20"/>
        </w:rPr>
        <w:lastRenderedPageBreak/>
        <w:t xml:space="preserve">Insert Figure </w:t>
      </w:r>
      <w:r w:rsidR="008A4AB9" w:rsidRPr="002A75A9">
        <w:rPr>
          <w:b/>
          <w:sz w:val="20"/>
          <w:szCs w:val="20"/>
        </w:rPr>
        <w:t>2</w:t>
      </w:r>
      <w:r w:rsidRPr="002A75A9">
        <w:rPr>
          <w:b/>
          <w:sz w:val="20"/>
          <w:szCs w:val="20"/>
        </w:rPr>
        <w:t>.</w:t>
      </w:r>
      <w:r w:rsidR="008E79FC" w:rsidRPr="002A75A9">
        <w:rPr>
          <w:b/>
          <w:sz w:val="20"/>
          <w:szCs w:val="20"/>
        </w:rPr>
        <w:t xml:space="preserve"> Objects displayed in</w:t>
      </w:r>
      <w:r w:rsidR="0071442B" w:rsidRPr="002A75A9">
        <w:rPr>
          <w:b/>
          <w:i/>
          <w:sz w:val="20"/>
          <w:szCs w:val="20"/>
        </w:rPr>
        <w:t xml:space="preserve"> </w:t>
      </w:r>
      <w:r w:rsidR="008E79FC" w:rsidRPr="002A75A9">
        <w:rPr>
          <w:b/>
          <w:i/>
          <w:sz w:val="20"/>
          <w:szCs w:val="20"/>
        </w:rPr>
        <w:t xml:space="preserve">Connections: Objects in </w:t>
      </w:r>
      <w:r w:rsidR="00C37B68" w:rsidRPr="002A75A9">
        <w:rPr>
          <w:b/>
          <w:i/>
          <w:sz w:val="20"/>
          <w:szCs w:val="20"/>
        </w:rPr>
        <w:t>R</w:t>
      </w:r>
      <w:r w:rsidR="008E79FC" w:rsidRPr="002A75A9">
        <w:rPr>
          <w:b/>
          <w:i/>
          <w:sz w:val="20"/>
          <w:szCs w:val="20"/>
        </w:rPr>
        <w:t xml:space="preserve">elation and </w:t>
      </w:r>
      <w:r w:rsidR="00C37B68" w:rsidRPr="002A75A9">
        <w:rPr>
          <w:b/>
          <w:i/>
          <w:sz w:val="20"/>
          <w:szCs w:val="20"/>
        </w:rPr>
        <w:t>C</w:t>
      </w:r>
      <w:r w:rsidR="008E79FC" w:rsidRPr="002A75A9">
        <w:rPr>
          <w:b/>
          <w:i/>
          <w:sz w:val="20"/>
          <w:szCs w:val="20"/>
        </w:rPr>
        <w:t>ontext</w:t>
      </w:r>
      <w:r w:rsidR="008E79FC" w:rsidRPr="002A75A9">
        <w:rPr>
          <w:b/>
          <w:sz w:val="20"/>
          <w:szCs w:val="20"/>
        </w:rPr>
        <w:t xml:space="preserve"> (</w:t>
      </w:r>
      <w:r w:rsidR="00652B77" w:rsidRPr="002A75A9">
        <w:rPr>
          <w:b/>
          <w:sz w:val="20"/>
          <w:szCs w:val="20"/>
        </w:rPr>
        <w:t>N</w:t>
      </w:r>
      <w:r w:rsidR="0071442B" w:rsidRPr="002A75A9">
        <w:rPr>
          <w:b/>
          <w:sz w:val="20"/>
          <w:szCs w:val="20"/>
        </w:rPr>
        <w:t>MRP</w:t>
      </w:r>
      <w:r w:rsidR="008E79FC" w:rsidRPr="002A75A9">
        <w:rPr>
          <w:b/>
          <w:sz w:val="20"/>
          <w:szCs w:val="20"/>
        </w:rPr>
        <w:t xml:space="preserve"> 2011)</w:t>
      </w:r>
    </w:p>
    <w:p w14:paraId="643EEAFD" w14:textId="77777777" w:rsidR="0071442B" w:rsidRPr="002A75A9" w:rsidRDefault="00C37B68" w:rsidP="00AA3645">
      <w:pPr>
        <w:rPr>
          <w:b/>
          <w:sz w:val="20"/>
          <w:szCs w:val="20"/>
        </w:rPr>
      </w:pPr>
      <w:r w:rsidRPr="002A75A9">
        <w:rPr>
          <w:b/>
          <w:sz w:val="20"/>
          <w:szCs w:val="20"/>
        </w:rPr>
        <w:t xml:space="preserve">Source: </w:t>
      </w:r>
      <w:r w:rsidR="00DA3792" w:rsidRPr="002A75A9">
        <w:rPr>
          <w:b/>
          <w:sz w:val="20"/>
          <w:szCs w:val="20"/>
        </w:rPr>
        <w:t>P</w:t>
      </w:r>
      <w:r w:rsidR="00B77EBC" w:rsidRPr="002A75A9">
        <w:rPr>
          <w:b/>
          <w:sz w:val="20"/>
          <w:szCs w:val="20"/>
        </w:rPr>
        <w:t>ersonal archive</w:t>
      </w:r>
    </w:p>
    <w:p w14:paraId="5CC9DAE1" w14:textId="77777777" w:rsidR="0087477D" w:rsidRPr="002A75A9" w:rsidRDefault="0087477D" w:rsidP="00CC36C3">
      <w:pPr>
        <w:spacing w:line="480" w:lineRule="auto"/>
        <w:rPr>
          <w:b/>
        </w:rPr>
      </w:pPr>
    </w:p>
    <w:p w14:paraId="46DEC3F4" w14:textId="7A261F4C" w:rsidR="00AB14C2" w:rsidRPr="002A75A9" w:rsidRDefault="00C37B68" w:rsidP="00652B77">
      <w:pPr>
        <w:spacing w:line="480" w:lineRule="auto"/>
      </w:pPr>
      <w:r w:rsidRPr="002A75A9">
        <w:t>F</w:t>
      </w:r>
      <w:r w:rsidR="003D4BFA" w:rsidRPr="002A75A9">
        <w:t>igure</w:t>
      </w:r>
      <w:r w:rsidR="008A4AB9" w:rsidRPr="002A75A9">
        <w:t xml:space="preserve"> 2</w:t>
      </w:r>
      <w:r w:rsidR="00070F22" w:rsidRPr="002A75A9">
        <w:t xml:space="preserve"> </w:t>
      </w:r>
      <w:r w:rsidR="003D4BFA" w:rsidRPr="002A75A9">
        <w:t>shows 8</w:t>
      </w:r>
      <w:r w:rsidR="008F06FE" w:rsidRPr="002A75A9">
        <w:t>8</w:t>
      </w:r>
      <w:r w:rsidR="00070F22" w:rsidRPr="002A75A9">
        <w:t xml:space="preserve"> </w:t>
      </w:r>
      <w:r w:rsidR="003D4BFA" w:rsidRPr="002A75A9">
        <w:t xml:space="preserve">of the 107 objects </w:t>
      </w:r>
      <w:r w:rsidR="00070F22" w:rsidRPr="002A75A9">
        <w:t>included in the exhibition</w:t>
      </w:r>
      <w:r w:rsidR="003D4BFA" w:rsidRPr="002A75A9">
        <w:t xml:space="preserve"> </w:t>
      </w:r>
      <w:r w:rsidR="003D4BFA" w:rsidRPr="002A75A9">
        <w:rPr>
          <w:i/>
        </w:rPr>
        <w:t>Connections: Objects in Relation and Context</w:t>
      </w:r>
      <w:r w:rsidR="00070F22" w:rsidRPr="002A75A9">
        <w:t xml:space="preserve">. </w:t>
      </w:r>
      <w:r w:rsidR="008A4AB9" w:rsidRPr="002A75A9">
        <w:t xml:space="preserve">The objects represent an assemblage of the very different stores NMRP has accumulated in its tumultuous past: </w:t>
      </w:r>
      <w:r w:rsidR="00DC2A9D" w:rsidRPr="002A75A9">
        <w:t>antique</w:t>
      </w:r>
      <w:r w:rsidR="00C242C5" w:rsidRPr="002A75A9">
        <w:t xml:space="preserve"> </w:t>
      </w:r>
      <w:r w:rsidR="009979E2" w:rsidRPr="002A75A9">
        <w:t>folk items</w:t>
      </w:r>
      <w:r w:rsidR="00C242C5" w:rsidRPr="002A75A9">
        <w:t>, modern interpretations of folk objects</w:t>
      </w:r>
      <w:r w:rsidR="008A4AB9" w:rsidRPr="002A75A9">
        <w:t xml:space="preserve"> (</w:t>
      </w:r>
      <w:r w:rsidR="008A4AB9" w:rsidRPr="002A75A9">
        <w:rPr>
          <w:i/>
        </w:rPr>
        <w:t>artizanat</w:t>
      </w:r>
      <w:r w:rsidR="008A4AB9" w:rsidRPr="002A75A9">
        <w:t>)</w:t>
      </w:r>
      <w:r w:rsidR="00C05D6A" w:rsidRPr="002A75A9">
        <w:t>,</w:t>
      </w:r>
      <w:r w:rsidR="00C242C5" w:rsidRPr="002A75A9">
        <w:t xml:space="preserve"> </w:t>
      </w:r>
      <w:r w:rsidR="009979E2" w:rsidRPr="002A75A9">
        <w:t xml:space="preserve">representations of peasants in propaganda posters or in black and white photography, </w:t>
      </w:r>
      <w:r w:rsidR="00E32F5C" w:rsidRPr="002A75A9">
        <w:t xml:space="preserve">items received from other European </w:t>
      </w:r>
      <w:r w:rsidR="00DC1424" w:rsidRPr="002A75A9">
        <w:t>and</w:t>
      </w:r>
      <w:r w:rsidR="00E32F5C" w:rsidRPr="002A75A9">
        <w:t xml:space="preserve"> </w:t>
      </w:r>
      <w:r w:rsidR="00DC1424" w:rsidRPr="002A75A9">
        <w:t>non-European</w:t>
      </w:r>
      <w:r w:rsidR="00E32F5C" w:rsidRPr="002A75A9">
        <w:t xml:space="preserve"> collections</w:t>
      </w:r>
      <w:r w:rsidR="00DC1424" w:rsidRPr="002A75A9">
        <w:t xml:space="preserve">, as well as </w:t>
      </w:r>
      <w:r w:rsidR="00C05D6A" w:rsidRPr="002A75A9">
        <w:t xml:space="preserve">mundane objects, </w:t>
      </w:r>
      <w:r w:rsidR="00DC1424" w:rsidRPr="002A75A9">
        <w:t xml:space="preserve">such as </w:t>
      </w:r>
      <w:r w:rsidR="00C05D6A" w:rsidRPr="002A75A9">
        <w:t>a lollypop candy</w:t>
      </w:r>
      <w:r w:rsidR="00DC1424" w:rsidRPr="002A75A9">
        <w:t xml:space="preserve"> and car seat upholstery</w:t>
      </w:r>
      <w:r w:rsidR="008A4AB9" w:rsidRPr="002A75A9">
        <w:t xml:space="preserve">. This assemblage </w:t>
      </w:r>
      <w:r w:rsidR="003D4BFA" w:rsidRPr="002A75A9">
        <w:t xml:space="preserve">shows not only the </w:t>
      </w:r>
      <w:r w:rsidR="00070F22" w:rsidRPr="002A75A9">
        <w:t>high degree of diversity</w:t>
      </w:r>
      <w:r w:rsidR="003D4BFA" w:rsidRPr="002A75A9">
        <w:t xml:space="preserve"> correspond</w:t>
      </w:r>
      <w:r w:rsidR="00A72374" w:rsidRPr="002A75A9">
        <w:t>ing</w:t>
      </w:r>
      <w:r w:rsidR="003D4BFA" w:rsidRPr="002A75A9">
        <w:t xml:space="preserve"> to</w:t>
      </w:r>
      <w:r w:rsidR="00070F22" w:rsidRPr="002A75A9">
        <w:t xml:space="preserve"> the diverse collections </w:t>
      </w:r>
      <w:r w:rsidR="00F24DAF" w:rsidRPr="002A75A9">
        <w:t>in</w:t>
      </w:r>
      <w:r w:rsidR="00070F22" w:rsidRPr="002A75A9">
        <w:t xml:space="preserve"> the </w:t>
      </w:r>
      <w:r w:rsidR="003D4BFA" w:rsidRPr="002A75A9">
        <w:t>N</w:t>
      </w:r>
      <w:r w:rsidR="00070F22" w:rsidRPr="002A75A9">
        <w:t>MRP,</w:t>
      </w:r>
      <w:r w:rsidR="00A72374" w:rsidRPr="002A75A9">
        <w:t xml:space="preserve"> the</w:t>
      </w:r>
      <w:r w:rsidR="00070F22" w:rsidRPr="002A75A9">
        <w:t xml:space="preserve"> </w:t>
      </w:r>
      <w:r w:rsidR="003D4BFA" w:rsidRPr="002A75A9">
        <w:t xml:space="preserve">historical </w:t>
      </w:r>
      <w:r w:rsidR="00070F22" w:rsidRPr="002A75A9">
        <w:t>mix</w:t>
      </w:r>
      <w:r w:rsidR="003D4BFA" w:rsidRPr="002A75A9">
        <w:t xml:space="preserve"> of institutions, fragments, </w:t>
      </w:r>
      <w:r w:rsidR="00070F22" w:rsidRPr="002A75A9">
        <w:t xml:space="preserve">deletions, </w:t>
      </w:r>
      <w:r w:rsidR="003D4BFA" w:rsidRPr="002A75A9">
        <w:t xml:space="preserve">people and </w:t>
      </w:r>
      <w:r w:rsidR="00070F22" w:rsidRPr="002A75A9">
        <w:t>practices</w:t>
      </w:r>
      <w:r w:rsidR="008F06FE" w:rsidRPr="002A75A9">
        <w:t xml:space="preserve">, but also the potentiality of </w:t>
      </w:r>
      <w:r w:rsidR="009A3AC7" w:rsidRPr="002A75A9">
        <w:t>ethnographic</w:t>
      </w:r>
      <w:r w:rsidR="008F06FE" w:rsidRPr="002A75A9">
        <w:t xml:space="preserve"> objects to </w:t>
      </w:r>
      <w:r w:rsidR="00AB14C2" w:rsidRPr="002A75A9">
        <w:t>relate to history.</w:t>
      </w:r>
    </w:p>
    <w:p w14:paraId="5A8C7B1C" w14:textId="27C3A8D5" w:rsidR="00297D4D" w:rsidRPr="002A75A9" w:rsidRDefault="00301EAF" w:rsidP="00301EAF">
      <w:pPr>
        <w:spacing w:line="480" w:lineRule="auto"/>
        <w:ind w:firstLine="720"/>
      </w:pPr>
      <w:r w:rsidRPr="002A75A9">
        <w:t>T</w:t>
      </w:r>
      <w:r w:rsidR="00297D4D" w:rsidRPr="002A75A9">
        <w:t xml:space="preserve">he narratives constructed by the stores themselves were ‘distorted’ by the new associations </w:t>
      </w:r>
      <w:r w:rsidR="00BD7CEF" w:rsidRPr="002A75A9">
        <w:t xml:space="preserve">created </w:t>
      </w:r>
      <w:r w:rsidR="00297D4D" w:rsidRPr="002A75A9">
        <w:t>within the exhibition space. Susan Crane (</w:t>
      </w:r>
      <w:r w:rsidR="004364C1" w:rsidRPr="002A75A9">
        <w:t>2004</w:t>
      </w:r>
      <w:r w:rsidR="00297D4D" w:rsidRPr="002A75A9">
        <w:t>) remarked</w:t>
      </w:r>
      <w:r w:rsidR="00DC287E" w:rsidRPr="002A75A9">
        <w:t xml:space="preserve"> on</w:t>
      </w:r>
      <w:r w:rsidR="00297D4D" w:rsidRPr="002A75A9">
        <w:t xml:space="preserve"> the potentiality of objects to represent not only the certainty given by the collections</w:t>
      </w:r>
      <w:r w:rsidR="00DC287E" w:rsidRPr="002A75A9">
        <w:t xml:space="preserve"> of which</w:t>
      </w:r>
      <w:r w:rsidR="00297D4D" w:rsidRPr="002A75A9">
        <w:t xml:space="preserve"> they are part, but also to create ‘</w:t>
      </w:r>
      <w:r w:rsidR="00E71F90" w:rsidRPr="002A75A9">
        <w:t>distortions</w:t>
      </w:r>
      <w:r w:rsidR="00297D4D" w:rsidRPr="002A75A9">
        <w:t>’ in the way the public</w:t>
      </w:r>
      <w:r w:rsidR="00DC287E" w:rsidRPr="002A75A9">
        <w:t xml:space="preserve"> has</w:t>
      </w:r>
      <w:r w:rsidR="00297D4D" w:rsidRPr="002A75A9">
        <w:t xml:space="preserve"> relate</w:t>
      </w:r>
      <w:r w:rsidR="00DC287E" w:rsidRPr="002A75A9">
        <w:t>d</w:t>
      </w:r>
      <w:r w:rsidR="00297D4D" w:rsidRPr="002A75A9">
        <w:t xml:space="preserve"> to them in the recent past. Through the use of replicas and personal involvement with the objects on display, I tried to see </w:t>
      </w:r>
      <w:r w:rsidR="00DC287E" w:rsidRPr="002A75A9">
        <w:t>the</w:t>
      </w:r>
      <w:r w:rsidR="00297D4D" w:rsidRPr="002A75A9">
        <w:t xml:space="preserve"> extent</w:t>
      </w:r>
      <w:r w:rsidR="00DC287E" w:rsidRPr="002A75A9">
        <w:t xml:space="preserve"> to which</w:t>
      </w:r>
      <w:r w:rsidR="00297D4D" w:rsidRPr="002A75A9">
        <w:t xml:space="preserve"> these distortions could serve not only to critique </w:t>
      </w:r>
      <w:r w:rsidR="00E33586" w:rsidRPr="002A75A9">
        <w:t>the current mu</w:t>
      </w:r>
      <w:r w:rsidR="00DC287E" w:rsidRPr="002A75A9">
        <w:t>s</w:t>
      </w:r>
      <w:r w:rsidR="00E33586" w:rsidRPr="002A75A9">
        <w:t>eographic</w:t>
      </w:r>
      <w:r w:rsidR="00DC287E" w:rsidRPr="002A75A9">
        <w:t>al</w:t>
      </w:r>
      <w:r w:rsidR="00E33586" w:rsidRPr="002A75A9">
        <w:t xml:space="preserve"> discourse, </w:t>
      </w:r>
      <w:r w:rsidR="00297D4D" w:rsidRPr="002A75A9">
        <w:t xml:space="preserve">but also to </w:t>
      </w:r>
      <w:r w:rsidR="00E33586" w:rsidRPr="002A75A9">
        <w:t xml:space="preserve">invite </w:t>
      </w:r>
      <w:r w:rsidR="00DC287E" w:rsidRPr="002A75A9">
        <w:t>the public’s active participation</w:t>
      </w:r>
      <w:r w:rsidR="00297D4D" w:rsidRPr="002A75A9">
        <w:t>.</w:t>
      </w:r>
    </w:p>
    <w:p w14:paraId="1066829F" w14:textId="77777777" w:rsidR="007E5607" w:rsidRPr="002A75A9" w:rsidRDefault="00FA2144" w:rsidP="00301EAF">
      <w:pPr>
        <w:spacing w:line="480" w:lineRule="auto"/>
        <w:ind w:firstLine="720"/>
      </w:pPr>
      <w:r w:rsidRPr="002A75A9">
        <w:t xml:space="preserve">I </w:t>
      </w:r>
      <w:r w:rsidR="00DC287E" w:rsidRPr="002A75A9">
        <w:t>now</w:t>
      </w:r>
      <w:r w:rsidRPr="002A75A9">
        <w:t xml:space="preserve"> explain how this assembl</w:t>
      </w:r>
      <w:r w:rsidR="00DC287E" w:rsidRPr="002A75A9">
        <w:t>age</w:t>
      </w:r>
      <w:r w:rsidRPr="002A75A9">
        <w:t xml:space="preserve"> created by the exhibition </w:t>
      </w:r>
      <w:r w:rsidRPr="002A75A9">
        <w:rPr>
          <w:i/>
        </w:rPr>
        <w:t>Connections</w:t>
      </w:r>
      <w:r w:rsidR="00BB390A" w:rsidRPr="002A75A9">
        <w:rPr>
          <w:i/>
        </w:rPr>
        <w:t>:</w:t>
      </w:r>
      <w:r w:rsidRPr="002A75A9">
        <w:rPr>
          <w:i/>
        </w:rPr>
        <w:t xml:space="preserve"> Objects in Relation and Context</w:t>
      </w:r>
      <w:r w:rsidRPr="002A75A9">
        <w:t xml:space="preserve"> talk</w:t>
      </w:r>
      <w:r w:rsidR="00DC287E" w:rsidRPr="002A75A9">
        <w:t>s</w:t>
      </w:r>
      <w:r w:rsidRPr="002A75A9">
        <w:t xml:space="preserve"> about </w:t>
      </w:r>
      <w:r w:rsidR="007E5607" w:rsidRPr="002A75A9">
        <w:t>the complicated history of this museum instituti</w:t>
      </w:r>
      <w:r w:rsidRPr="002A75A9">
        <w:t>on and how bot</w:t>
      </w:r>
      <w:r w:rsidR="00E71F90" w:rsidRPr="002A75A9">
        <w:t>h</w:t>
      </w:r>
      <w:r w:rsidRPr="002A75A9">
        <w:t xml:space="preserve"> museum employees and visitors relate</w:t>
      </w:r>
      <w:r w:rsidR="00DC287E" w:rsidRPr="002A75A9">
        <w:t>d</w:t>
      </w:r>
      <w:r w:rsidRPr="002A75A9">
        <w:t xml:space="preserve"> to the objects on display</w:t>
      </w:r>
      <w:r w:rsidR="007E5607" w:rsidRPr="002A75A9">
        <w:t xml:space="preserve">. </w:t>
      </w:r>
    </w:p>
    <w:p w14:paraId="47ADC7AE" w14:textId="77777777" w:rsidR="00C7255B" w:rsidRPr="002A75A9" w:rsidRDefault="00C7255B" w:rsidP="005F5210">
      <w:pPr>
        <w:spacing w:line="480" w:lineRule="auto"/>
        <w:rPr>
          <w:rFonts w:ascii="Calibri" w:hAnsi="Calibri"/>
          <w:b/>
          <w:sz w:val="20"/>
          <w:szCs w:val="20"/>
        </w:rPr>
      </w:pPr>
    </w:p>
    <w:p w14:paraId="70D247B5" w14:textId="22D073EF" w:rsidR="005F5210" w:rsidRPr="002A75A9" w:rsidRDefault="005F5210" w:rsidP="005F5210">
      <w:pPr>
        <w:spacing w:line="480" w:lineRule="auto"/>
        <w:rPr>
          <w:b/>
          <w:sz w:val="20"/>
          <w:szCs w:val="20"/>
        </w:rPr>
      </w:pPr>
      <w:r w:rsidRPr="002A75A9">
        <w:rPr>
          <w:b/>
          <w:sz w:val="20"/>
          <w:szCs w:val="20"/>
        </w:rPr>
        <w:t>Inse</w:t>
      </w:r>
      <w:r w:rsidR="00301EAF" w:rsidRPr="002A75A9">
        <w:rPr>
          <w:b/>
          <w:sz w:val="20"/>
          <w:szCs w:val="20"/>
        </w:rPr>
        <w:t>rt Figure 3</w:t>
      </w:r>
      <w:r w:rsidR="00DF1D5C" w:rsidRPr="002A75A9">
        <w:rPr>
          <w:b/>
          <w:sz w:val="20"/>
          <w:szCs w:val="20"/>
        </w:rPr>
        <w:t>.</w:t>
      </w:r>
      <w:r w:rsidR="00B77EBC" w:rsidRPr="002A75A9">
        <w:rPr>
          <w:b/>
          <w:sz w:val="20"/>
          <w:szCs w:val="20"/>
        </w:rPr>
        <w:t xml:space="preserve"> Ceramic bowl from the</w:t>
      </w:r>
      <w:r w:rsidRPr="002A75A9">
        <w:rPr>
          <w:b/>
          <w:sz w:val="20"/>
          <w:szCs w:val="20"/>
        </w:rPr>
        <w:t xml:space="preserve"> </w:t>
      </w:r>
      <w:r w:rsidR="00B77EBC" w:rsidRPr="002A75A9">
        <w:rPr>
          <w:b/>
          <w:sz w:val="20"/>
          <w:szCs w:val="20"/>
        </w:rPr>
        <w:t>national art contest held in 1906</w:t>
      </w:r>
    </w:p>
    <w:p w14:paraId="4E15E15D" w14:textId="77777777" w:rsidR="005F5210" w:rsidRPr="002A75A9" w:rsidRDefault="005F5210" w:rsidP="005F5210">
      <w:pPr>
        <w:spacing w:line="480" w:lineRule="auto"/>
        <w:rPr>
          <w:rFonts w:ascii="Calibri" w:hAnsi="Calibri"/>
          <w:b/>
          <w:sz w:val="20"/>
          <w:szCs w:val="20"/>
        </w:rPr>
      </w:pPr>
    </w:p>
    <w:p w14:paraId="38739B4E" w14:textId="09DD6966" w:rsidR="00972A25" w:rsidRPr="002A75A9" w:rsidRDefault="00145AEB" w:rsidP="00972A25">
      <w:pPr>
        <w:spacing w:line="480" w:lineRule="auto"/>
      </w:pPr>
      <w:r w:rsidRPr="002A75A9">
        <w:t xml:space="preserve">The </w:t>
      </w:r>
      <w:r w:rsidR="006E0F58" w:rsidRPr="002A75A9">
        <w:rPr>
          <w:b/>
        </w:rPr>
        <w:t>ceramic bowl</w:t>
      </w:r>
      <w:r w:rsidR="00856E91" w:rsidRPr="002A75A9">
        <w:t xml:space="preserve"> </w:t>
      </w:r>
      <w:r w:rsidR="00301EAF" w:rsidRPr="002A75A9">
        <w:t>in Figure 3</w:t>
      </w:r>
      <w:r w:rsidR="00DC287E" w:rsidRPr="002A75A9">
        <w:t xml:space="preserve"> </w:t>
      </w:r>
      <w:r w:rsidR="00A041EB" w:rsidRPr="002A75A9">
        <w:t xml:space="preserve">was recommended to me by </w:t>
      </w:r>
      <w:r w:rsidR="00DC287E" w:rsidRPr="002A75A9">
        <w:t>a</w:t>
      </w:r>
      <w:r w:rsidR="00A041EB" w:rsidRPr="002A75A9">
        <w:t xml:space="preserve"> </w:t>
      </w:r>
      <w:r w:rsidR="00A041EB" w:rsidRPr="002A75A9">
        <w:rPr>
          <w:i/>
        </w:rPr>
        <w:t xml:space="preserve">muzeograf </w:t>
      </w:r>
      <w:r w:rsidR="00A041EB" w:rsidRPr="002A75A9">
        <w:t xml:space="preserve">responsible </w:t>
      </w:r>
      <w:r w:rsidR="00A019C4" w:rsidRPr="002A75A9">
        <w:t>for</w:t>
      </w:r>
      <w:r w:rsidR="00A041EB" w:rsidRPr="002A75A9">
        <w:t xml:space="preserve"> the </w:t>
      </w:r>
      <w:r w:rsidR="00F12DC4" w:rsidRPr="002A75A9">
        <w:rPr>
          <w:i/>
        </w:rPr>
        <w:t>C</w:t>
      </w:r>
      <w:r w:rsidR="00A041EB" w:rsidRPr="002A75A9">
        <w:rPr>
          <w:i/>
        </w:rPr>
        <w:t>eramic collection</w:t>
      </w:r>
      <w:r w:rsidR="00A041EB" w:rsidRPr="002A75A9">
        <w:t xml:space="preserve">. </w:t>
      </w:r>
      <w:r w:rsidR="00F12DC4" w:rsidRPr="002A75A9">
        <w:t>The</w:t>
      </w:r>
      <w:r w:rsidR="00A041EB" w:rsidRPr="002A75A9">
        <w:t xml:space="preserve"> bowl </w:t>
      </w:r>
      <w:r w:rsidR="00F54394" w:rsidRPr="002A75A9">
        <w:t xml:space="preserve">won </w:t>
      </w:r>
      <w:r w:rsidR="00E42AFD" w:rsidRPr="002A75A9">
        <w:t>a priz</w:t>
      </w:r>
      <w:r w:rsidR="0071442B" w:rsidRPr="002A75A9">
        <w:t xml:space="preserve">e at a </w:t>
      </w:r>
      <w:r w:rsidR="00F12DC4" w:rsidRPr="002A75A9">
        <w:t xml:space="preserve">national art </w:t>
      </w:r>
      <w:r w:rsidR="0071442B" w:rsidRPr="002A75A9">
        <w:t xml:space="preserve">contest organised in 1906 </w:t>
      </w:r>
      <w:r w:rsidR="00F12DC4" w:rsidRPr="002A75A9">
        <w:t xml:space="preserve">in </w:t>
      </w:r>
      <w:r w:rsidR="00F12DC4" w:rsidRPr="002A75A9">
        <w:lastRenderedPageBreak/>
        <w:t>Bucharest</w:t>
      </w:r>
      <w:r w:rsidR="0071442B" w:rsidRPr="002A75A9">
        <w:t xml:space="preserve">. This contest </w:t>
      </w:r>
      <w:r w:rsidR="00F12DC4" w:rsidRPr="002A75A9">
        <w:t>was held under the patronage of the</w:t>
      </w:r>
      <w:r w:rsidR="00BB390A" w:rsidRPr="002A75A9">
        <w:t xml:space="preserve"> Romanian</w:t>
      </w:r>
      <w:r w:rsidR="00F12DC4" w:rsidRPr="002A75A9">
        <w:t xml:space="preserve"> Royal Family and coincided </w:t>
      </w:r>
      <w:r w:rsidR="0071442B" w:rsidRPr="002A75A9">
        <w:t>with the official opening of the Museum of National Art in Bucharest</w:t>
      </w:r>
      <w:r w:rsidR="0013640D" w:rsidRPr="002A75A9">
        <w:t xml:space="preserve"> in what was to become an imposing red brick building built in the Romanian national style of the early 20th century</w:t>
      </w:r>
      <w:r w:rsidR="0071442B" w:rsidRPr="002A75A9">
        <w:t xml:space="preserve">. </w:t>
      </w:r>
      <w:r w:rsidR="001C7452" w:rsidRPr="002A75A9">
        <w:t>T</w:t>
      </w:r>
      <w:r w:rsidR="00F12DC4" w:rsidRPr="002A75A9">
        <w:t>his series of events w</w:t>
      </w:r>
      <w:r w:rsidR="00542A78" w:rsidRPr="002A75A9">
        <w:t>as</w:t>
      </w:r>
      <w:r w:rsidR="00F12DC4" w:rsidRPr="002A75A9">
        <w:t xml:space="preserve"> </w:t>
      </w:r>
      <w:r w:rsidR="00972A25" w:rsidRPr="002A75A9">
        <w:t xml:space="preserve">related </w:t>
      </w:r>
      <w:r w:rsidR="00542A78" w:rsidRPr="002A75A9">
        <w:t>to</w:t>
      </w:r>
      <w:r w:rsidR="00972A25" w:rsidRPr="002A75A9">
        <w:t xml:space="preserve"> the consolidation of the Romanian nation state. However,</w:t>
      </w:r>
      <w:r w:rsidR="0071442B" w:rsidRPr="002A75A9">
        <w:t xml:space="preserve"> the Museum of National Art had</w:t>
      </w:r>
      <w:r w:rsidR="00A019C4" w:rsidRPr="002A75A9">
        <w:t xml:space="preserve"> a rather short life: in 1951, </w:t>
      </w:r>
      <w:r w:rsidR="00393436" w:rsidRPr="002A75A9">
        <w:t xml:space="preserve">four </w:t>
      </w:r>
      <w:r w:rsidR="0071442B" w:rsidRPr="002A75A9">
        <w:t xml:space="preserve">years after the </w:t>
      </w:r>
      <w:r w:rsidR="0064011B" w:rsidRPr="002A75A9">
        <w:t xml:space="preserve">end of the Second World War </w:t>
      </w:r>
      <w:r w:rsidR="00A019C4" w:rsidRPr="002A75A9">
        <w:t>when</w:t>
      </w:r>
      <w:r w:rsidR="0064011B" w:rsidRPr="002A75A9">
        <w:t xml:space="preserve"> the </w:t>
      </w:r>
      <w:r w:rsidR="0071442B" w:rsidRPr="002A75A9">
        <w:t xml:space="preserve">Communist Party came to power in Romania, </w:t>
      </w:r>
      <w:r w:rsidR="00103380" w:rsidRPr="002A75A9">
        <w:t xml:space="preserve">museums, like most </w:t>
      </w:r>
      <w:r w:rsidR="0064011B" w:rsidRPr="002A75A9">
        <w:t>public institutions</w:t>
      </w:r>
      <w:r w:rsidR="00542A78" w:rsidRPr="002A75A9">
        <w:t>,</w:t>
      </w:r>
      <w:r w:rsidR="0064011B" w:rsidRPr="002A75A9">
        <w:t xml:space="preserve"> changed</w:t>
      </w:r>
      <w:r w:rsidR="00103380" w:rsidRPr="002A75A9">
        <w:t xml:space="preserve"> completely</w:t>
      </w:r>
      <w:r w:rsidR="0064011B" w:rsidRPr="002A75A9">
        <w:t>. T</w:t>
      </w:r>
      <w:r w:rsidR="00542A78" w:rsidRPr="002A75A9">
        <w:t>his institution’s collections</w:t>
      </w:r>
      <w:r w:rsidR="0071442B" w:rsidRPr="002A75A9">
        <w:t xml:space="preserve"> were split mainly into two </w:t>
      </w:r>
      <w:r w:rsidR="00103380" w:rsidRPr="002A75A9">
        <w:t>smaller ones</w:t>
      </w:r>
      <w:r w:rsidR="0071442B" w:rsidRPr="002A75A9">
        <w:t xml:space="preserve"> and </w:t>
      </w:r>
      <w:r w:rsidR="00103380" w:rsidRPr="002A75A9">
        <w:t>handed</w:t>
      </w:r>
      <w:r w:rsidR="00A019C4" w:rsidRPr="002A75A9">
        <w:t xml:space="preserve"> over</w:t>
      </w:r>
      <w:r w:rsidR="00103380" w:rsidRPr="002A75A9">
        <w:t xml:space="preserve"> </w:t>
      </w:r>
      <w:r w:rsidR="0071442B" w:rsidRPr="002A75A9">
        <w:t xml:space="preserve">to two brand new institutions </w:t>
      </w:r>
      <w:r w:rsidR="00103380" w:rsidRPr="002A75A9">
        <w:t xml:space="preserve">created by </w:t>
      </w:r>
      <w:r w:rsidR="0071442B" w:rsidRPr="002A75A9">
        <w:t xml:space="preserve">the new </w:t>
      </w:r>
      <w:r w:rsidR="00103380" w:rsidRPr="002A75A9">
        <w:t xml:space="preserve">political </w:t>
      </w:r>
      <w:r w:rsidR="00972A25" w:rsidRPr="002A75A9">
        <w:t xml:space="preserve">regime. This very </w:t>
      </w:r>
      <w:r w:rsidR="005219BE" w:rsidRPr="002A75A9">
        <w:t xml:space="preserve">same </w:t>
      </w:r>
      <w:r w:rsidR="00972A25" w:rsidRPr="002A75A9">
        <w:t xml:space="preserve">ceramic </w:t>
      </w:r>
      <w:r w:rsidR="0071442B" w:rsidRPr="002A75A9">
        <w:t xml:space="preserve">bowl was sent to the </w:t>
      </w:r>
      <w:r w:rsidR="0064011B" w:rsidRPr="002A75A9">
        <w:t xml:space="preserve">newly opened </w:t>
      </w:r>
      <w:r w:rsidR="00972A25" w:rsidRPr="002A75A9">
        <w:t>Museum of Folk Art that was established by the new communist regime in the former p</w:t>
      </w:r>
      <w:r w:rsidR="0071442B" w:rsidRPr="002A75A9">
        <w:t xml:space="preserve">alace of </w:t>
      </w:r>
      <w:r w:rsidR="00A130CB" w:rsidRPr="002A75A9">
        <w:t>the</w:t>
      </w:r>
      <w:r w:rsidR="0071442B" w:rsidRPr="002A75A9">
        <w:t xml:space="preserve"> aristocratic </w:t>
      </w:r>
      <w:r w:rsidR="00C7255B" w:rsidRPr="002A75A9">
        <w:t>Ş</w:t>
      </w:r>
      <w:r w:rsidR="00A130CB" w:rsidRPr="002A75A9">
        <w:t xml:space="preserve">tirbey </w:t>
      </w:r>
      <w:r w:rsidR="00972A25" w:rsidRPr="002A75A9">
        <w:t>family</w:t>
      </w:r>
      <w:r w:rsidR="00BC43CC" w:rsidRPr="002A75A9">
        <w:t xml:space="preserve"> in the centre of Bucharest</w:t>
      </w:r>
      <w:r w:rsidR="00FD4732" w:rsidRPr="002A75A9">
        <w:t xml:space="preserve">. </w:t>
      </w:r>
      <w:r w:rsidR="00A130CB" w:rsidRPr="002A75A9">
        <w:t xml:space="preserve">Simply by changing its store </w:t>
      </w:r>
      <w:r w:rsidR="00A019C4" w:rsidRPr="002A75A9">
        <w:t xml:space="preserve">and host institution, the bowl was </w:t>
      </w:r>
      <w:r w:rsidR="00B7518B" w:rsidRPr="002A75A9">
        <w:t>re-branded</w:t>
      </w:r>
      <w:r w:rsidR="00A019C4" w:rsidRPr="002A75A9">
        <w:t xml:space="preserve"> from</w:t>
      </w:r>
      <w:r w:rsidR="00542A78" w:rsidRPr="002A75A9">
        <w:t xml:space="preserve"> a</w:t>
      </w:r>
      <w:r w:rsidR="00FD4732" w:rsidRPr="002A75A9">
        <w:t xml:space="preserve"> national art </w:t>
      </w:r>
      <w:r w:rsidR="002E2AB9" w:rsidRPr="002A75A9">
        <w:t>object to</w:t>
      </w:r>
      <w:r w:rsidR="0064011B" w:rsidRPr="002A75A9">
        <w:t xml:space="preserve"> folk art</w:t>
      </w:r>
      <w:r w:rsidR="00542A78" w:rsidRPr="002A75A9">
        <w:t>.</w:t>
      </w:r>
    </w:p>
    <w:p w14:paraId="68378A52" w14:textId="28580CD9" w:rsidR="00A041EB" w:rsidRPr="002A75A9" w:rsidRDefault="00F864A4" w:rsidP="00301EAF">
      <w:pPr>
        <w:spacing w:line="480" w:lineRule="auto"/>
        <w:ind w:firstLine="720"/>
        <w:rPr>
          <w:lang w:eastAsia="ko-KR"/>
        </w:rPr>
      </w:pPr>
      <w:r w:rsidRPr="002A75A9">
        <w:t xml:space="preserve">After </w:t>
      </w:r>
      <w:r w:rsidR="00856E91" w:rsidRPr="002A75A9">
        <w:t xml:space="preserve">the </w:t>
      </w:r>
      <w:r w:rsidR="00972A25" w:rsidRPr="002A75A9">
        <w:t xml:space="preserve">ceramic </w:t>
      </w:r>
      <w:r w:rsidR="00856E91" w:rsidRPr="002A75A9">
        <w:t xml:space="preserve">bowl </w:t>
      </w:r>
      <w:r w:rsidRPr="002A75A9">
        <w:t xml:space="preserve">was installed </w:t>
      </w:r>
      <w:r w:rsidR="00856E91" w:rsidRPr="002A75A9">
        <w:t xml:space="preserve">in </w:t>
      </w:r>
      <w:r w:rsidRPr="002A75A9">
        <w:t xml:space="preserve">the </w:t>
      </w:r>
      <w:r w:rsidR="00856E91" w:rsidRPr="002A75A9">
        <w:t xml:space="preserve">new </w:t>
      </w:r>
      <w:r w:rsidR="0013640D" w:rsidRPr="002A75A9">
        <w:t>location</w:t>
      </w:r>
      <w:r w:rsidR="00856E91" w:rsidRPr="002A75A9">
        <w:t xml:space="preserve">, its old </w:t>
      </w:r>
      <w:r w:rsidR="0064011B" w:rsidRPr="002A75A9">
        <w:t>location,</w:t>
      </w:r>
      <w:r w:rsidR="006E0F58" w:rsidRPr="002A75A9">
        <w:t xml:space="preserve"> partially destroyed by the bombardments</w:t>
      </w:r>
      <w:r w:rsidR="000B4748" w:rsidRPr="002A75A9">
        <w:t>,</w:t>
      </w:r>
      <w:r w:rsidR="006E0F58" w:rsidRPr="002A75A9">
        <w:t xml:space="preserve"> </w:t>
      </w:r>
      <w:r w:rsidR="002E2AB9" w:rsidRPr="002A75A9">
        <w:t>attracted</w:t>
      </w:r>
      <w:r w:rsidR="00542A78" w:rsidRPr="002A75A9">
        <w:t xml:space="preserve"> the</w:t>
      </w:r>
      <w:r w:rsidR="002E2AB9" w:rsidRPr="002A75A9">
        <w:t xml:space="preserve"> attention of the new</w:t>
      </w:r>
      <w:r w:rsidR="0064011B" w:rsidRPr="002A75A9">
        <w:t xml:space="preserve"> </w:t>
      </w:r>
      <w:r w:rsidRPr="002A75A9">
        <w:t>state authorities</w:t>
      </w:r>
      <w:r w:rsidR="0064011B" w:rsidRPr="002A75A9">
        <w:t>.</w:t>
      </w:r>
      <w:r w:rsidR="006E0F58" w:rsidRPr="002A75A9">
        <w:t xml:space="preserve"> The red </w:t>
      </w:r>
      <w:r w:rsidR="005219BE" w:rsidRPr="002A75A9">
        <w:t xml:space="preserve">brick </w:t>
      </w:r>
      <w:r w:rsidR="0013640D" w:rsidRPr="002A75A9">
        <w:t>building</w:t>
      </w:r>
      <w:r w:rsidR="009904A7" w:rsidRPr="002A75A9">
        <w:t xml:space="preserve"> </w:t>
      </w:r>
      <w:r w:rsidR="002E2AB9" w:rsidRPr="002A75A9">
        <w:t>appealed to the</w:t>
      </w:r>
      <w:r w:rsidR="009904A7" w:rsidRPr="002A75A9">
        <w:t xml:space="preserve"> communist leaders</w:t>
      </w:r>
      <w:r w:rsidR="00B77EBC" w:rsidRPr="002A75A9">
        <w:t>: in</w:t>
      </w:r>
      <w:r w:rsidRPr="002A75A9">
        <w:t xml:space="preserve"> </w:t>
      </w:r>
      <w:r w:rsidR="00A041EB" w:rsidRPr="002A75A9">
        <w:t>1955</w:t>
      </w:r>
      <w:r w:rsidRPr="002A75A9">
        <w:t xml:space="preserve"> </w:t>
      </w:r>
      <w:r w:rsidR="00B77EBC" w:rsidRPr="002A75A9">
        <w:t>it</w:t>
      </w:r>
      <w:r w:rsidRPr="002A75A9">
        <w:t xml:space="preserve"> became the</w:t>
      </w:r>
      <w:r w:rsidR="00315FD0" w:rsidRPr="002A75A9">
        <w:t xml:space="preserve"> Lenin–Stalin</w:t>
      </w:r>
      <w:r w:rsidRPr="002A75A9">
        <w:t xml:space="preserve"> Museum</w:t>
      </w:r>
      <w:r w:rsidR="00B77EBC" w:rsidRPr="002A75A9">
        <w:t>. I</w:t>
      </w:r>
      <w:r w:rsidR="002E2AB9" w:rsidRPr="002A75A9">
        <w:t>n this context</w:t>
      </w:r>
      <w:r w:rsidR="00B77EBC" w:rsidRPr="002A75A9">
        <w:t>,</w:t>
      </w:r>
      <w:r w:rsidR="002E2AB9" w:rsidRPr="002A75A9">
        <w:t xml:space="preserve"> the</w:t>
      </w:r>
      <w:r w:rsidR="00A041EB" w:rsidRPr="002A75A9">
        <w:rPr>
          <w:lang w:eastAsia="ko-KR"/>
        </w:rPr>
        <w:t xml:space="preserve"> painting </w:t>
      </w:r>
      <w:r w:rsidR="005219BE" w:rsidRPr="002A75A9">
        <w:rPr>
          <w:lang w:eastAsia="ko-KR"/>
        </w:rPr>
        <w:t>showing</w:t>
      </w:r>
      <w:r w:rsidR="00A041EB" w:rsidRPr="002A75A9">
        <w:rPr>
          <w:lang w:eastAsia="ko-KR"/>
        </w:rPr>
        <w:t xml:space="preserve"> engineers in the crops</w:t>
      </w:r>
      <w:r w:rsidR="00301EAF" w:rsidRPr="002A75A9">
        <w:rPr>
          <w:lang w:eastAsia="ko-KR"/>
        </w:rPr>
        <w:t>, depicted in Figure 4</w:t>
      </w:r>
      <w:r w:rsidR="00542A78" w:rsidRPr="002A75A9">
        <w:rPr>
          <w:lang w:eastAsia="ko-KR"/>
        </w:rPr>
        <w:t>,</w:t>
      </w:r>
      <w:r w:rsidR="00B77EBC" w:rsidRPr="002A75A9">
        <w:rPr>
          <w:lang w:eastAsia="ko-KR"/>
        </w:rPr>
        <w:t xml:space="preserve"> was exhibited for the first time.</w:t>
      </w:r>
    </w:p>
    <w:p w14:paraId="35C254B1" w14:textId="77777777" w:rsidR="00542A78" w:rsidRPr="002A75A9" w:rsidRDefault="00542A78" w:rsidP="00972A25">
      <w:pPr>
        <w:spacing w:line="480" w:lineRule="auto"/>
      </w:pPr>
    </w:p>
    <w:p w14:paraId="7B37C92A" w14:textId="753A36DC" w:rsidR="00A041EB" w:rsidRPr="002A75A9" w:rsidRDefault="00301EAF" w:rsidP="00E6547F">
      <w:pPr>
        <w:rPr>
          <w:b/>
          <w:sz w:val="20"/>
          <w:szCs w:val="20"/>
        </w:rPr>
      </w:pPr>
      <w:r w:rsidRPr="002A75A9">
        <w:rPr>
          <w:b/>
          <w:sz w:val="20"/>
          <w:szCs w:val="20"/>
        </w:rPr>
        <w:t>Insert Figure 4</w:t>
      </w:r>
      <w:r w:rsidR="00DF1D5C" w:rsidRPr="002A75A9">
        <w:rPr>
          <w:b/>
          <w:sz w:val="20"/>
          <w:szCs w:val="20"/>
        </w:rPr>
        <w:t>.</w:t>
      </w:r>
      <w:r w:rsidR="00A041EB" w:rsidRPr="002A75A9">
        <w:rPr>
          <w:b/>
          <w:sz w:val="20"/>
          <w:szCs w:val="20"/>
        </w:rPr>
        <w:t xml:space="preserve"> Painting </w:t>
      </w:r>
      <w:r w:rsidR="005219BE" w:rsidRPr="002A75A9">
        <w:rPr>
          <w:b/>
          <w:sz w:val="20"/>
          <w:szCs w:val="20"/>
        </w:rPr>
        <w:t>showing engineers in the crops. The image was</w:t>
      </w:r>
      <w:r w:rsidR="00A041EB" w:rsidRPr="002A75A9">
        <w:rPr>
          <w:b/>
          <w:sz w:val="20"/>
          <w:szCs w:val="20"/>
        </w:rPr>
        <w:t xml:space="preserve"> </w:t>
      </w:r>
      <w:r w:rsidR="00B77EBC" w:rsidRPr="002A75A9">
        <w:rPr>
          <w:b/>
          <w:sz w:val="20"/>
          <w:szCs w:val="20"/>
        </w:rPr>
        <w:t xml:space="preserve">used to express </w:t>
      </w:r>
      <w:r w:rsidR="00A041EB" w:rsidRPr="002A75A9">
        <w:rPr>
          <w:b/>
          <w:sz w:val="20"/>
          <w:szCs w:val="20"/>
        </w:rPr>
        <w:t>the collectivisation process</w:t>
      </w:r>
      <w:r w:rsidR="00E6547F" w:rsidRPr="002A75A9">
        <w:rPr>
          <w:b/>
          <w:sz w:val="20"/>
          <w:szCs w:val="20"/>
        </w:rPr>
        <w:t>, from the Image Archive of the NMRP/ Fonds the Museum of the Party</w:t>
      </w:r>
    </w:p>
    <w:p w14:paraId="262D394F" w14:textId="77777777" w:rsidR="00542A78" w:rsidRPr="002A75A9" w:rsidRDefault="00542A78" w:rsidP="00542A78">
      <w:pPr>
        <w:spacing w:line="480" w:lineRule="auto"/>
      </w:pPr>
    </w:p>
    <w:p w14:paraId="2FFC58A7" w14:textId="77777777" w:rsidR="003F1D29" w:rsidRPr="002A75A9" w:rsidRDefault="00A041EB" w:rsidP="00301EAF">
      <w:pPr>
        <w:spacing w:line="480" w:lineRule="auto"/>
        <w:ind w:firstLine="720"/>
        <w:rPr>
          <w:lang w:eastAsia="ko-KR"/>
        </w:rPr>
      </w:pPr>
      <w:r w:rsidRPr="002A75A9">
        <w:t>I</w:t>
      </w:r>
      <w:r w:rsidR="00F36B92" w:rsidRPr="002A75A9">
        <w:t xml:space="preserve">n </w:t>
      </w:r>
      <w:r w:rsidRPr="002A75A9">
        <w:t xml:space="preserve">1966, following a nationalistic turn </w:t>
      </w:r>
      <w:r w:rsidR="00542A78" w:rsidRPr="002A75A9">
        <w:t>in the</w:t>
      </w:r>
      <w:r w:rsidRPr="002A75A9">
        <w:t xml:space="preserve"> communis</w:t>
      </w:r>
      <w:r w:rsidR="00315FD0" w:rsidRPr="002A75A9">
        <w:t>t</w:t>
      </w:r>
      <w:r w:rsidRPr="002A75A9">
        <w:t xml:space="preserve"> </w:t>
      </w:r>
      <w:r w:rsidR="00C110D8" w:rsidRPr="002A75A9">
        <w:t xml:space="preserve">regime </w:t>
      </w:r>
      <w:r w:rsidRPr="002A75A9">
        <w:t>in Romania</w:t>
      </w:r>
      <w:r w:rsidR="00C110D8" w:rsidRPr="002A75A9">
        <w:t xml:space="preserve"> and </w:t>
      </w:r>
      <w:r w:rsidRPr="002A75A9">
        <w:t xml:space="preserve">the coming to power of </w:t>
      </w:r>
      <w:r w:rsidR="00C110D8" w:rsidRPr="002A75A9">
        <w:t xml:space="preserve">Nicolae </w:t>
      </w:r>
      <w:r w:rsidR="00C53027" w:rsidRPr="002A75A9">
        <w:t>Ceaușescu</w:t>
      </w:r>
      <w:r w:rsidR="00C110D8" w:rsidRPr="002A75A9">
        <w:t>, the Lenin</w:t>
      </w:r>
      <w:r w:rsidR="00315FD0" w:rsidRPr="002A75A9">
        <w:t>–</w:t>
      </w:r>
      <w:r w:rsidRPr="002A75A9">
        <w:t>Stalin Museum</w:t>
      </w:r>
      <w:r w:rsidR="00F36B92" w:rsidRPr="002A75A9">
        <w:t xml:space="preserve"> </w:t>
      </w:r>
      <w:r w:rsidR="00542A78" w:rsidRPr="002A75A9">
        <w:t>became</w:t>
      </w:r>
      <w:r w:rsidR="00F36B92" w:rsidRPr="002A75A9">
        <w:t xml:space="preserve"> </w:t>
      </w:r>
      <w:r w:rsidR="007125A7" w:rsidRPr="002A75A9">
        <w:rPr>
          <w:lang w:eastAsia="ko-KR"/>
        </w:rPr>
        <w:t xml:space="preserve">the </w:t>
      </w:r>
      <w:r w:rsidR="00C110D8" w:rsidRPr="002A75A9">
        <w:rPr>
          <w:lang w:eastAsia="ko-KR"/>
        </w:rPr>
        <w:t xml:space="preserve">Museum of the </w:t>
      </w:r>
      <w:r w:rsidR="007125A7" w:rsidRPr="002A75A9">
        <w:rPr>
          <w:lang w:eastAsia="ko-KR"/>
        </w:rPr>
        <w:t>History of the Communist Party, of the Revolutionary and Democratic Movement of Romania</w:t>
      </w:r>
      <w:r w:rsidR="00BB7A10" w:rsidRPr="002A75A9">
        <w:rPr>
          <w:lang w:eastAsia="ko-KR"/>
        </w:rPr>
        <w:t xml:space="preserve"> (</w:t>
      </w:r>
      <w:r w:rsidRPr="002A75A9">
        <w:rPr>
          <w:lang w:eastAsia="ko-KR"/>
        </w:rPr>
        <w:t>known</w:t>
      </w:r>
      <w:r w:rsidR="00432F14" w:rsidRPr="002A75A9">
        <w:rPr>
          <w:lang w:eastAsia="ko-KR"/>
        </w:rPr>
        <w:t xml:space="preserve"> popularly as </w:t>
      </w:r>
      <w:r w:rsidR="00F84127" w:rsidRPr="002A75A9">
        <w:rPr>
          <w:lang w:eastAsia="ko-KR"/>
        </w:rPr>
        <w:t xml:space="preserve">The </w:t>
      </w:r>
      <w:r w:rsidR="00C45F83" w:rsidRPr="002A75A9">
        <w:rPr>
          <w:lang w:eastAsia="ko-KR"/>
        </w:rPr>
        <w:t xml:space="preserve">Museum of the </w:t>
      </w:r>
      <w:r w:rsidR="00F84127" w:rsidRPr="002A75A9">
        <w:rPr>
          <w:lang w:eastAsia="ko-KR"/>
        </w:rPr>
        <w:t>Party</w:t>
      </w:r>
      <w:r w:rsidR="00F36B92" w:rsidRPr="002A75A9">
        <w:rPr>
          <w:lang w:eastAsia="ko-KR"/>
        </w:rPr>
        <w:t>)</w:t>
      </w:r>
      <w:r w:rsidR="00144D25" w:rsidRPr="002A75A9">
        <w:rPr>
          <w:lang w:eastAsia="ko-KR"/>
        </w:rPr>
        <w:t xml:space="preserve">. </w:t>
      </w:r>
      <w:r w:rsidRPr="002A75A9">
        <w:rPr>
          <w:lang w:eastAsia="ko-KR"/>
        </w:rPr>
        <w:t xml:space="preserve">The painting </w:t>
      </w:r>
      <w:r w:rsidR="00E02160" w:rsidRPr="002A75A9">
        <w:rPr>
          <w:lang w:eastAsia="ko-KR"/>
        </w:rPr>
        <w:t>representing</w:t>
      </w:r>
      <w:r w:rsidRPr="002A75A9">
        <w:rPr>
          <w:lang w:eastAsia="ko-KR"/>
        </w:rPr>
        <w:t xml:space="preserve"> engineer</w:t>
      </w:r>
      <w:r w:rsidR="00E02160" w:rsidRPr="002A75A9">
        <w:rPr>
          <w:lang w:eastAsia="ko-KR"/>
        </w:rPr>
        <w:t>s</w:t>
      </w:r>
      <w:r w:rsidRPr="002A75A9">
        <w:rPr>
          <w:lang w:eastAsia="ko-KR"/>
        </w:rPr>
        <w:t xml:space="preserve"> in the crops </w:t>
      </w:r>
      <w:r w:rsidR="00F36B92" w:rsidRPr="002A75A9">
        <w:rPr>
          <w:lang w:eastAsia="ko-KR"/>
        </w:rPr>
        <w:t xml:space="preserve">was </w:t>
      </w:r>
      <w:r w:rsidR="00542A78" w:rsidRPr="002A75A9">
        <w:rPr>
          <w:lang w:eastAsia="ko-KR"/>
        </w:rPr>
        <w:t>removed</w:t>
      </w:r>
      <w:r w:rsidR="00F36B92" w:rsidRPr="002A75A9">
        <w:rPr>
          <w:lang w:eastAsia="ko-KR"/>
        </w:rPr>
        <w:t xml:space="preserve"> from </w:t>
      </w:r>
      <w:r w:rsidR="002B3796" w:rsidRPr="002A75A9">
        <w:rPr>
          <w:lang w:eastAsia="ko-KR"/>
        </w:rPr>
        <w:t>display</w:t>
      </w:r>
      <w:r w:rsidR="00F36B92" w:rsidRPr="002A75A9">
        <w:rPr>
          <w:lang w:eastAsia="ko-KR"/>
        </w:rPr>
        <w:t xml:space="preserve"> </w:t>
      </w:r>
      <w:r w:rsidR="00542A78" w:rsidRPr="002A75A9">
        <w:rPr>
          <w:lang w:eastAsia="ko-KR"/>
        </w:rPr>
        <w:t xml:space="preserve">in </w:t>
      </w:r>
      <w:r w:rsidR="00F36B92" w:rsidRPr="002A75A9">
        <w:rPr>
          <w:lang w:eastAsia="ko-KR"/>
        </w:rPr>
        <w:t>this lat</w:t>
      </w:r>
      <w:r w:rsidR="00542A78" w:rsidRPr="002A75A9">
        <w:rPr>
          <w:lang w:eastAsia="ko-KR"/>
        </w:rPr>
        <w:t>t</w:t>
      </w:r>
      <w:r w:rsidR="00F36B92" w:rsidRPr="002A75A9">
        <w:rPr>
          <w:lang w:eastAsia="ko-KR"/>
        </w:rPr>
        <w:t xml:space="preserve">er museum and </w:t>
      </w:r>
      <w:r w:rsidR="00542A78" w:rsidRPr="002A75A9">
        <w:rPr>
          <w:lang w:eastAsia="ko-KR"/>
        </w:rPr>
        <w:t>relegated to</w:t>
      </w:r>
      <w:r w:rsidRPr="002A75A9">
        <w:rPr>
          <w:lang w:eastAsia="ko-KR"/>
        </w:rPr>
        <w:t xml:space="preserve"> </w:t>
      </w:r>
      <w:r w:rsidR="00E02160" w:rsidRPr="002A75A9">
        <w:rPr>
          <w:lang w:eastAsia="ko-KR"/>
        </w:rPr>
        <w:t xml:space="preserve">one </w:t>
      </w:r>
      <w:r w:rsidR="00E02160" w:rsidRPr="002A75A9">
        <w:rPr>
          <w:lang w:eastAsia="ko-KR"/>
        </w:rPr>
        <w:lastRenderedPageBreak/>
        <w:t xml:space="preserve">of the </w:t>
      </w:r>
      <w:r w:rsidRPr="002A75A9">
        <w:rPr>
          <w:lang w:eastAsia="ko-KR"/>
        </w:rPr>
        <w:t>unofficial museum store</w:t>
      </w:r>
      <w:r w:rsidR="00E02160" w:rsidRPr="002A75A9">
        <w:rPr>
          <w:lang w:eastAsia="ko-KR"/>
        </w:rPr>
        <w:t>s situated in the basement of the building</w:t>
      </w:r>
      <w:r w:rsidR="00315FD0" w:rsidRPr="002A75A9">
        <w:rPr>
          <w:lang w:eastAsia="ko-KR"/>
        </w:rPr>
        <w:t>,</w:t>
      </w:r>
      <w:r w:rsidR="004E54FE" w:rsidRPr="002A75A9">
        <w:rPr>
          <w:lang w:eastAsia="ko-KR"/>
        </w:rPr>
        <w:t xml:space="preserve"> together with early communist propaganda items</w:t>
      </w:r>
      <w:r w:rsidRPr="002A75A9">
        <w:rPr>
          <w:lang w:eastAsia="ko-KR"/>
        </w:rPr>
        <w:t xml:space="preserve">. </w:t>
      </w:r>
      <w:r w:rsidR="004E54FE" w:rsidRPr="002A75A9">
        <w:rPr>
          <w:lang w:eastAsia="ko-KR"/>
        </w:rPr>
        <w:t>While</w:t>
      </w:r>
      <w:r w:rsidR="00432F14" w:rsidRPr="002A75A9">
        <w:rPr>
          <w:lang w:eastAsia="ko-KR"/>
        </w:rPr>
        <w:t xml:space="preserve"> these Stalinist works were hidden in the stores,</w:t>
      </w:r>
      <w:r w:rsidRPr="002A75A9">
        <w:rPr>
          <w:lang w:eastAsia="ko-KR"/>
        </w:rPr>
        <w:t xml:space="preserve"> it was time </w:t>
      </w:r>
      <w:r w:rsidR="00542A78" w:rsidRPr="002A75A9">
        <w:rPr>
          <w:lang w:eastAsia="ko-KR"/>
        </w:rPr>
        <w:t>to</w:t>
      </w:r>
      <w:r w:rsidRPr="002A75A9">
        <w:rPr>
          <w:lang w:eastAsia="ko-KR"/>
        </w:rPr>
        <w:t xml:space="preserve"> prais</w:t>
      </w:r>
      <w:r w:rsidR="00542A78" w:rsidRPr="002A75A9">
        <w:rPr>
          <w:lang w:eastAsia="ko-KR"/>
        </w:rPr>
        <w:t>e</w:t>
      </w:r>
      <w:r w:rsidRPr="002A75A9">
        <w:rPr>
          <w:lang w:eastAsia="ko-KR"/>
        </w:rPr>
        <w:t xml:space="preserve"> the </w:t>
      </w:r>
      <w:r w:rsidR="00CC4550" w:rsidRPr="002A75A9">
        <w:rPr>
          <w:lang w:eastAsia="ko-KR"/>
        </w:rPr>
        <w:t>achievements</w:t>
      </w:r>
      <w:r w:rsidRPr="002A75A9">
        <w:rPr>
          <w:lang w:eastAsia="ko-KR"/>
        </w:rPr>
        <w:t xml:space="preserve"> of the </w:t>
      </w:r>
      <w:r w:rsidR="00432F14" w:rsidRPr="002A75A9">
        <w:rPr>
          <w:lang w:eastAsia="ko-KR"/>
        </w:rPr>
        <w:t xml:space="preserve">Romanian </w:t>
      </w:r>
      <w:r w:rsidRPr="002A75A9">
        <w:rPr>
          <w:lang w:eastAsia="ko-KR"/>
        </w:rPr>
        <w:t>communist regime</w:t>
      </w:r>
      <w:r w:rsidR="004E54FE" w:rsidRPr="002A75A9">
        <w:rPr>
          <w:lang w:eastAsia="ko-KR"/>
        </w:rPr>
        <w:t xml:space="preserve"> of the time:</w:t>
      </w:r>
      <w:r w:rsidRPr="002A75A9">
        <w:rPr>
          <w:lang w:eastAsia="ko-KR"/>
        </w:rPr>
        <w:t xml:space="preserve"> </w:t>
      </w:r>
      <w:r w:rsidR="004E54FE" w:rsidRPr="002A75A9">
        <w:rPr>
          <w:lang w:eastAsia="ko-KR"/>
        </w:rPr>
        <w:t xml:space="preserve">among others, </w:t>
      </w:r>
      <w:r w:rsidRPr="002A75A9">
        <w:rPr>
          <w:lang w:eastAsia="ko-KR"/>
        </w:rPr>
        <w:t xml:space="preserve">the </w:t>
      </w:r>
      <w:r w:rsidR="005219BE" w:rsidRPr="002A75A9">
        <w:rPr>
          <w:lang w:eastAsia="ko-KR"/>
        </w:rPr>
        <w:t xml:space="preserve">painting </w:t>
      </w:r>
      <w:r w:rsidR="002E2AB9" w:rsidRPr="002A75A9">
        <w:rPr>
          <w:lang w:eastAsia="ko-KR"/>
        </w:rPr>
        <w:t>of</w:t>
      </w:r>
      <w:r w:rsidRPr="002A75A9">
        <w:rPr>
          <w:lang w:eastAsia="ko-KR"/>
        </w:rPr>
        <w:t xml:space="preserve"> babies and obstetricians was exhibited. </w:t>
      </w:r>
    </w:p>
    <w:p w14:paraId="7EE1C70C" w14:textId="77777777" w:rsidR="00F52D09" w:rsidRPr="002A75A9" w:rsidRDefault="00F52D09" w:rsidP="00542A78">
      <w:pPr>
        <w:spacing w:line="480" w:lineRule="auto"/>
        <w:rPr>
          <w:lang w:eastAsia="ko-KR"/>
        </w:rPr>
      </w:pPr>
    </w:p>
    <w:p w14:paraId="369E0308" w14:textId="77777777" w:rsidR="00B14665" w:rsidRPr="002A75A9" w:rsidRDefault="00B14665" w:rsidP="00542A78">
      <w:pPr>
        <w:spacing w:line="480" w:lineRule="auto"/>
        <w:rPr>
          <w:lang w:eastAsia="ko-KR"/>
        </w:rPr>
      </w:pPr>
    </w:p>
    <w:p w14:paraId="66E7247E" w14:textId="55577D3F" w:rsidR="00F52D09" w:rsidRPr="002A75A9" w:rsidRDefault="00A041EB" w:rsidP="005219BE">
      <w:pPr>
        <w:rPr>
          <w:lang w:eastAsia="ko-KR"/>
        </w:rPr>
      </w:pPr>
      <w:r w:rsidRPr="002A75A9">
        <w:rPr>
          <w:b/>
          <w:sz w:val="20"/>
          <w:szCs w:val="20"/>
        </w:rPr>
        <w:t>Insert Figure</w:t>
      </w:r>
      <w:r w:rsidR="00301EAF" w:rsidRPr="002A75A9">
        <w:rPr>
          <w:b/>
          <w:sz w:val="20"/>
          <w:szCs w:val="20"/>
        </w:rPr>
        <w:t xml:space="preserve"> 5</w:t>
      </w:r>
      <w:r w:rsidR="00F52D09" w:rsidRPr="002A75A9">
        <w:rPr>
          <w:b/>
          <w:sz w:val="20"/>
          <w:szCs w:val="20"/>
        </w:rPr>
        <w:t xml:space="preserve">: </w:t>
      </w:r>
      <w:r w:rsidRPr="002A75A9">
        <w:rPr>
          <w:b/>
          <w:i/>
          <w:sz w:val="20"/>
          <w:szCs w:val="20"/>
        </w:rPr>
        <w:t>Babies and obstetricians</w:t>
      </w:r>
      <w:r w:rsidR="00E6547F" w:rsidRPr="002A75A9">
        <w:rPr>
          <w:b/>
          <w:sz w:val="20"/>
          <w:szCs w:val="20"/>
        </w:rPr>
        <w:t xml:space="preserve">, from the Image Archive of the NMRP/ Fonds the Museum of the Party </w:t>
      </w:r>
    </w:p>
    <w:p w14:paraId="4C6FE6C4" w14:textId="77777777" w:rsidR="00B14665" w:rsidRPr="002A75A9" w:rsidRDefault="00B14665" w:rsidP="00B14665">
      <w:pPr>
        <w:spacing w:line="480" w:lineRule="auto"/>
        <w:rPr>
          <w:lang w:eastAsia="ko-KR"/>
        </w:rPr>
      </w:pPr>
    </w:p>
    <w:p w14:paraId="7BF4C3BE" w14:textId="77777777" w:rsidR="00A01809" w:rsidRPr="002A75A9" w:rsidRDefault="004E54FE" w:rsidP="00B14665">
      <w:pPr>
        <w:spacing w:line="480" w:lineRule="auto"/>
        <w:rPr>
          <w:lang w:eastAsia="ko-KR"/>
        </w:rPr>
      </w:pPr>
      <w:r w:rsidRPr="002A75A9">
        <w:rPr>
          <w:lang w:eastAsia="ko-KR"/>
        </w:rPr>
        <w:t xml:space="preserve">It was </w:t>
      </w:r>
      <w:r w:rsidR="00F84127" w:rsidRPr="002A75A9">
        <w:rPr>
          <w:lang w:eastAsia="ko-KR"/>
        </w:rPr>
        <w:t>45 years</w:t>
      </w:r>
      <w:r w:rsidR="00301C04" w:rsidRPr="002A75A9">
        <w:rPr>
          <w:lang w:eastAsia="ko-KR"/>
        </w:rPr>
        <w:t xml:space="preserve"> after the inauguration of </w:t>
      </w:r>
      <w:r w:rsidR="002E2AB9" w:rsidRPr="002A75A9">
        <w:rPr>
          <w:lang w:eastAsia="ko-KR"/>
        </w:rPr>
        <w:t>the Lenin</w:t>
      </w:r>
      <w:r w:rsidR="00315FD0" w:rsidRPr="002A75A9">
        <w:rPr>
          <w:lang w:eastAsia="ko-KR"/>
        </w:rPr>
        <w:t>–</w:t>
      </w:r>
      <w:r w:rsidR="002E2AB9" w:rsidRPr="002A75A9">
        <w:rPr>
          <w:lang w:eastAsia="ko-KR"/>
        </w:rPr>
        <w:t>Stalin M</w:t>
      </w:r>
      <w:r w:rsidR="00301C04" w:rsidRPr="002A75A9">
        <w:rPr>
          <w:lang w:eastAsia="ko-KR"/>
        </w:rPr>
        <w:t>useum and 20</w:t>
      </w:r>
      <w:r w:rsidR="00542A78" w:rsidRPr="002A75A9">
        <w:rPr>
          <w:lang w:eastAsia="ko-KR"/>
        </w:rPr>
        <w:t xml:space="preserve"> years</w:t>
      </w:r>
      <w:r w:rsidR="00301C04" w:rsidRPr="002A75A9">
        <w:rPr>
          <w:lang w:eastAsia="ko-KR"/>
        </w:rPr>
        <w:t xml:space="preserve"> </w:t>
      </w:r>
      <w:r w:rsidR="002E2AB9" w:rsidRPr="002A75A9">
        <w:rPr>
          <w:lang w:eastAsia="ko-KR"/>
        </w:rPr>
        <w:t>afte</w:t>
      </w:r>
      <w:r w:rsidRPr="002A75A9">
        <w:rPr>
          <w:lang w:eastAsia="ko-KR"/>
        </w:rPr>
        <w:t xml:space="preserve">r the inauguration of </w:t>
      </w:r>
      <w:r w:rsidR="00542A78" w:rsidRPr="002A75A9">
        <w:rPr>
          <w:lang w:eastAsia="ko-KR"/>
        </w:rPr>
        <w:t>T</w:t>
      </w:r>
      <w:r w:rsidRPr="002A75A9">
        <w:rPr>
          <w:lang w:eastAsia="ko-KR"/>
        </w:rPr>
        <w:t xml:space="preserve">he </w:t>
      </w:r>
      <w:r w:rsidR="002E2AB9" w:rsidRPr="002A75A9">
        <w:rPr>
          <w:lang w:eastAsia="ko-KR"/>
        </w:rPr>
        <w:t>M</w:t>
      </w:r>
      <w:r w:rsidR="00301C04" w:rsidRPr="002A75A9">
        <w:rPr>
          <w:lang w:eastAsia="ko-KR"/>
        </w:rPr>
        <w:t>useum</w:t>
      </w:r>
      <w:r w:rsidR="00F84127" w:rsidRPr="002A75A9">
        <w:rPr>
          <w:lang w:eastAsia="ko-KR"/>
        </w:rPr>
        <w:t xml:space="preserve"> </w:t>
      </w:r>
      <w:r w:rsidRPr="002A75A9">
        <w:rPr>
          <w:lang w:eastAsia="ko-KR"/>
        </w:rPr>
        <w:t xml:space="preserve">of the Party </w:t>
      </w:r>
      <w:r w:rsidR="00542A78" w:rsidRPr="002A75A9">
        <w:rPr>
          <w:lang w:eastAsia="ko-KR"/>
        </w:rPr>
        <w:t>that</w:t>
      </w:r>
      <w:r w:rsidRPr="002A75A9">
        <w:rPr>
          <w:lang w:eastAsia="ko-KR"/>
        </w:rPr>
        <w:t xml:space="preserve"> </w:t>
      </w:r>
      <w:r w:rsidR="00FE1468" w:rsidRPr="002A75A9">
        <w:rPr>
          <w:lang w:eastAsia="ko-KR"/>
        </w:rPr>
        <w:t xml:space="preserve">the </w:t>
      </w:r>
      <w:r w:rsidR="009904A7" w:rsidRPr="002A75A9">
        <w:t>communis</w:t>
      </w:r>
      <w:r w:rsidR="00F84127" w:rsidRPr="002A75A9">
        <w:t>t</w:t>
      </w:r>
      <w:r w:rsidR="00FE1468" w:rsidRPr="002A75A9">
        <w:t xml:space="preserve"> regime</w:t>
      </w:r>
      <w:r w:rsidR="00BB7A10" w:rsidRPr="002A75A9">
        <w:t xml:space="preserve"> </w:t>
      </w:r>
      <w:r w:rsidR="00542A78" w:rsidRPr="002A75A9">
        <w:t>descended</w:t>
      </w:r>
      <w:r w:rsidR="00BB7A10" w:rsidRPr="002A75A9">
        <w:t xml:space="preserve"> </w:t>
      </w:r>
      <w:r w:rsidR="00301C04" w:rsidRPr="002A75A9">
        <w:t>in</w:t>
      </w:r>
      <w:r w:rsidR="002E2AB9" w:rsidRPr="002A75A9">
        <w:t xml:space="preserve">to </w:t>
      </w:r>
      <w:r w:rsidR="00301C04" w:rsidRPr="002A75A9">
        <w:t>bloodshed and</w:t>
      </w:r>
      <w:r w:rsidR="00F52D09" w:rsidRPr="002A75A9">
        <w:t xml:space="preserve"> Ceauș</w:t>
      </w:r>
      <w:r w:rsidR="00FE1468" w:rsidRPr="002A75A9">
        <w:t xml:space="preserve">escu </w:t>
      </w:r>
      <w:r w:rsidR="00301C04" w:rsidRPr="002A75A9">
        <w:t xml:space="preserve">was </w:t>
      </w:r>
      <w:r w:rsidR="00FE1468" w:rsidRPr="002A75A9">
        <w:t xml:space="preserve">killed on Christmas </w:t>
      </w:r>
      <w:r w:rsidR="00542A78" w:rsidRPr="002A75A9">
        <w:t>D</w:t>
      </w:r>
      <w:r w:rsidR="00FE1468" w:rsidRPr="002A75A9">
        <w:t>ay</w:t>
      </w:r>
      <w:r w:rsidRPr="002A75A9">
        <w:t xml:space="preserve"> 1989</w:t>
      </w:r>
      <w:r w:rsidR="00FE1468" w:rsidRPr="002A75A9">
        <w:t xml:space="preserve">. </w:t>
      </w:r>
      <w:r w:rsidR="00542A78" w:rsidRPr="002A75A9">
        <w:t>During</w:t>
      </w:r>
      <w:r w:rsidR="009904A7" w:rsidRPr="002A75A9">
        <w:t xml:space="preserve"> </w:t>
      </w:r>
      <w:r w:rsidRPr="002A75A9">
        <w:t>the same cold winter</w:t>
      </w:r>
      <w:r w:rsidR="00FE1468" w:rsidRPr="002A75A9">
        <w:t xml:space="preserve">, </w:t>
      </w:r>
      <w:r w:rsidR="0030525F" w:rsidRPr="002A75A9">
        <w:t>most</w:t>
      </w:r>
      <w:r w:rsidR="009904A7" w:rsidRPr="002A75A9">
        <w:t xml:space="preserve"> of the co</w:t>
      </w:r>
      <w:r w:rsidR="00F84127" w:rsidRPr="002A75A9">
        <w:t>mmunist items</w:t>
      </w:r>
      <w:r w:rsidR="00FE1468" w:rsidRPr="002A75A9">
        <w:t xml:space="preserve"> (but not all) </w:t>
      </w:r>
      <w:r w:rsidR="00F84127" w:rsidRPr="002A75A9">
        <w:t xml:space="preserve">were </w:t>
      </w:r>
      <w:r w:rsidR="00703762" w:rsidRPr="002A75A9">
        <w:t xml:space="preserve">distributed </w:t>
      </w:r>
      <w:r w:rsidR="00F84127" w:rsidRPr="002A75A9">
        <w:t>to other institutions</w:t>
      </w:r>
      <w:r w:rsidR="00B5175E" w:rsidRPr="002A75A9">
        <w:t>.</w:t>
      </w:r>
      <w:r w:rsidR="00BB7A10" w:rsidRPr="002A75A9">
        <w:rPr>
          <w:rStyle w:val="EndnoteReference"/>
        </w:rPr>
        <w:endnoteReference w:id="5"/>
      </w:r>
    </w:p>
    <w:p w14:paraId="0F0C0923" w14:textId="0BB141A7" w:rsidR="00E41918" w:rsidRPr="002A75A9" w:rsidRDefault="00B5175E" w:rsidP="005D396D">
      <w:pPr>
        <w:spacing w:line="480" w:lineRule="auto"/>
        <w:ind w:firstLine="720"/>
      </w:pPr>
      <w:r w:rsidRPr="002A75A9">
        <w:t>T</w:t>
      </w:r>
      <w:r w:rsidR="00BB7A10" w:rsidRPr="002A75A9">
        <w:t xml:space="preserve">he </w:t>
      </w:r>
      <w:r w:rsidR="009904A7" w:rsidRPr="002A75A9">
        <w:t>coll</w:t>
      </w:r>
      <w:r w:rsidR="0030525F" w:rsidRPr="002A75A9">
        <w:t xml:space="preserve">ection of folk art objects </w:t>
      </w:r>
      <w:r w:rsidR="00542A78" w:rsidRPr="002A75A9">
        <w:t xml:space="preserve">was </w:t>
      </w:r>
      <w:r w:rsidR="00703762" w:rsidRPr="002A75A9">
        <w:t>returned</w:t>
      </w:r>
      <w:r w:rsidR="009904A7" w:rsidRPr="002A75A9">
        <w:t xml:space="preserve"> </w:t>
      </w:r>
      <w:r w:rsidR="000B4748" w:rsidRPr="002A75A9">
        <w:t xml:space="preserve">to </w:t>
      </w:r>
      <w:r w:rsidR="009904A7" w:rsidRPr="002A75A9">
        <w:t xml:space="preserve">the </w:t>
      </w:r>
      <w:r w:rsidR="00D83BC5" w:rsidRPr="002A75A9">
        <w:t xml:space="preserve">red brick </w:t>
      </w:r>
      <w:r w:rsidR="009904A7" w:rsidRPr="002A75A9">
        <w:t>building</w:t>
      </w:r>
      <w:r w:rsidR="00EB7AD6" w:rsidRPr="002A75A9">
        <w:t>,</w:t>
      </w:r>
      <w:r w:rsidR="002E2AB9" w:rsidRPr="002A75A9">
        <w:t xml:space="preserve"> </w:t>
      </w:r>
      <w:r w:rsidR="00BB7A10" w:rsidRPr="002A75A9">
        <w:t>much augmented and re-categoris</w:t>
      </w:r>
      <w:r w:rsidR="00D83BC5" w:rsidRPr="002A75A9">
        <w:t xml:space="preserve">ed </w:t>
      </w:r>
      <w:r w:rsidR="00EB7AD6" w:rsidRPr="002A75A9">
        <w:t xml:space="preserve">by the </w:t>
      </w:r>
      <w:r w:rsidR="00542A78" w:rsidRPr="002A75A9">
        <w:t>meticulous</w:t>
      </w:r>
      <w:r w:rsidR="00EB7AD6" w:rsidRPr="002A75A9">
        <w:t xml:space="preserve"> work of </w:t>
      </w:r>
      <w:r w:rsidR="00EB7AD6" w:rsidRPr="002A75A9">
        <w:rPr>
          <w:i/>
        </w:rPr>
        <w:t>muzeografi</w:t>
      </w:r>
      <w:r w:rsidR="00EB7AD6" w:rsidRPr="002A75A9">
        <w:t xml:space="preserve"> </w:t>
      </w:r>
      <w:r w:rsidR="00B8415E" w:rsidRPr="002A75A9">
        <w:t xml:space="preserve">trained in </w:t>
      </w:r>
      <w:r w:rsidR="00D83BC5" w:rsidRPr="002A75A9">
        <w:t>communist times</w:t>
      </w:r>
      <w:r w:rsidR="009904A7" w:rsidRPr="002A75A9">
        <w:t xml:space="preserve">. </w:t>
      </w:r>
      <w:r w:rsidR="001F03F8" w:rsidRPr="002A75A9">
        <w:t xml:space="preserve">But the folk art collections did not find their way back to the red brick building alone. In February 1990, the artist Horia Bernea was appointed director of the newly created institution and </w:t>
      </w:r>
      <w:r w:rsidR="001F03F8" w:rsidRPr="002A75A9">
        <w:rPr>
          <w:i/>
        </w:rPr>
        <w:t>muzeografi</w:t>
      </w:r>
      <w:r w:rsidR="001F03F8" w:rsidRPr="002A75A9">
        <w:t xml:space="preserve"> brought to this institution to continue to take care of the collections as they did during the communist times. </w:t>
      </w:r>
      <w:r w:rsidR="00B8415E" w:rsidRPr="002A75A9">
        <w:t>The red brick building was now renamed for the fourth time in the last century as The Museum of the Romanian Peasant (more than a decade later, the post</w:t>
      </w:r>
      <w:r w:rsidR="003B44CA" w:rsidRPr="002A75A9">
        <w:t>-</w:t>
      </w:r>
      <w:r w:rsidR="00B8415E" w:rsidRPr="002A75A9">
        <w:t xml:space="preserve">socialist authorities added ‘National’ </w:t>
      </w:r>
      <w:r w:rsidR="00E74BB3" w:rsidRPr="002A75A9">
        <w:t>to its title</w:t>
      </w:r>
      <w:r w:rsidR="00B8415E" w:rsidRPr="002A75A9">
        <w:t xml:space="preserve">). </w:t>
      </w:r>
      <w:r w:rsidR="00A041EB" w:rsidRPr="002A75A9">
        <w:t>Th</w:t>
      </w:r>
      <w:r w:rsidR="00E74BB3" w:rsidRPr="002A75A9">
        <w:t xml:space="preserve">e return of the folk objects to the building where they were collected for the first time marked a strong continuity with the ideology that preceded the communist regime </w:t>
      </w:r>
      <w:r w:rsidR="000E0146" w:rsidRPr="002A75A9">
        <w:t>and</w:t>
      </w:r>
      <w:r w:rsidR="00E74BB3" w:rsidRPr="002A75A9">
        <w:t xml:space="preserve"> included representation </w:t>
      </w:r>
      <w:r w:rsidR="00304A9A" w:rsidRPr="002A75A9">
        <w:t xml:space="preserve">of the Romanian identity through recourse to </w:t>
      </w:r>
      <w:r w:rsidR="000E0146" w:rsidRPr="002A75A9">
        <w:t xml:space="preserve">a particular </w:t>
      </w:r>
      <w:r w:rsidR="00304A9A" w:rsidRPr="002A75A9">
        <w:t>romantic and ideali</w:t>
      </w:r>
      <w:r w:rsidR="00F41603" w:rsidRPr="002A75A9">
        <w:t>s</w:t>
      </w:r>
      <w:r w:rsidR="00304A9A" w:rsidRPr="002A75A9">
        <w:t>ed image of peasants</w:t>
      </w:r>
      <w:r w:rsidR="005219BE" w:rsidRPr="002A75A9">
        <w:t xml:space="preserve"> (</w:t>
      </w:r>
      <w:r w:rsidR="00477D03" w:rsidRPr="002A75A9">
        <w:t>Mihăilescu</w:t>
      </w:r>
      <w:r w:rsidR="00542A78" w:rsidRPr="002A75A9">
        <w:t>,</w:t>
      </w:r>
      <w:r w:rsidR="00477D03" w:rsidRPr="002A75A9">
        <w:t xml:space="preserve"> 2011</w:t>
      </w:r>
      <w:r w:rsidR="000E0146" w:rsidRPr="002A75A9">
        <w:t>)</w:t>
      </w:r>
      <w:r w:rsidR="00304A9A" w:rsidRPr="002A75A9">
        <w:t>.</w:t>
      </w:r>
      <w:r w:rsidR="00104E8E" w:rsidRPr="002A75A9">
        <w:t xml:space="preserve"> </w:t>
      </w:r>
    </w:p>
    <w:p w14:paraId="6DE46777" w14:textId="2B742650" w:rsidR="005D396D" w:rsidRPr="002A75A9" w:rsidRDefault="0093515E" w:rsidP="005D396D">
      <w:pPr>
        <w:spacing w:line="480" w:lineRule="auto"/>
        <w:ind w:firstLine="720"/>
      </w:pPr>
      <w:r w:rsidRPr="002A75A9">
        <w:lastRenderedPageBreak/>
        <w:t xml:space="preserve">My ethnographic material suggests that both </w:t>
      </w:r>
      <w:r w:rsidRPr="002A75A9">
        <w:rPr>
          <w:i/>
        </w:rPr>
        <w:t>muzeografi</w:t>
      </w:r>
      <w:r w:rsidRPr="002A75A9">
        <w:t xml:space="preserve"> and </w:t>
      </w:r>
      <w:r w:rsidR="00DC1424" w:rsidRPr="002A75A9">
        <w:t>the self-named</w:t>
      </w:r>
      <w:r w:rsidR="00301EAF" w:rsidRPr="002A75A9">
        <w:t xml:space="preserve"> ‘anti-communist’ </w:t>
      </w:r>
      <w:r w:rsidRPr="002A75A9">
        <w:t xml:space="preserve">artists </w:t>
      </w:r>
      <w:r w:rsidR="00301EAF" w:rsidRPr="002A75A9">
        <w:t xml:space="preserve">and researchers </w:t>
      </w:r>
      <w:r w:rsidRPr="002A75A9">
        <w:t xml:space="preserve">used the more evident contrasts between them in order to contrast two opposing </w:t>
      </w:r>
      <w:r w:rsidR="003D1C1A" w:rsidRPr="002A75A9">
        <w:t xml:space="preserve">idealised </w:t>
      </w:r>
      <w:r w:rsidRPr="002A75A9">
        <w:t>identities</w:t>
      </w:r>
      <w:r w:rsidR="001F03F8" w:rsidRPr="002A75A9">
        <w:t xml:space="preserve"> </w:t>
      </w:r>
      <w:r w:rsidR="003255AC" w:rsidRPr="002A75A9">
        <w:t>which included different</w:t>
      </w:r>
      <w:r w:rsidR="001F03F8" w:rsidRPr="002A75A9">
        <w:t xml:space="preserve"> conceptions about </w:t>
      </w:r>
      <w:r w:rsidR="003255AC" w:rsidRPr="002A75A9">
        <w:t>how</w:t>
      </w:r>
      <w:r w:rsidR="001F03F8" w:rsidRPr="002A75A9">
        <w:t xml:space="preserve"> objects and ideas should </w:t>
      </w:r>
      <w:r w:rsidR="00301EAF" w:rsidRPr="002A75A9">
        <w:t xml:space="preserve">be </w:t>
      </w:r>
      <w:r w:rsidR="001F03F8" w:rsidRPr="002A75A9">
        <w:t>put on display</w:t>
      </w:r>
      <w:r w:rsidRPr="002A75A9">
        <w:t xml:space="preserve">. </w:t>
      </w:r>
      <w:r w:rsidR="003D1C1A" w:rsidRPr="002A75A9">
        <w:t xml:space="preserve">This contrast was made even more visible by projecting these ideals over the same set of objects. </w:t>
      </w:r>
      <w:r w:rsidR="0078047D" w:rsidRPr="002A75A9">
        <w:t>The reason why o</w:t>
      </w:r>
      <w:r w:rsidR="003D1C1A" w:rsidRPr="002A75A9">
        <w:t>bjects really differed</w:t>
      </w:r>
      <w:r w:rsidR="0078047D" w:rsidRPr="002A75A9">
        <w:t xml:space="preserve"> was</w:t>
      </w:r>
      <w:r w:rsidR="003D1C1A" w:rsidRPr="002A75A9">
        <w:t xml:space="preserve"> because they were already regimented into different categories, represented by the stores, unofficial collections, permanent displays and exhibitions</w:t>
      </w:r>
      <w:r w:rsidR="00C42DD2" w:rsidRPr="002A75A9">
        <w:t xml:space="preserve">. </w:t>
      </w:r>
      <w:r w:rsidR="00100E2D" w:rsidRPr="002A75A9">
        <w:t>Classic</w:t>
      </w:r>
      <w:r w:rsidR="00F67FC8" w:rsidRPr="002A75A9">
        <w:t xml:space="preserve"> work</w:t>
      </w:r>
      <w:r w:rsidR="00100E2D" w:rsidRPr="002A75A9">
        <w:t>s</w:t>
      </w:r>
      <w:r w:rsidR="00F67FC8" w:rsidRPr="002A75A9">
        <w:t xml:space="preserve"> on collections (Stewart, 2001 [1993]; Baudrillard, 1994; Derrida, 1996) suggest that these tend to be profoundly embedded in an internal logic established by the initial founder and perpetuated by the subsequent contributors to these collections. Other more recent biographies of collections and stores in European museums might indicate the opposite.  For example, Tythacott shows how collections of Chinese objects </w:t>
      </w:r>
      <w:r w:rsidR="00100E2D" w:rsidRPr="002A75A9">
        <w:t xml:space="preserve">underwent re-classification </w:t>
      </w:r>
      <w:r w:rsidR="00F67FC8" w:rsidRPr="002A75A9">
        <w:t xml:space="preserve">in European museums (‘art,’ ‘archeology’ or ‘antiquity’) according to ‘changing regimes of ethnology, art history, archaeology (…) of how Chinese objects have been classified in the West’ (Tythacott, 2012: 88). Similarly, Elliott discusses the meaning of a collection of plaster heads donated </w:t>
      </w:r>
      <w:r w:rsidR="00100E2D" w:rsidRPr="002A75A9">
        <w:t xml:space="preserve">to the Cambridge museum </w:t>
      </w:r>
      <w:r w:rsidR="00F67FC8" w:rsidRPr="002A75A9">
        <w:t>by a British artist</w:t>
      </w:r>
      <w:r w:rsidR="00100E2D" w:rsidRPr="002A75A9">
        <w:t xml:space="preserve">. Understanding of this collection </w:t>
      </w:r>
      <w:r w:rsidR="006E0095" w:rsidRPr="002A75A9">
        <w:t xml:space="preserve">ranged </w:t>
      </w:r>
      <w:r w:rsidR="00100E2D" w:rsidRPr="002A75A9">
        <w:t>from</w:t>
      </w:r>
      <w:r w:rsidR="00F67FC8" w:rsidRPr="002A75A9">
        <w:t xml:space="preserve"> ‘highly prized visualisations of anthropological data to embarrassing anachronism or unwanted junk’ (Elliott, 2012: 216).  Even if these two examples show how </w:t>
      </w:r>
      <w:r w:rsidR="00100E2D" w:rsidRPr="002A75A9">
        <w:t xml:space="preserve">the re-categorisation of </w:t>
      </w:r>
      <w:r w:rsidR="00F67FC8" w:rsidRPr="002A75A9">
        <w:t>objects in collections indicate</w:t>
      </w:r>
      <w:r w:rsidR="00100E2D" w:rsidRPr="002A75A9">
        <w:t>s</w:t>
      </w:r>
      <w:r w:rsidR="00F67FC8" w:rsidRPr="002A75A9">
        <w:t xml:space="preserve"> a certain desire to break the logic of collections, </w:t>
      </w:r>
      <w:r w:rsidR="00100E2D" w:rsidRPr="002A75A9">
        <w:t xml:space="preserve">the aim does not always succeed. </w:t>
      </w:r>
    </w:p>
    <w:p w14:paraId="6C95A760" w14:textId="44D8C443" w:rsidR="005B177C" w:rsidRPr="002A75A9" w:rsidRDefault="001F03F8" w:rsidP="005D396D">
      <w:pPr>
        <w:spacing w:line="480" w:lineRule="auto"/>
        <w:ind w:firstLine="720"/>
      </w:pPr>
      <w:r w:rsidRPr="002A75A9">
        <w:t>C</w:t>
      </w:r>
      <w:r w:rsidR="00100E2D" w:rsidRPr="002A75A9">
        <w:t xml:space="preserve">urators from both sides of the conflict were </w:t>
      </w:r>
      <w:r w:rsidR="008E7D52" w:rsidRPr="002A75A9">
        <w:t>at the forefront of stretching and challeng</w:t>
      </w:r>
      <w:r w:rsidR="00100E2D" w:rsidRPr="002A75A9">
        <w:t>ing such practices and legacies</w:t>
      </w:r>
      <w:r w:rsidRPr="002A75A9">
        <w:t>. Th</w:t>
      </w:r>
      <w:r w:rsidR="00100E2D" w:rsidRPr="002A75A9">
        <w:t xml:space="preserve">ey all actively restricted </w:t>
      </w:r>
      <w:r w:rsidR="008E7D52" w:rsidRPr="002A75A9">
        <w:t xml:space="preserve">access to </w:t>
      </w:r>
      <w:r w:rsidR="00100E2D" w:rsidRPr="002A75A9">
        <w:t xml:space="preserve">certain </w:t>
      </w:r>
      <w:r w:rsidR="008E7D52" w:rsidRPr="002A75A9">
        <w:t xml:space="preserve">objects or </w:t>
      </w:r>
      <w:r w:rsidR="00100E2D" w:rsidRPr="002A75A9">
        <w:t>the use of</w:t>
      </w:r>
      <w:r w:rsidR="008E7D52" w:rsidRPr="002A75A9">
        <w:t xml:space="preserve"> certain </w:t>
      </w:r>
      <w:r w:rsidR="00100E2D" w:rsidRPr="002A75A9">
        <w:t xml:space="preserve">curating </w:t>
      </w:r>
      <w:r w:rsidR="008E7D52" w:rsidRPr="002A75A9">
        <w:t>methodolog</w:t>
      </w:r>
      <w:r w:rsidR="00100E2D" w:rsidRPr="002A75A9">
        <w:t xml:space="preserve">ies only to </w:t>
      </w:r>
      <w:r w:rsidR="008E7D52" w:rsidRPr="002A75A9">
        <w:t xml:space="preserve">people </w:t>
      </w:r>
      <w:r w:rsidR="00100E2D" w:rsidRPr="002A75A9">
        <w:t>with</w:t>
      </w:r>
      <w:r w:rsidR="008E7D52" w:rsidRPr="002A75A9">
        <w:t>in their grou</w:t>
      </w:r>
      <w:r w:rsidR="00100E2D" w:rsidRPr="002A75A9">
        <w:t xml:space="preserve">p. The aim was </w:t>
      </w:r>
      <w:r w:rsidR="008E7D52" w:rsidRPr="002A75A9">
        <w:t xml:space="preserve">to reinvigorate the distinction between </w:t>
      </w:r>
      <w:r w:rsidR="00084504" w:rsidRPr="002A75A9">
        <w:t>both curatorial camps</w:t>
      </w:r>
      <w:r w:rsidR="008E7D52" w:rsidRPr="002A75A9">
        <w:t xml:space="preserve">. I </w:t>
      </w:r>
      <w:r w:rsidR="00084504" w:rsidRPr="002A75A9">
        <w:t xml:space="preserve">contend </w:t>
      </w:r>
      <w:r w:rsidR="008E7D52" w:rsidRPr="002A75A9">
        <w:t xml:space="preserve">that through </w:t>
      </w:r>
      <w:r w:rsidR="00084504" w:rsidRPr="002A75A9">
        <w:t xml:space="preserve">the act </w:t>
      </w:r>
      <w:r w:rsidR="00084504" w:rsidRPr="002A75A9">
        <w:lastRenderedPageBreak/>
        <w:t xml:space="preserve">of </w:t>
      </w:r>
      <w:r w:rsidR="008E7D52" w:rsidRPr="002A75A9">
        <w:t>curatin</w:t>
      </w:r>
      <w:r w:rsidR="00084504" w:rsidRPr="002A75A9">
        <w:t>g, museum practitioners attributed</w:t>
      </w:r>
      <w:r w:rsidR="008E7D52" w:rsidRPr="002A75A9">
        <w:t xml:space="preserve"> themselves to certain cultural identities </w:t>
      </w:r>
      <w:r w:rsidR="002A6103" w:rsidRPr="002A75A9">
        <w:t>or</w:t>
      </w:r>
      <w:r w:rsidR="00084504" w:rsidRPr="002A75A9">
        <w:t xml:space="preserve"> ideologies which were</w:t>
      </w:r>
      <w:r w:rsidR="008E7D52" w:rsidRPr="002A75A9">
        <w:t xml:space="preserve"> materialised in objects and practices. </w:t>
      </w:r>
    </w:p>
    <w:p w14:paraId="44431100" w14:textId="77777777" w:rsidR="00F70F8E" w:rsidRPr="002A75A9" w:rsidRDefault="00F70F8E" w:rsidP="00704677">
      <w:pPr>
        <w:spacing w:line="480" w:lineRule="auto"/>
      </w:pPr>
    </w:p>
    <w:p w14:paraId="5BF0020B" w14:textId="77777777" w:rsidR="004F74AA" w:rsidRPr="002A75A9" w:rsidRDefault="001C1555" w:rsidP="00D01F4B">
      <w:pPr>
        <w:rPr>
          <w:b/>
        </w:rPr>
      </w:pPr>
      <w:r w:rsidRPr="002A75A9">
        <w:rPr>
          <w:b/>
        </w:rPr>
        <w:t xml:space="preserve">The </w:t>
      </w:r>
      <w:r w:rsidR="007F0EA8" w:rsidRPr="002A75A9">
        <w:rPr>
          <w:b/>
        </w:rPr>
        <w:t>contingen</w:t>
      </w:r>
      <w:r w:rsidR="00F70F8E" w:rsidRPr="002A75A9">
        <w:rPr>
          <w:b/>
        </w:rPr>
        <w:t>t object of folk art</w:t>
      </w:r>
    </w:p>
    <w:p w14:paraId="32C26DC6" w14:textId="77777777" w:rsidR="00DC2A9D" w:rsidRPr="002A75A9" w:rsidRDefault="00DC2A9D" w:rsidP="00D01F4B">
      <w:pPr>
        <w:rPr>
          <w:b/>
        </w:rPr>
      </w:pPr>
    </w:p>
    <w:p w14:paraId="0D4B9DCF" w14:textId="577078BD" w:rsidR="006229C6" w:rsidRPr="002A75A9" w:rsidRDefault="00334320" w:rsidP="006229C6">
      <w:pPr>
        <w:spacing w:line="480" w:lineRule="auto"/>
        <w:ind w:firstLine="720"/>
        <w:jc w:val="both"/>
      </w:pPr>
      <w:r w:rsidRPr="002A75A9">
        <w:t xml:space="preserve">Folk art is generally defined as ‘the work of ordinary men and </w:t>
      </w:r>
      <w:r w:rsidR="00710E70" w:rsidRPr="002A75A9">
        <w:t>women’ and</w:t>
      </w:r>
      <w:r w:rsidRPr="002A75A9">
        <w:t xml:space="preserve"> as having a universal and timeless appeal</w:t>
      </w:r>
      <w:r w:rsidR="00710E70" w:rsidRPr="002A75A9">
        <w:t xml:space="preserve"> (Hill 2002:6)</w:t>
      </w:r>
      <w:r w:rsidRPr="002A75A9">
        <w:t xml:space="preserve">, despite folklore specialists insisting that only very talented individuals would produce the best aesthetic pieces. </w:t>
      </w:r>
    </w:p>
    <w:p w14:paraId="1B8E13EA" w14:textId="734C5FA3" w:rsidR="009A3AC7" w:rsidRPr="002A75A9" w:rsidRDefault="006229C6" w:rsidP="006229C6">
      <w:pPr>
        <w:spacing w:line="480" w:lineRule="auto"/>
        <w:ind w:firstLine="720"/>
      </w:pPr>
      <w:r w:rsidRPr="002A75A9">
        <w:t xml:space="preserve">The tradition of folkloric studies in Eastern Europe dates </w:t>
      </w:r>
      <w:r w:rsidR="00E36E84" w:rsidRPr="002A75A9">
        <w:t>as far back as the end of the 19th</w:t>
      </w:r>
      <w:r w:rsidRPr="002A75A9">
        <w:t xml:space="preserve"> century, following a German cultural model of nationhood based on a Romantic view on peasants and peasant objects. Even so, the preoccupation with folk objects, the opening of dozens of new folk museums or folk sections in regional museums reached a totally unprecedented scale during the communist regime</w:t>
      </w:r>
      <w:r w:rsidR="00F44FE7" w:rsidRPr="002A75A9">
        <w:t xml:space="preserve"> (Nicolescu, 2016)</w:t>
      </w:r>
      <w:r w:rsidRPr="002A75A9">
        <w:t xml:space="preserve">. </w:t>
      </w:r>
      <w:r w:rsidR="00E36E84" w:rsidRPr="002A75A9">
        <w:t xml:space="preserve">Similarly, other communist states used </w:t>
      </w:r>
      <w:r w:rsidRPr="002A75A9">
        <w:t xml:space="preserve">folkloric research and the display of folk art collections </w:t>
      </w:r>
      <w:r w:rsidR="00670EDF" w:rsidRPr="002A75A9">
        <w:t xml:space="preserve">to create very specific readings of the past </w:t>
      </w:r>
      <w:r w:rsidRPr="002A75A9">
        <w:t xml:space="preserve">and </w:t>
      </w:r>
      <w:r w:rsidR="00670EDF" w:rsidRPr="002A75A9">
        <w:t>present social transformations</w:t>
      </w:r>
      <w:r w:rsidRPr="002A75A9">
        <w:t xml:space="preserve">. </w:t>
      </w:r>
      <w:r w:rsidR="00670EDF" w:rsidRPr="002A75A9">
        <w:t xml:space="preserve">Anthropologist Deema Kaneff (2004) shows how in communist Bulgaria folklore </w:t>
      </w:r>
      <w:r w:rsidRPr="002A75A9">
        <w:t xml:space="preserve">helped to dislocate the past from the present </w:t>
      </w:r>
      <w:r w:rsidR="00670EDF" w:rsidRPr="002A75A9">
        <w:t xml:space="preserve">so that </w:t>
      </w:r>
      <w:r w:rsidRPr="002A75A9">
        <w:t xml:space="preserve">the socialist state </w:t>
      </w:r>
      <w:r w:rsidR="00670EDF" w:rsidRPr="002A75A9">
        <w:t>could</w:t>
      </w:r>
      <w:r w:rsidRPr="002A75A9">
        <w:t xml:space="preserve"> appropriate ‘tradition’ for its purposes. In the Romanian context, </w:t>
      </w:r>
      <w:r w:rsidR="002C267D" w:rsidRPr="002A75A9">
        <w:t>it has been argued that</w:t>
      </w:r>
      <w:r w:rsidRPr="002A75A9">
        <w:t xml:space="preserve"> the obsession for folk art collection and folkloric research </w:t>
      </w:r>
      <w:r w:rsidR="00C9690C" w:rsidRPr="002A75A9">
        <w:t xml:space="preserve">during communism </w:t>
      </w:r>
      <w:r w:rsidR="002C267D" w:rsidRPr="002A75A9">
        <w:t>was related to the</w:t>
      </w:r>
      <w:r w:rsidRPr="002A75A9">
        <w:t xml:space="preserve"> methodological dis-interest in the social context (Hedeşan, 2008) or </w:t>
      </w:r>
      <w:r w:rsidR="002C267D" w:rsidRPr="002A75A9">
        <w:t>to the</w:t>
      </w:r>
      <w:r w:rsidRPr="002A75A9">
        <w:t xml:space="preserve"> continuation of the nationalist populist model during communism (Gilberg, 1990). The communist regime did not collect folk items to show the realities of peasant life, but developed them as a metaphor for a-temporality.</w:t>
      </w:r>
      <w:r w:rsidR="009A3AC7" w:rsidRPr="002A75A9">
        <w:rPr>
          <w:rStyle w:val="EndnoteReference"/>
        </w:rPr>
        <w:endnoteReference w:id="6"/>
      </w:r>
      <w:r w:rsidR="009A3AC7" w:rsidRPr="002A75A9">
        <w:t xml:space="preserve"> In the exhibition a little more than 70 of the objects on display could be categorised under the label of folk art: they are handmade objects crafted by peasants, such as wooden spoons, cradles, chairs, ceramic pots, leather belts, sandals, boots and decorated textiles belonging to different regions and ethnic minorities in Romania.</w:t>
      </w:r>
    </w:p>
    <w:p w14:paraId="5CE8EF4D" w14:textId="0C8901F7" w:rsidR="006229C6" w:rsidRPr="002A75A9" w:rsidRDefault="006229C6" w:rsidP="006229C6">
      <w:pPr>
        <w:spacing w:line="480" w:lineRule="auto"/>
        <w:ind w:firstLine="720"/>
      </w:pPr>
      <w:r w:rsidRPr="002A75A9">
        <w:lastRenderedPageBreak/>
        <w:t xml:space="preserve">As a </w:t>
      </w:r>
      <w:r w:rsidR="00B45606" w:rsidRPr="002A75A9">
        <w:t>response to the use of folk art during communism,</w:t>
      </w:r>
      <w:r w:rsidRPr="002A75A9">
        <w:t xml:space="preserve"> artists and researchers </w:t>
      </w:r>
      <w:r w:rsidR="00F44FE7" w:rsidRPr="002A75A9">
        <w:t xml:space="preserve">in the NMRP </w:t>
      </w:r>
      <w:r w:rsidR="00B45606" w:rsidRPr="002A75A9">
        <w:t>innovated in collecting</w:t>
      </w:r>
      <w:r w:rsidRPr="002A75A9">
        <w:t xml:space="preserve"> </w:t>
      </w:r>
      <w:r w:rsidR="00B45606" w:rsidRPr="002A75A9">
        <w:t xml:space="preserve">everyday objects and grouped them into </w:t>
      </w:r>
      <w:r w:rsidRPr="002A75A9">
        <w:t xml:space="preserve">the newly instituted and semi-official storage </w:t>
      </w:r>
      <w:r w:rsidRPr="002A75A9">
        <w:rPr>
          <w:i/>
        </w:rPr>
        <w:t>The Archive of the Present Tense.</w:t>
      </w:r>
    </w:p>
    <w:p w14:paraId="6F313623" w14:textId="77777777" w:rsidR="006229C6" w:rsidRPr="002A75A9" w:rsidRDefault="006229C6" w:rsidP="00D01F4B"/>
    <w:p w14:paraId="76252DAD" w14:textId="2000982C" w:rsidR="008C3F8C" w:rsidRPr="002A75A9" w:rsidRDefault="003572AA" w:rsidP="008C3F8C">
      <w:pPr>
        <w:spacing w:line="480" w:lineRule="auto"/>
        <w:rPr>
          <w:b/>
          <w:sz w:val="20"/>
          <w:szCs w:val="20"/>
        </w:rPr>
      </w:pPr>
      <w:r w:rsidRPr="002A75A9">
        <w:rPr>
          <w:b/>
          <w:sz w:val="20"/>
          <w:szCs w:val="20"/>
        </w:rPr>
        <w:t>Insert Figure 6</w:t>
      </w:r>
      <w:r w:rsidR="005B177C" w:rsidRPr="002A75A9">
        <w:rPr>
          <w:b/>
          <w:sz w:val="20"/>
          <w:szCs w:val="20"/>
        </w:rPr>
        <w:t>.</w:t>
      </w:r>
      <w:r w:rsidR="00CE51E4" w:rsidRPr="002A75A9">
        <w:rPr>
          <w:b/>
          <w:sz w:val="20"/>
          <w:szCs w:val="20"/>
        </w:rPr>
        <w:t xml:space="preserve"> A tiny green ceramic ballerina from </w:t>
      </w:r>
      <w:r w:rsidR="00CE51E4" w:rsidRPr="002A75A9">
        <w:rPr>
          <w:b/>
          <w:i/>
          <w:sz w:val="20"/>
          <w:szCs w:val="20"/>
        </w:rPr>
        <w:t xml:space="preserve">The Archive </w:t>
      </w:r>
      <w:r w:rsidR="00D01F4B" w:rsidRPr="002A75A9">
        <w:rPr>
          <w:b/>
          <w:i/>
          <w:sz w:val="20"/>
          <w:szCs w:val="20"/>
        </w:rPr>
        <w:t>o</w:t>
      </w:r>
      <w:r w:rsidR="00CE51E4" w:rsidRPr="002A75A9">
        <w:rPr>
          <w:b/>
          <w:i/>
          <w:sz w:val="20"/>
          <w:szCs w:val="20"/>
        </w:rPr>
        <w:t>f the Present Tense</w:t>
      </w:r>
      <w:r w:rsidR="00CE51E4" w:rsidRPr="002A75A9">
        <w:rPr>
          <w:b/>
          <w:sz w:val="20"/>
          <w:szCs w:val="20"/>
        </w:rPr>
        <w:t xml:space="preserve"> </w:t>
      </w:r>
      <w:r w:rsidR="009F0975" w:rsidRPr="002A75A9">
        <w:rPr>
          <w:b/>
          <w:i/>
          <w:sz w:val="20"/>
          <w:szCs w:val="20"/>
        </w:rPr>
        <w:t>C</w:t>
      </w:r>
      <w:r w:rsidR="00CE51E4" w:rsidRPr="002A75A9">
        <w:rPr>
          <w:b/>
          <w:i/>
          <w:sz w:val="20"/>
          <w:szCs w:val="20"/>
        </w:rPr>
        <w:t>ollection</w:t>
      </w:r>
    </w:p>
    <w:p w14:paraId="0B5648D3" w14:textId="77777777" w:rsidR="00780BDD" w:rsidRPr="002A75A9" w:rsidRDefault="00780BDD" w:rsidP="00704677">
      <w:pPr>
        <w:spacing w:line="480" w:lineRule="auto"/>
      </w:pPr>
    </w:p>
    <w:p w14:paraId="08348D9D" w14:textId="7BC6796B" w:rsidR="00472ADC" w:rsidRPr="002A75A9" w:rsidRDefault="00280785" w:rsidP="00F44FE7">
      <w:pPr>
        <w:spacing w:line="480" w:lineRule="auto"/>
        <w:ind w:firstLine="720"/>
      </w:pPr>
      <w:r w:rsidRPr="002A75A9">
        <w:t>The</w:t>
      </w:r>
      <w:r w:rsidR="00704677" w:rsidRPr="002A75A9">
        <w:t xml:space="preserve"> </w:t>
      </w:r>
      <w:r w:rsidRPr="002A75A9">
        <w:t>c</w:t>
      </w:r>
      <w:r w:rsidR="008C3F8C" w:rsidRPr="002A75A9">
        <w:t>ollecti</w:t>
      </w:r>
      <w:r w:rsidRPr="002A75A9">
        <w:t>on</w:t>
      </w:r>
      <w:r w:rsidR="008C3F8C" w:rsidRPr="002A75A9">
        <w:t xml:space="preserve"> </w:t>
      </w:r>
      <w:r w:rsidR="00780BDD" w:rsidRPr="002A75A9">
        <w:t xml:space="preserve">of </w:t>
      </w:r>
      <w:r w:rsidR="008C3F8C" w:rsidRPr="002A75A9">
        <w:t>the green ceramic ballerina</w:t>
      </w:r>
      <w:r w:rsidR="00704677" w:rsidRPr="002A75A9">
        <w:t>, shown in Figure 6,</w:t>
      </w:r>
      <w:r w:rsidR="008C3F8C" w:rsidRPr="002A75A9">
        <w:t xml:space="preserve"> </w:t>
      </w:r>
      <w:r w:rsidR="00780BDD" w:rsidRPr="002A75A9">
        <w:t xml:space="preserve">symbolised a turn </w:t>
      </w:r>
      <w:r w:rsidR="008C3F8C" w:rsidRPr="002A75A9">
        <w:t>towards pop</w:t>
      </w:r>
      <w:r w:rsidR="00084504" w:rsidRPr="002A75A9">
        <w:t xml:space="preserve"> </w:t>
      </w:r>
      <w:r w:rsidR="00655E88" w:rsidRPr="002A75A9">
        <w:t>/</w:t>
      </w:r>
      <w:r w:rsidR="00084504" w:rsidRPr="002A75A9">
        <w:t xml:space="preserve"> </w:t>
      </w:r>
      <w:r w:rsidR="008C3F8C" w:rsidRPr="002A75A9">
        <w:t xml:space="preserve">hybrid cultures, </w:t>
      </w:r>
      <w:r w:rsidR="00655E88" w:rsidRPr="002A75A9">
        <w:t xml:space="preserve">situated somewhere </w:t>
      </w:r>
      <w:r w:rsidR="008C3F8C" w:rsidRPr="002A75A9">
        <w:t xml:space="preserve">at the intersection between rural and urban, </w:t>
      </w:r>
      <w:r w:rsidR="00655E88" w:rsidRPr="002A75A9">
        <w:t xml:space="preserve">between </w:t>
      </w:r>
      <w:r w:rsidRPr="002A75A9">
        <w:t>valuable and non</w:t>
      </w:r>
      <w:r w:rsidR="008C3F8C" w:rsidRPr="002A75A9">
        <w:t>-valuable</w:t>
      </w:r>
      <w:r w:rsidR="000E3EC8" w:rsidRPr="002A75A9">
        <w:t xml:space="preserve">, very </w:t>
      </w:r>
      <w:r w:rsidRPr="002A75A9">
        <w:t>similar to</w:t>
      </w:r>
      <w:r w:rsidR="000E3EC8" w:rsidRPr="002A75A9">
        <w:t xml:space="preserve"> uncanny surrealist encounters with objects</w:t>
      </w:r>
      <w:r w:rsidR="008C3F8C" w:rsidRPr="002A75A9">
        <w:t>.</w:t>
      </w:r>
      <w:r w:rsidR="00780BDD" w:rsidRPr="002A75A9">
        <w:rPr>
          <w:rStyle w:val="EndnoteReference"/>
        </w:rPr>
        <w:endnoteReference w:id="7"/>
      </w:r>
      <w:r w:rsidR="008C3F8C" w:rsidRPr="002A75A9">
        <w:t xml:space="preserve"> At the same time, </w:t>
      </w:r>
      <w:r w:rsidR="00E9079C" w:rsidRPr="002A75A9">
        <w:t>objects like this</w:t>
      </w:r>
      <w:r w:rsidR="00084504" w:rsidRPr="002A75A9">
        <w:t xml:space="preserve"> one </w:t>
      </w:r>
      <w:r w:rsidR="00E9079C" w:rsidRPr="002A75A9">
        <w:t xml:space="preserve">represented </w:t>
      </w:r>
      <w:r w:rsidR="008C3F8C" w:rsidRPr="002A75A9">
        <w:t xml:space="preserve">a </w:t>
      </w:r>
      <w:r w:rsidRPr="002A75A9">
        <w:t xml:space="preserve">clear </w:t>
      </w:r>
      <w:r w:rsidR="00E9079C" w:rsidRPr="002A75A9">
        <w:t xml:space="preserve">demarcation </w:t>
      </w:r>
      <w:r w:rsidRPr="002A75A9">
        <w:t xml:space="preserve">from </w:t>
      </w:r>
      <w:r w:rsidR="00E9079C" w:rsidRPr="002A75A9">
        <w:t>the of</w:t>
      </w:r>
      <w:r w:rsidR="00704677" w:rsidRPr="002A75A9">
        <w:t>ficial</w:t>
      </w:r>
      <w:r w:rsidR="00E9079C" w:rsidRPr="002A75A9">
        <w:t xml:space="preserve"> stores</w:t>
      </w:r>
      <w:r w:rsidR="00D75ECB" w:rsidRPr="002A75A9">
        <w:t xml:space="preserve"> and</w:t>
      </w:r>
      <w:r w:rsidR="00E9079C" w:rsidRPr="002A75A9">
        <w:t xml:space="preserve"> from </w:t>
      </w:r>
      <w:r w:rsidR="00C86B46" w:rsidRPr="002A75A9">
        <w:rPr>
          <w:i/>
        </w:rPr>
        <w:t>muzeografi</w:t>
      </w:r>
      <w:r w:rsidR="00AD1D5D" w:rsidRPr="002A75A9">
        <w:rPr>
          <w:i/>
        </w:rPr>
        <w:t>’</w:t>
      </w:r>
      <w:r w:rsidR="00084504" w:rsidRPr="002A75A9">
        <w:rPr>
          <w:i/>
        </w:rPr>
        <w:t>s</w:t>
      </w:r>
      <w:r w:rsidR="00E9079C" w:rsidRPr="002A75A9">
        <w:t xml:space="preserve"> </w:t>
      </w:r>
      <w:r w:rsidR="006229C6" w:rsidRPr="002A75A9">
        <w:t xml:space="preserve">definition of folk art and their </w:t>
      </w:r>
      <w:r w:rsidR="00E9079C" w:rsidRPr="002A75A9">
        <w:t xml:space="preserve">understandings </w:t>
      </w:r>
      <w:r w:rsidR="008C3F8C" w:rsidRPr="002A75A9">
        <w:t>of the peasant world</w:t>
      </w:r>
      <w:r w:rsidR="00302746" w:rsidRPr="002A75A9">
        <w:t>.</w:t>
      </w:r>
      <w:r w:rsidR="003C0814" w:rsidRPr="002A75A9">
        <w:t xml:space="preserve"> </w:t>
      </w:r>
    </w:p>
    <w:p w14:paraId="63297409" w14:textId="77777777" w:rsidR="004F74AA" w:rsidRPr="002A75A9" w:rsidRDefault="004F74AA" w:rsidP="004F74AA">
      <w:pPr>
        <w:spacing w:line="480" w:lineRule="auto"/>
      </w:pPr>
    </w:p>
    <w:p w14:paraId="4855595B" w14:textId="77777777" w:rsidR="00472ADC" w:rsidRPr="002A75A9" w:rsidRDefault="00472ADC" w:rsidP="00D01F4B">
      <w:pPr>
        <w:spacing w:line="480" w:lineRule="auto"/>
        <w:rPr>
          <w:b/>
          <w:sz w:val="20"/>
          <w:szCs w:val="20"/>
        </w:rPr>
      </w:pPr>
      <w:r w:rsidRPr="002A75A9">
        <w:rPr>
          <w:b/>
          <w:sz w:val="20"/>
          <w:szCs w:val="20"/>
        </w:rPr>
        <w:t xml:space="preserve">Insert </w:t>
      </w:r>
      <w:r w:rsidR="003572AA" w:rsidRPr="002A75A9">
        <w:rPr>
          <w:b/>
          <w:sz w:val="20"/>
          <w:szCs w:val="20"/>
        </w:rPr>
        <w:t>Figure 7</w:t>
      </w:r>
      <w:r w:rsidR="005B177C" w:rsidRPr="002A75A9">
        <w:rPr>
          <w:b/>
          <w:sz w:val="20"/>
          <w:szCs w:val="20"/>
        </w:rPr>
        <w:t>.</w:t>
      </w:r>
      <w:r w:rsidR="003572AA" w:rsidRPr="002A75A9">
        <w:rPr>
          <w:b/>
          <w:sz w:val="20"/>
          <w:szCs w:val="20"/>
        </w:rPr>
        <w:t xml:space="preserve"> Ceramic</w:t>
      </w:r>
      <w:r w:rsidRPr="002A75A9">
        <w:rPr>
          <w:b/>
          <w:sz w:val="20"/>
          <w:szCs w:val="20"/>
        </w:rPr>
        <w:t xml:space="preserve"> </w:t>
      </w:r>
      <w:r w:rsidR="00C86B46" w:rsidRPr="002A75A9">
        <w:rPr>
          <w:b/>
          <w:sz w:val="20"/>
          <w:szCs w:val="20"/>
        </w:rPr>
        <w:t>t</w:t>
      </w:r>
      <w:r w:rsidRPr="002A75A9">
        <w:rPr>
          <w:b/>
          <w:sz w:val="20"/>
          <w:szCs w:val="20"/>
        </w:rPr>
        <w:t>ractor</w:t>
      </w:r>
    </w:p>
    <w:p w14:paraId="0D51DAF8" w14:textId="77777777" w:rsidR="004F74AA" w:rsidRPr="002A75A9" w:rsidRDefault="004F74AA" w:rsidP="005B177C">
      <w:pPr>
        <w:spacing w:line="480" w:lineRule="auto"/>
      </w:pPr>
    </w:p>
    <w:p w14:paraId="1517FEF0" w14:textId="7E96A5A7" w:rsidR="009A3AC7" w:rsidRPr="002A75A9" w:rsidRDefault="004F74AA" w:rsidP="00301EAF">
      <w:pPr>
        <w:spacing w:line="480" w:lineRule="auto"/>
        <w:ind w:firstLine="720"/>
      </w:pPr>
      <w:r w:rsidRPr="002A75A9">
        <w:t xml:space="preserve">On the one hand, </w:t>
      </w:r>
      <w:r w:rsidR="00F44FE7" w:rsidRPr="002A75A9">
        <w:t xml:space="preserve">objects like the ceramic tractor (shown in Figure 7) were considered by the same </w:t>
      </w:r>
      <w:r w:rsidRPr="002A75A9">
        <w:t xml:space="preserve">researchers and artists </w:t>
      </w:r>
      <w:r w:rsidR="00F44FE7" w:rsidRPr="002A75A9">
        <w:t>as kitsch</w:t>
      </w:r>
      <w:r w:rsidR="009A3AC7" w:rsidRPr="002A75A9">
        <w:t xml:space="preserve"> because they belonged to the category of </w:t>
      </w:r>
      <w:r w:rsidR="009A3AC7" w:rsidRPr="002A75A9">
        <w:rPr>
          <w:i/>
        </w:rPr>
        <w:t>artizanat</w:t>
      </w:r>
      <w:r w:rsidR="00F44FE7" w:rsidRPr="002A75A9">
        <w:t xml:space="preserve">. </w:t>
      </w:r>
      <w:r w:rsidR="009A3AC7" w:rsidRPr="002A75A9">
        <w:t>This term embodies modern interpretations of folk art that was produced for mass consumption during the communist era. Some of these objects were produced by peasants working in cooperatives (</w:t>
      </w:r>
      <w:r w:rsidR="009A3AC7" w:rsidRPr="002A75A9">
        <w:rPr>
          <w:i/>
        </w:rPr>
        <w:t>cooperative de producţie</w:t>
      </w:r>
      <w:r w:rsidR="009A3AC7" w:rsidRPr="002A75A9">
        <w:t xml:space="preserve">) that had been arranged in the state’s attempt to ‘modernise’ peasants. Typical examples are the ceramic tractor and the plate with the hammer and sickle. I included these objects in the exhibition against the background of their exclusion from displays since the early 1990s. This exclusion had to do with their ambiguous position in-between tradition and modernity, which was at odds with the way most post-socialist regimes in Eastern and Southern Europe tended to present peasants in different romantic guises untouched by modernity (Herzfeld, 2004; Mihăilescu, 2008). </w:t>
      </w:r>
      <w:r w:rsidR="009A3AC7" w:rsidRPr="002A75A9">
        <w:lastRenderedPageBreak/>
        <w:t>Therefore, in the exhibition’s economy of meaning, the selected folk objects marked a very particular temporality: they talked about peasants in the process of modernisation and thus let peasants be perceived as historical subjects.</w:t>
      </w:r>
    </w:p>
    <w:p w14:paraId="0091C224" w14:textId="2A17AC05" w:rsidR="00843F68" w:rsidRPr="002A75A9" w:rsidRDefault="00080534" w:rsidP="00843F68">
      <w:pPr>
        <w:spacing w:line="480" w:lineRule="auto"/>
        <w:ind w:firstLine="720"/>
      </w:pPr>
      <w:r w:rsidRPr="002A75A9">
        <w:t xml:space="preserve">The self-named </w:t>
      </w:r>
      <w:r w:rsidR="009A3AC7" w:rsidRPr="002A75A9">
        <w:t>‘anti-communist’ researchers and artists</w:t>
      </w:r>
      <w:r w:rsidR="00F44FE7" w:rsidRPr="002A75A9">
        <w:t xml:space="preserve"> were extremely critical of </w:t>
      </w:r>
      <w:r w:rsidR="00F44FE7" w:rsidRPr="002A75A9">
        <w:rPr>
          <w:i/>
        </w:rPr>
        <w:t>artizanat</w:t>
      </w:r>
      <w:r w:rsidR="00F44FE7" w:rsidRPr="002A75A9">
        <w:t xml:space="preserve">, as an industrial, forced production of readymade items, </w:t>
      </w:r>
      <w:r w:rsidR="009A3AC7" w:rsidRPr="002A75A9">
        <w:t xml:space="preserve">and considered them </w:t>
      </w:r>
      <w:r w:rsidR="00F44FE7" w:rsidRPr="002A75A9">
        <w:t xml:space="preserve">unauthentic replicas of the genuine folk objects that used to be handcrafted by peasants.  Differently from them, </w:t>
      </w:r>
      <w:r w:rsidR="00D01F4B" w:rsidRPr="002A75A9">
        <w:rPr>
          <w:i/>
        </w:rPr>
        <w:t>muzeografi</w:t>
      </w:r>
      <w:r w:rsidR="00D01F4B" w:rsidRPr="002A75A9">
        <w:t xml:space="preserve"> </w:t>
      </w:r>
      <w:r w:rsidR="004F74AA" w:rsidRPr="002A75A9">
        <w:t xml:space="preserve">appreciated </w:t>
      </w:r>
      <w:r w:rsidR="000B149E" w:rsidRPr="002A75A9">
        <w:t xml:space="preserve">and massively collected </w:t>
      </w:r>
      <w:r w:rsidR="004F74AA" w:rsidRPr="002A75A9">
        <w:rPr>
          <w:i/>
        </w:rPr>
        <w:t>artizanat</w:t>
      </w:r>
      <w:r w:rsidR="004F74AA" w:rsidRPr="002A75A9">
        <w:t xml:space="preserve"> </w:t>
      </w:r>
      <w:r w:rsidR="00F44FE7" w:rsidRPr="002A75A9">
        <w:t xml:space="preserve">and </w:t>
      </w:r>
      <w:r w:rsidR="004F74AA" w:rsidRPr="002A75A9">
        <w:t>considered the ceramic ballerina</w:t>
      </w:r>
      <w:r w:rsidR="007F0EA8" w:rsidRPr="002A75A9">
        <w:t xml:space="preserve"> as being non</w:t>
      </w:r>
      <w:r w:rsidR="00C86B46" w:rsidRPr="002A75A9">
        <w:t>-</w:t>
      </w:r>
      <w:r w:rsidR="004F74AA" w:rsidRPr="002A75A9">
        <w:t>valuable.</w:t>
      </w:r>
      <w:r w:rsidR="009B139C" w:rsidRPr="002A75A9">
        <w:t xml:space="preserve"> These reciprocal accusations talk about the contingency of kitsch, and how notions of authenticity and value are socially and historically constructed in the same space and time</w:t>
      </w:r>
      <w:r w:rsidR="000B149E" w:rsidRPr="002A75A9">
        <w:t xml:space="preserve"> by different groups of people</w:t>
      </w:r>
      <w:r w:rsidR="009B139C" w:rsidRPr="002A75A9">
        <w:t xml:space="preserve">. For </w:t>
      </w:r>
      <w:r w:rsidR="009B139C" w:rsidRPr="002A75A9">
        <w:rPr>
          <w:i/>
        </w:rPr>
        <w:t>muzeografi</w:t>
      </w:r>
      <w:r w:rsidR="009B139C" w:rsidRPr="002A75A9">
        <w:t xml:space="preserve">, the tractor meant </w:t>
      </w:r>
      <w:r w:rsidR="009B139C" w:rsidRPr="002A75A9">
        <w:rPr>
          <w:i/>
        </w:rPr>
        <w:t>artizanat</w:t>
      </w:r>
      <w:r w:rsidR="009B139C" w:rsidRPr="002A75A9">
        <w:t xml:space="preserve">, which was related with the bigger project of turning peasants into workers. For artists, the ballerina represented an exotic return to naïve art and pop culture </w:t>
      </w:r>
      <w:r w:rsidR="00C86B46" w:rsidRPr="002A75A9">
        <w:t xml:space="preserve">that </w:t>
      </w:r>
      <w:r w:rsidR="009B139C" w:rsidRPr="002A75A9">
        <w:t xml:space="preserve">they </w:t>
      </w:r>
      <w:r w:rsidR="00C86B46" w:rsidRPr="002A75A9">
        <w:t>had</w:t>
      </w:r>
      <w:r w:rsidR="009B139C" w:rsidRPr="002A75A9">
        <w:t xml:space="preserve"> not </w:t>
      </w:r>
      <w:r w:rsidR="00337023" w:rsidRPr="002A75A9">
        <w:t>experienced in the communist Romania</w:t>
      </w:r>
      <w:r w:rsidR="009B139C" w:rsidRPr="002A75A9">
        <w:t>.</w:t>
      </w:r>
      <w:r w:rsidR="00337023" w:rsidRPr="002A75A9">
        <w:t xml:space="preserve"> </w:t>
      </w:r>
      <w:r w:rsidR="00660B3E" w:rsidRPr="002A75A9">
        <w:t xml:space="preserve">Despite </w:t>
      </w:r>
      <w:r w:rsidR="00F44FE7" w:rsidRPr="002A75A9">
        <w:t xml:space="preserve">both groups working with adaptations of antique traditional folk objects to various types of modernity, </w:t>
      </w:r>
      <w:r w:rsidR="00A22B7E" w:rsidRPr="002A75A9">
        <w:t>I believe</w:t>
      </w:r>
      <w:r w:rsidR="00660B3E" w:rsidRPr="002A75A9">
        <w:t xml:space="preserve"> </w:t>
      </w:r>
      <w:r w:rsidR="00AD1D5D" w:rsidRPr="002A75A9">
        <w:t xml:space="preserve">the various groups </w:t>
      </w:r>
      <w:r w:rsidR="00660B3E" w:rsidRPr="002A75A9">
        <w:t>kept</w:t>
      </w:r>
      <w:r w:rsidR="00A22B7E" w:rsidRPr="002A75A9">
        <w:t xml:space="preserve"> the stores separate from one another </w:t>
      </w:r>
      <w:r w:rsidR="00660B3E" w:rsidRPr="002A75A9">
        <w:t xml:space="preserve">as a way </w:t>
      </w:r>
      <w:r w:rsidR="00A22B7E" w:rsidRPr="002A75A9">
        <w:t>of</w:t>
      </w:r>
      <w:r w:rsidR="00660B3E" w:rsidRPr="002A75A9">
        <w:t xml:space="preserve"> keep</w:t>
      </w:r>
      <w:r w:rsidR="00A22B7E" w:rsidRPr="002A75A9">
        <w:t>ing</w:t>
      </w:r>
      <w:r w:rsidR="00660B3E" w:rsidRPr="002A75A9">
        <w:t xml:space="preserve"> </w:t>
      </w:r>
      <w:r w:rsidR="00F44FE7" w:rsidRPr="002A75A9">
        <w:t xml:space="preserve">the </w:t>
      </w:r>
      <w:r w:rsidR="000B149E" w:rsidRPr="002A75A9">
        <w:t>many distinctions</w:t>
      </w:r>
      <w:r w:rsidR="00F44FE7" w:rsidRPr="002A75A9">
        <w:t xml:space="preserve"> between them</w:t>
      </w:r>
      <w:r w:rsidR="00660B3E" w:rsidRPr="002A75A9">
        <w:t xml:space="preserve"> alive</w:t>
      </w:r>
      <w:r w:rsidR="000B149E" w:rsidRPr="002A75A9">
        <w:t xml:space="preserve">. </w:t>
      </w:r>
      <w:r w:rsidR="003B608D" w:rsidRPr="002A75A9">
        <w:t>The</w:t>
      </w:r>
      <w:r w:rsidR="000B149E" w:rsidRPr="002A75A9">
        <w:t xml:space="preserve"> distinctions </w:t>
      </w:r>
      <w:r w:rsidR="003B608D" w:rsidRPr="002A75A9">
        <w:t>in taste, class and</w:t>
      </w:r>
      <w:r w:rsidR="000B149E" w:rsidRPr="002A75A9">
        <w:t xml:space="preserve"> </w:t>
      </w:r>
      <w:r w:rsidR="003B608D" w:rsidRPr="002A75A9">
        <w:t xml:space="preserve">political values between these two groups of museum workers </w:t>
      </w:r>
      <w:r w:rsidR="00843F68" w:rsidRPr="002A75A9">
        <w:t>indicate</w:t>
      </w:r>
      <w:r w:rsidR="000B149E" w:rsidRPr="002A75A9">
        <w:t xml:space="preserve"> their faith in </w:t>
      </w:r>
      <w:r w:rsidR="006C41BC" w:rsidRPr="002A75A9">
        <w:t xml:space="preserve">two </w:t>
      </w:r>
      <w:r w:rsidR="003B608D" w:rsidRPr="002A75A9">
        <w:t>contrasting</w:t>
      </w:r>
      <w:r w:rsidR="00843F68" w:rsidRPr="002A75A9">
        <w:t xml:space="preserve"> types of modernity which are based on notions of </w:t>
      </w:r>
      <w:r w:rsidR="00481AD8" w:rsidRPr="002A75A9">
        <w:t xml:space="preserve">either </w:t>
      </w:r>
      <w:r w:rsidR="00843F68" w:rsidRPr="002A75A9">
        <w:t xml:space="preserve">more egalitarian, </w:t>
      </w:r>
      <w:r w:rsidR="00481AD8" w:rsidRPr="002A75A9">
        <w:t>or</w:t>
      </w:r>
      <w:r w:rsidR="00843F68" w:rsidRPr="002A75A9">
        <w:t xml:space="preserve"> more hierarchical social organization</w:t>
      </w:r>
      <w:r w:rsidR="00301EAF" w:rsidRPr="002A75A9">
        <w:t>.</w:t>
      </w:r>
    </w:p>
    <w:p w14:paraId="342D1BA1" w14:textId="0BFF3ADF" w:rsidR="00636B87" w:rsidRPr="002A75A9" w:rsidRDefault="00C86B46" w:rsidP="00843F68">
      <w:pPr>
        <w:spacing w:line="480" w:lineRule="auto"/>
        <w:ind w:firstLine="720"/>
      </w:pPr>
      <w:r w:rsidRPr="002A75A9">
        <w:t>However</w:t>
      </w:r>
      <w:r w:rsidR="00337023" w:rsidRPr="002A75A9">
        <w:t>, d</w:t>
      </w:r>
      <w:r w:rsidR="00596C59" w:rsidRPr="002A75A9">
        <w:t xml:space="preserve">espite the collections’ distinctive logics, internalised by both groups in conflict working </w:t>
      </w:r>
      <w:r w:rsidR="00337023" w:rsidRPr="002A75A9">
        <w:t xml:space="preserve">with these separate collections, </w:t>
      </w:r>
      <w:r w:rsidR="00596C59" w:rsidRPr="002A75A9">
        <w:t xml:space="preserve">visitors seemed not to care about </w:t>
      </w:r>
      <w:r w:rsidR="00A22B7E" w:rsidRPr="002A75A9">
        <w:t xml:space="preserve">the </w:t>
      </w:r>
      <w:r w:rsidR="00596C59" w:rsidRPr="002A75A9">
        <w:t>distinctive proven</w:t>
      </w:r>
      <w:r w:rsidR="00A22B7E" w:rsidRPr="002A75A9">
        <w:t xml:space="preserve">ance </w:t>
      </w:r>
      <w:r w:rsidR="00596C59" w:rsidRPr="002A75A9">
        <w:t>of objects and their initial political affiliation</w:t>
      </w:r>
      <w:r w:rsidR="00A22B7E" w:rsidRPr="002A75A9">
        <w:t xml:space="preserve"> as the following examples show</w:t>
      </w:r>
      <w:r w:rsidR="00596C59" w:rsidRPr="002A75A9">
        <w:t xml:space="preserve">. </w:t>
      </w:r>
      <w:r w:rsidR="00337023" w:rsidRPr="002A75A9">
        <w:t xml:space="preserve">One young visitor recollected his deceased father </w:t>
      </w:r>
      <w:r w:rsidRPr="002A75A9">
        <w:t>when he saw</w:t>
      </w:r>
      <w:r w:rsidR="00337023" w:rsidRPr="002A75A9">
        <w:t xml:space="preserve"> t</w:t>
      </w:r>
      <w:r w:rsidR="00596C59" w:rsidRPr="002A75A9">
        <w:t xml:space="preserve">he replica of the </w:t>
      </w:r>
      <w:r w:rsidR="00337023" w:rsidRPr="002A75A9">
        <w:t xml:space="preserve">painting </w:t>
      </w:r>
      <w:r w:rsidR="00A22B7E" w:rsidRPr="002A75A9">
        <w:t>showing</w:t>
      </w:r>
      <w:r w:rsidR="00596C59" w:rsidRPr="002A75A9">
        <w:t xml:space="preserve"> the engineer</w:t>
      </w:r>
      <w:r w:rsidR="00D01F4B" w:rsidRPr="002A75A9">
        <w:t>s</w:t>
      </w:r>
      <w:r w:rsidR="00596C59" w:rsidRPr="002A75A9">
        <w:t xml:space="preserve"> in the crops, </w:t>
      </w:r>
      <w:r w:rsidR="00A22B7E" w:rsidRPr="002A75A9">
        <w:t>althought</w:t>
      </w:r>
      <w:r w:rsidR="00337023" w:rsidRPr="002A75A9">
        <w:t xml:space="preserve"> most of the curators in</w:t>
      </w:r>
      <w:r w:rsidRPr="002A75A9">
        <w:t xml:space="preserve"> the</w:t>
      </w:r>
      <w:r w:rsidR="00337023" w:rsidRPr="002A75A9">
        <w:t xml:space="preserve"> NMRP believed that this particular painting </w:t>
      </w:r>
      <w:r w:rsidR="00A22B7E" w:rsidRPr="002A75A9">
        <w:t>was</w:t>
      </w:r>
      <w:r w:rsidR="00337023" w:rsidRPr="002A75A9">
        <w:t xml:space="preserve"> </w:t>
      </w:r>
      <w:r w:rsidR="00B648B9" w:rsidRPr="002A75A9">
        <w:t xml:space="preserve">just </w:t>
      </w:r>
      <w:r w:rsidR="00337023" w:rsidRPr="002A75A9">
        <w:t xml:space="preserve">a typical object of Stalinist </w:t>
      </w:r>
      <w:r w:rsidR="00596C59" w:rsidRPr="002A75A9">
        <w:t xml:space="preserve">propaganda. </w:t>
      </w:r>
      <w:r w:rsidRPr="002A75A9">
        <w:t>F</w:t>
      </w:r>
      <w:r w:rsidR="006713CD" w:rsidRPr="002A75A9">
        <w:t xml:space="preserve">or this </w:t>
      </w:r>
      <w:r w:rsidR="006713CD" w:rsidRPr="002A75A9">
        <w:lastRenderedPageBreak/>
        <w:t>visitor</w:t>
      </w:r>
      <w:r w:rsidRPr="002A75A9">
        <w:t xml:space="preserve"> however</w:t>
      </w:r>
      <w:r w:rsidR="006713CD" w:rsidRPr="002A75A9">
        <w:t>, t</w:t>
      </w:r>
      <w:r w:rsidR="00596C59" w:rsidRPr="002A75A9">
        <w:t xml:space="preserve">he </w:t>
      </w:r>
      <w:r w:rsidR="00A22B7E" w:rsidRPr="002A75A9">
        <w:t>familiar</w:t>
      </w:r>
      <w:r w:rsidR="00596C59" w:rsidRPr="002A75A9">
        <w:t xml:space="preserve"> beret of the engineer, the same courageous look, had very personal meaning</w:t>
      </w:r>
      <w:r w:rsidR="006713CD" w:rsidRPr="002A75A9">
        <w:t>s</w:t>
      </w:r>
      <w:r w:rsidR="00A22B7E" w:rsidRPr="002A75A9">
        <w:t xml:space="preserve"> and t</w:t>
      </w:r>
      <w:r w:rsidR="00596C59" w:rsidRPr="002A75A9">
        <w:t xml:space="preserve">he </w:t>
      </w:r>
      <w:r w:rsidR="00A22B7E" w:rsidRPr="002A75A9">
        <w:t xml:space="preserve">picture’s </w:t>
      </w:r>
      <w:r w:rsidR="00596C59" w:rsidRPr="002A75A9">
        <w:t>political connotations appeared to be of much less</w:t>
      </w:r>
      <w:r w:rsidR="003A110C" w:rsidRPr="002A75A9">
        <w:t xml:space="preserve"> importance</w:t>
      </w:r>
      <w:r w:rsidR="00A22B7E" w:rsidRPr="002A75A9">
        <w:t xml:space="preserve"> to him</w:t>
      </w:r>
      <w:r w:rsidR="003A110C" w:rsidRPr="002A75A9">
        <w:t>. Instead, w</w:t>
      </w:r>
      <w:r w:rsidR="00596C59" w:rsidRPr="002A75A9">
        <w:t xml:space="preserve">hat was </w:t>
      </w:r>
      <w:r w:rsidR="003A110C" w:rsidRPr="002A75A9">
        <w:t xml:space="preserve">really </w:t>
      </w:r>
      <w:r w:rsidR="00596C59" w:rsidRPr="002A75A9">
        <w:t xml:space="preserve">important was the possibility </w:t>
      </w:r>
      <w:r w:rsidR="00AB0FC2" w:rsidRPr="002A75A9">
        <w:t>to integrate</w:t>
      </w:r>
      <w:r w:rsidR="00596C59" w:rsidRPr="002A75A9">
        <w:t xml:space="preserve"> these objects into </w:t>
      </w:r>
      <w:r w:rsidR="00AB0FC2" w:rsidRPr="002A75A9">
        <w:t xml:space="preserve">his </w:t>
      </w:r>
      <w:r w:rsidR="00596C59" w:rsidRPr="002A75A9">
        <w:t>personal li</w:t>
      </w:r>
      <w:r w:rsidR="00AB0FC2" w:rsidRPr="002A75A9">
        <w:t>fe history</w:t>
      </w:r>
      <w:r w:rsidR="00596C59" w:rsidRPr="002A75A9">
        <w:t>.</w:t>
      </w:r>
      <w:r w:rsidR="000B149E" w:rsidRPr="002A75A9">
        <w:t xml:space="preserve"> </w:t>
      </w:r>
      <w:r w:rsidR="008C0107" w:rsidRPr="002A75A9">
        <w:t xml:space="preserve">Another woman </w:t>
      </w:r>
      <w:r w:rsidR="00F65303" w:rsidRPr="002A75A9">
        <w:t xml:space="preserve">grouped </w:t>
      </w:r>
      <w:r w:rsidR="00BB60CF" w:rsidRPr="002A75A9">
        <w:t xml:space="preserve">together on the metal board </w:t>
      </w:r>
      <w:r w:rsidR="00F65303" w:rsidRPr="002A75A9">
        <w:t xml:space="preserve">the </w:t>
      </w:r>
      <w:r w:rsidR="008C0107" w:rsidRPr="002A75A9">
        <w:t>replica of</w:t>
      </w:r>
      <w:r w:rsidR="00F65303" w:rsidRPr="002A75A9">
        <w:t xml:space="preserve"> a pair of Korean shoes</w:t>
      </w:r>
      <w:r w:rsidR="00636B87" w:rsidRPr="002A75A9">
        <w:t xml:space="preserve"> from the </w:t>
      </w:r>
      <w:r w:rsidR="00636B87" w:rsidRPr="002A75A9">
        <w:rPr>
          <w:i/>
        </w:rPr>
        <w:t>Foreign Countries Collection</w:t>
      </w:r>
      <w:r w:rsidR="00636B87" w:rsidRPr="002A75A9">
        <w:rPr>
          <w:rStyle w:val="EndnoteReference"/>
          <w:i/>
        </w:rPr>
        <w:endnoteReference w:id="8"/>
      </w:r>
      <w:r w:rsidR="00F65303" w:rsidRPr="002A75A9">
        <w:t xml:space="preserve"> with the image of babies and obstetricians and the figure of the national poet, </w:t>
      </w:r>
      <w:r w:rsidR="00A22B7E" w:rsidRPr="002A75A9">
        <w:t xml:space="preserve">an assemblage which alluded </w:t>
      </w:r>
      <w:r w:rsidR="00F65303" w:rsidRPr="002A75A9">
        <w:t>to her childhood</w:t>
      </w:r>
      <w:r w:rsidR="00BB60CF" w:rsidRPr="002A75A9">
        <w:t xml:space="preserve"> in </w:t>
      </w:r>
      <w:r w:rsidR="00B65338" w:rsidRPr="002A75A9">
        <w:t>the countryside</w:t>
      </w:r>
      <w:r w:rsidR="00F65303" w:rsidRPr="002A75A9">
        <w:t>.</w:t>
      </w:r>
      <w:r w:rsidR="008C0107" w:rsidRPr="002A75A9">
        <w:t xml:space="preserve"> The </w:t>
      </w:r>
      <w:r w:rsidR="00BB60CF" w:rsidRPr="002A75A9">
        <w:t xml:space="preserve">actual </w:t>
      </w:r>
      <w:r w:rsidR="008C0107" w:rsidRPr="002A75A9">
        <w:t>proven</w:t>
      </w:r>
      <w:r w:rsidR="00A22B7E" w:rsidRPr="002A75A9">
        <w:t xml:space="preserve">ance </w:t>
      </w:r>
      <w:r w:rsidR="008C0107" w:rsidRPr="002A75A9">
        <w:t>of the objects seeme</w:t>
      </w:r>
      <w:r w:rsidR="00BB60CF" w:rsidRPr="002A75A9">
        <w:t>d again not to matter at all.</w:t>
      </w:r>
      <w:r w:rsidRPr="002A75A9">
        <w:t xml:space="preserve"> </w:t>
      </w:r>
      <w:r w:rsidR="00636B87" w:rsidRPr="002A75A9">
        <w:t xml:space="preserve">Every item on display had its own unique story, and this grouping outside their respective stores led to new meanings: </w:t>
      </w:r>
      <w:r w:rsidR="00DC71B0" w:rsidRPr="002A75A9">
        <w:t xml:space="preserve">Romanian </w:t>
      </w:r>
      <w:r w:rsidR="00636B87" w:rsidRPr="002A75A9">
        <w:t xml:space="preserve">folk objects that had strong nationalist connotations before and during socialism were put in a </w:t>
      </w:r>
      <w:r w:rsidR="00DC71B0" w:rsidRPr="002A75A9">
        <w:t>larger</w:t>
      </w:r>
      <w:r w:rsidR="00636B87" w:rsidRPr="002A75A9">
        <w:t xml:space="preserve"> perspective </w:t>
      </w:r>
      <w:r w:rsidR="00DC71B0" w:rsidRPr="002A75A9">
        <w:t>when</w:t>
      </w:r>
      <w:r w:rsidR="00636B87" w:rsidRPr="002A75A9">
        <w:t xml:space="preserve"> </w:t>
      </w:r>
      <w:r w:rsidR="00DC71B0" w:rsidRPr="002A75A9">
        <w:t xml:space="preserve">displayed together with </w:t>
      </w:r>
      <w:r w:rsidR="00636B87" w:rsidRPr="002A75A9">
        <w:t xml:space="preserve">items from </w:t>
      </w:r>
      <w:r w:rsidR="00DC71B0" w:rsidRPr="002A75A9">
        <w:t>Congo</w:t>
      </w:r>
      <w:r w:rsidR="00636B87" w:rsidRPr="002A75A9">
        <w:t xml:space="preserve"> </w:t>
      </w:r>
      <w:r w:rsidR="00DC71B0" w:rsidRPr="002A75A9">
        <w:t>(</w:t>
      </w:r>
      <w:r w:rsidR="00636B87" w:rsidRPr="002A75A9">
        <w:t xml:space="preserve">gifted by </w:t>
      </w:r>
      <w:r w:rsidR="00A0182E" w:rsidRPr="002A75A9">
        <w:t>a museum in Belgium</w:t>
      </w:r>
      <w:r w:rsidR="00DC71B0" w:rsidRPr="002A75A9">
        <w:t>)</w:t>
      </w:r>
      <w:r w:rsidR="00636B87" w:rsidRPr="002A75A9">
        <w:t xml:space="preserve">, Mexico, India, Vietnam, China, </w:t>
      </w:r>
      <w:r w:rsidR="00DC71B0" w:rsidRPr="002A75A9">
        <w:t>and</w:t>
      </w:r>
      <w:r w:rsidR="00636B87" w:rsidRPr="002A75A9">
        <w:t xml:space="preserve"> Korea. </w:t>
      </w:r>
    </w:p>
    <w:p w14:paraId="78216B2B" w14:textId="63AD0C3B" w:rsidR="00BB60CF" w:rsidRPr="002A75A9" w:rsidRDefault="00A22B7E" w:rsidP="000B149E">
      <w:pPr>
        <w:spacing w:line="480" w:lineRule="auto"/>
        <w:ind w:firstLine="720"/>
        <w:rPr>
          <w:b/>
          <w:sz w:val="20"/>
          <w:szCs w:val="20"/>
        </w:rPr>
      </w:pPr>
      <w:r w:rsidRPr="002A75A9">
        <w:t>Although</w:t>
      </w:r>
      <w:r w:rsidR="00CC2B9B" w:rsidRPr="002A75A9">
        <w:t xml:space="preserve"> the director of the museum was disappointed with my selection of a woven textile </w:t>
      </w:r>
      <w:r w:rsidRPr="002A75A9">
        <w:t>showing</w:t>
      </w:r>
      <w:r w:rsidR="00CC2B9B" w:rsidRPr="002A75A9">
        <w:t xml:space="preserve"> the portrait of an important national poet, t</w:t>
      </w:r>
      <w:r w:rsidR="005B29DA" w:rsidRPr="002A75A9">
        <w:t xml:space="preserve">wo </w:t>
      </w:r>
      <w:r w:rsidRPr="002A75A9">
        <w:t>retired</w:t>
      </w:r>
      <w:r w:rsidR="005B29DA" w:rsidRPr="002A75A9">
        <w:t xml:space="preserve"> textile artists spent almost an hour </w:t>
      </w:r>
      <w:r w:rsidRPr="002A75A9">
        <w:t xml:space="preserve">looking at this item. </w:t>
      </w:r>
      <w:r w:rsidR="005B29DA" w:rsidRPr="002A75A9">
        <w:t xml:space="preserve">Their initial characterisation of </w:t>
      </w:r>
      <w:r w:rsidRPr="002A75A9">
        <w:t xml:space="preserve">this </w:t>
      </w:r>
      <w:r w:rsidR="005B29DA" w:rsidRPr="002A75A9">
        <w:rPr>
          <w:i/>
        </w:rPr>
        <w:t>artizanat</w:t>
      </w:r>
      <w:r w:rsidR="005B29DA" w:rsidRPr="002A75A9">
        <w:t xml:space="preserve"> </w:t>
      </w:r>
      <w:r w:rsidRPr="002A75A9">
        <w:t xml:space="preserve">item </w:t>
      </w:r>
      <w:r w:rsidR="005B29DA" w:rsidRPr="002A75A9">
        <w:t xml:space="preserve">as ‘kitsch’ was </w:t>
      </w:r>
      <w:r w:rsidRPr="002A75A9">
        <w:t xml:space="preserve">soon </w:t>
      </w:r>
      <w:r w:rsidR="005B29DA" w:rsidRPr="002A75A9">
        <w:t xml:space="preserve">replaced by </w:t>
      </w:r>
      <w:r w:rsidR="00CC2B9B" w:rsidRPr="002A75A9">
        <w:t xml:space="preserve">a </w:t>
      </w:r>
      <w:r w:rsidR="005B29DA" w:rsidRPr="002A75A9">
        <w:t xml:space="preserve">minute analysis of the technicalities of the production of </w:t>
      </w:r>
      <w:r w:rsidRPr="002A75A9">
        <w:t>the textile</w:t>
      </w:r>
      <w:r w:rsidR="005B29DA" w:rsidRPr="002A75A9">
        <w:t xml:space="preserve">. They concluded that the impressive piece of work </w:t>
      </w:r>
      <w:r w:rsidRPr="002A75A9">
        <w:t xml:space="preserve">had been executed </w:t>
      </w:r>
      <w:r w:rsidR="005B29DA" w:rsidRPr="002A75A9">
        <w:t xml:space="preserve">by a trained </w:t>
      </w:r>
      <w:r w:rsidR="00CC2B9B" w:rsidRPr="002A75A9">
        <w:t xml:space="preserve">and very skilled textile </w:t>
      </w:r>
      <w:r w:rsidR="005B29DA" w:rsidRPr="002A75A9">
        <w:t xml:space="preserve">artist and not by a peasant.  </w:t>
      </w:r>
    </w:p>
    <w:p w14:paraId="265E4A7D" w14:textId="7951B07A" w:rsidR="00CC2B9B" w:rsidRPr="002A75A9" w:rsidRDefault="00472ADC" w:rsidP="000B149E">
      <w:pPr>
        <w:spacing w:line="480" w:lineRule="auto"/>
        <w:ind w:firstLine="720"/>
      </w:pPr>
      <w:r w:rsidRPr="002A75A9">
        <w:t xml:space="preserve">These examples show the changing meaning of an object or its replica. </w:t>
      </w:r>
      <w:r w:rsidR="00B65338" w:rsidRPr="002A75A9">
        <w:t>I suggest that t</w:t>
      </w:r>
      <w:r w:rsidRPr="002A75A9">
        <w:t>he same object</w:t>
      </w:r>
      <w:r w:rsidR="002B0A89" w:rsidRPr="002A75A9">
        <w:t>, enacted in the space through curatorial free-association,</w:t>
      </w:r>
      <w:r w:rsidRPr="002A75A9">
        <w:t xml:space="preserve"> created differe</w:t>
      </w:r>
      <w:r w:rsidR="00B65338" w:rsidRPr="002A75A9">
        <w:t>nt images for different viewers</w:t>
      </w:r>
      <w:r w:rsidR="00C86B46" w:rsidRPr="002A75A9">
        <w:t>,</w:t>
      </w:r>
      <w:r w:rsidR="00B65338" w:rsidRPr="002A75A9">
        <w:t xml:space="preserve"> whe</w:t>
      </w:r>
      <w:r w:rsidR="00C86B46" w:rsidRPr="002A75A9">
        <w:t>reby</w:t>
      </w:r>
      <w:r w:rsidR="00B65338" w:rsidRPr="002A75A9">
        <w:t xml:space="preserve"> each visitor</w:t>
      </w:r>
      <w:r w:rsidR="002B0A89" w:rsidRPr="002A75A9">
        <w:t>–such as those shown in Figure 8, using the metal board–</w:t>
      </w:r>
      <w:r w:rsidR="00C86B46" w:rsidRPr="002A75A9">
        <w:t>wa</w:t>
      </w:r>
      <w:r w:rsidR="00B65338" w:rsidRPr="002A75A9">
        <w:t>s able to reinterpret the meaning of the object at hand, escaping the rigours and confines of the usual directive museology.</w:t>
      </w:r>
    </w:p>
    <w:p w14:paraId="0A5C65F2" w14:textId="77777777" w:rsidR="00CC2B9B" w:rsidRPr="002A75A9" w:rsidRDefault="00CC2B9B" w:rsidP="00CC2B9B">
      <w:pPr>
        <w:spacing w:line="480" w:lineRule="auto"/>
      </w:pPr>
    </w:p>
    <w:p w14:paraId="15BFA1CD" w14:textId="77777777" w:rsidR="00CC2B9B" w:rsidRPr="002A75A9" w:rsidRDefault="00CC2B9B" w:rsidP="00CC2B9B">
      <w:pPr>
        <w:spacing w:line="480" w:lineRule="auto"/>
        <w:rPr>
          <w:b/>
          <w:sz w:val="20"/>
          <w:szCs w:val="20"/>
        </w:rPr>
      </w:pPr>
      <w:r w:rsidRPr="002A75A9">
        <w:rPr>
          <w:b/>
          <w:sz w:val="20"/>
          <w:szCs w:val="20"/>
        </w:rPr>
        <w:t>Insert Figure 8. Visitors using the metal board</w:t>
      </w:r>
    </w:p>
    <w:p w14:paraId="73AEE161" w14:textId="18501B88" w:rsidR="00B65338" w:rsidRPr="002A75A9" w:rsidRDefault="00B65338" w:rsidP="00BB60CF">
      <w:pPr>
        <w:spacing w:line="480" w:lineRule="auto"/>
      </w:pPr>
      <w:r w:rsidRPr="002A75A9">
        <w:lastRenderedPageBreak/>
        <w:t xml:space="preserve">In a critique of the anthropology of the image, </w:t>
      </w:r>
      <w:r w:rsidR="00E32F5C" w:rsidRPr="002A75A9">
        <w:t xml:space="preserve">Hans </w:t>
      </w:r>
      <w:r w:rsidR="00472ADC" w:rsidRPr="002A75A9">
        <w:t>Belting (2004)</w:t>
      </w:r>
      <w:r w:rsidRPr="002A75A9">
        <w:t xml:space="preserve"> argues that an image</w:t>
      </w:r>
      <w:r w:rsidR="00472ADC" w:rsidRPr="002A75A9">
        <w:t xml:space="preserve"> is not something universal, but </w:t>
      </w:r>
      <w:r w:rsidRPr="002A75A9">
        <w:t xml:space="preserve">rather </w:t>
      </w:r>
      <w:r w:rsidR="00472ADC" w:rsidRPr="002A75A9">
        <w:t>a product of a relationship between</w:t>
      </w:r>
      <w:r w:rsidRPr="002A75A9">
        <w:t xml:space="preserve"> a thing, a medium and a body. The body stands for the visitor’s engagement with </w:t>
      </w:r>
      <w:r w:rsidR="00DA3792" w:rsidRPr="002A75A9">
        <w:t xml:space="preserve">the </w:t>
      </w:r>
      <w:r w:rsidRPr="002A75A9">
        <w:t>museum’s lexis by means of his</w:t>
      </w:r>
      <w:r w:rsidR="00A22B7E" w:rsidRPr="002A75A9">
        <w:t xml:space="preserve"> </w:t>
      </w:r>
      <w:r w:rsidR="0015470A" w:rsidRPr="002A75A9">
        <w:t>/</w:t>
      </w:r>
      <w:r w:rsidR="00A22B7E" w:rsidRPr="002A75A9">
        <w:t xml:space="preserve"> </w:t>
      </w:r>
      <w:r w:rsidR="0015470A" w:rsidRPr="002A75A9">
        <w:t>her</w:t>
      </w:r>
      <w:r w:rsidRPr="002A75A9">
        <w:t xml:space="preserve"> senses and thought</w:t>
      </w:r>
      <w:r w:rsidR="00A22B7E" w:rsidRPr="002A75A9">
        <w:t>s</w:t>
      </w:r>
      <w:r w:rsidRPr="002A75A9">
        <w:t>.</w:t>
      </w:r>
    </w:p>
    <w:p w14:paraId="17093104" w14:textId="77777777" w:rsidR="00045556" w:rsidRPr="002A75A9" w:rsidRDefault="00472ADC" w:rsidP="00C42DD2">
      <w:pPr>
        <w:spacing w:after="120" w:line="360" w:lineRule="auto"/>
        <w:ind w:left="284"/>
        <w:rPr>
          <w:sz w:val="20"/>
          <w:szCs w:val="20"/>
        </w:rPr>
      </w:pPr>
      <w:r w:rsidRPr="002A75A9">
        <w:rPr>
          <w:sz w:val="20"/>
          <w:szCs w:val="20"/>
        </w:rPr>
        <w:t>Images happen between us who look at them, and their media with which they respond to our gaze. They rely on two symbolic acts which both involve our living body: the act of fabrication and the action of perception, the one being the purpose of</w:t>
      </w:r>
      <w:r w:rsidR="00F0395A" w:rsidRPr="002A75A9">
        <w:rPr>
          <w:sz w:val="20"/>
          <w:szCs w:val="20"/>
        </w:rPr>
        <w:t xml:space="preserve"> the other</w:t>
      </w:r>
      <w:r w:rsidR="006C0154" w:rsidRPr="002A75A9">
        <w:rPr>
          <w:sz w:val="20"/>
          <w:szCs w:val="20"/>
        </w:rPr>
        <w:t>.</w:t>
      </w:r>
      <w:r w:rsidR="00B65338" w:rsidRPr="002A75A9">
        <w:rPr>
          <w:sz w:val="20"/>
          <w:szCs w:val="20"/>
        </w:rPr>
        <w:t xml:space="preserve"> (Belting</w:t>
      </w:r>
      <w:r w:rsidR="006C0154" w:rsidRPr="002A75A9">
        <w:rPr>
          <w:sz w:val="20"/>
          <w:szCs w:val="20"/>
        </w:rPr>
        <w:t>,</w:t>
      </w:r>
      <w:r w:rsidR="00B65338" w:rsidRPr="002A75A9">
        <w:rPr>
          <w:sz w:val="20"/>
          <w:szCs w:val="20"/>
        </w:rPr>
        <w:t xml:space="preserve"> 2004: 5)</w:t>
      </w:r>
    </w:p>
    <w:p w14:paraId="56AA13C9" w14:textId="77777777" w:rsidR="00C42DD2" w:rsidRPr="002A75A9" w:rsidRDefault="00C42DD2" w:rsidP="00C42DD2">
      <w:pPr>
        <w:spacing w:after="120" w:line="360" w:lineRule="auto"/>
      </w:pPr>
    </w:p>
    <w:p w14:paraId="55C5DBBD" w14:textId="3ACCA652" w:rsidR="00045556" w:rsidRPr="002A75A9" w:rsidRDefault="00C42DD2" w:rsidP="00636B87">
      <w:pPr>
        <w:spacing w:after="120" w:line="360" w:lineRule="auto"/>
        <w:ind w:firstLine="720"/>
      </w:pPr>
      <w:r w:rsidRPr="002A75A9">
        <w:t>B</w:t>
      </w:r>
      <w:r w:rsidR="00045556" w:rsidRPr="002A75A9">
        <w:t xml:space="preserve">oth groups </w:t>
      </w:r>
      <w:r w:rsidR="00CC2B9B" w:rsidRPr="002A75A9">
        <w:t xml:space="preserve">of museum specialists </w:t>
      </w:r>
      <w:r w:rsidR="002B0A89" w:rsidRPr="002A75A9">
        <w:t xml:space="preserve">spoke </w:t>
      </w:r>
      <w:r w:rsidR="00045556" w:rsidRPr="002A75A9">
        <w:t>about peasants as</w:t>
      </w:r>
      <w:r w:rsidR="00CF5878" w:rsidRPr="002A75A9">
        <w:t xml:space="preserve"> if they were</w:t>
      </w:r>
      <w:r w:rsidR="00045556" w:rsidRPr="002A75A9">
        <w:t xml:space="preserve"> located somehow outside </w:t>
      </w:r>
      <w:r w:rsidR="00CF5878" w:rsidRPr="002A75A9">
        <w:t xml:space="preserve">of </w:t>
      </w:r>
      <w:r w:rsidR="00651987" w:rsidRPr="002A75A9">
        <w:t>history</w:t>
      </w:r>
      <w:r w:rsidR="002B0A89" w:rsidRPr="002A75A9">
        <w:t>. This view of the peasant as being outside of time was maintained even in the face of objects that clearly indicated the historically inscribed nature of the Romanian peasant</w:t>
      </w:r>
      <w:r w:rsidR="00651987" w:rsidRPr="002A75A9">
        <w:t xml:space="preserve">. </w:t>
      </w:r>
      <w:r w:rsidR="003A72FF" w:rsidRPr="002A75A9">
        <w:t xml:space="preserve">Most of the </w:t>
      </w:r>
      <w:r w:rsidR="00651987" w:rsidRPr="002A75A9">
        <w:t>image</w:t>
      </w:r>
      <w:r w:rsidR="003A72FF" w:rsidRPr="002A75A9">
        <w:t xml:space="preserve">s </w:t>
      </w:r>
      <w:r w:rsidR="002B0A89" w:rsidRPr="002A75A9">
        <w:t xml:space="preserve">that had been on </w:t>
      </w:r>
      <w:r w:rsidR="003A72FF" w:rsidRPr="002A75A9">
        <w:t>display during</w:t>
      </w:r>
      <w:r w:rsidR="0096629A" w:rsidRPr="002A75A9">
        <w:t xml:space="preserve"> both</w:t>
      </w:r>
      <w:r w:rsidR="003A72FF" w:rsidRPr="002A75A9">
        <w:t xml:space="preserve"> the communist and the post</w:t>
      </w:r>
      <w:r w:rsidR="003B44CA" w:rsidRPr="002A75A9">
        <w:t>-</w:t>
      </w:r>
      <w:r w:rsidR="003A72FF" w:rsidRPr="002A75A9">
        <w:t xml:space="preserve">socialist period showed peasants, </w:t>
      </w:r>
      <w:r w:rsidR="002B0A89" w:rsidRPr="002A75A9">
        <w:t xml:space="preserve">peasant </w:t>
      </w:r>
      <w:r w:rsidR="006214F5" w:rsidRPr="002A75A9">
        <w:t>costumes, and everyday</w:t>
      </w:r>
      <w:r w:rsidR="003A72FF" w:rsidRPr="002A75A9">
        <w:t xml:space="preserve"> peasant objects </w:t>
      </w:r>
      <w:r w:rsidR="0015470A" w:rsidRPr="002A75A9">
        <w:t xml:space="preserve">as belonging to </w:t>
      </w:r>
      <w:r w:rsidR="00B4734B" w:rsidRPr="002A75A9">
        <w:t>pre-modern times.</w:t>
      </w:r>
      <w:r w:rsidR="00813689" w:rsidRPr="002A75A9">
        <w:t xml:space="preserve"> </w:t>
      </w:r>
    </w:p>
    <w:p w14:paraId="228BB3B5" w14:textId="77777777" w:rsidR="00045556" w:rsidRPr="002A75A9" w:rsidRDefault="00045556" w:rsidP="00045556">
      <w:pPr>
        <w:spacing w:line="480" w:lineRule="auto"/>
      </w:pPr>
    </w:p>
    <w:p w14:paraId="6479FC9F" w14:textId="51DA90CC" w:rsidR="0096629A" w:rsidRPr="002A75A9" w:rsidRDefault="003572AA" w:rsidP="00E6547F">
      <w:pPr>
        <w:rPr>
          <w:b/>
          <w:sz w:val="20"/>
          <w:szCs w:val="20"/>
        </w:rPr>
      </w:pPr>
      <w:r w:rsidRPr="002A75A9">
        <w:rPr>
          <w:b/>
          <w:sz w:val="20"/>
          <w:szCs w:val="20"/>
        </w:rPr>
        <w:t>Insert Figures 9, 10</w:t>
      </w:r>
      <w:r w:rsidR="00045556" w:rsidRPr="002A75A9">
        <w:rPr>
          <w:b/>
          <w:sz w:val="20"/>
          <w:szCs w:val="20"/>
        </w:rPr>
        <w:t xml:space="preserve">, </w:t>
      </w:r>
      <w:r w:rsidRPr="002A75A9">
        <w:rPr>
          <w:b/>
          <w:sz w:val="20"/>
          <w:szCs w:val="20"/>
        </w:rPr>
        <w:t>11</w:t>
      </w:r>
      <w:r w:rsidR="00045556" w:rsidRPr="002A75A9">
        <w:rPr>
          <w:b/>
          <w:sz w:val="20"/>
          <w:szCs w:val="20"/>
        </w:rPr>
        <w:t>, 1</w:t>
      </w:r>
      <w:r w:rsidRPr="002A75A9">
        <w:rPr>
          <w:b/>
          <w:sz w:val="20"/>
          <w:szCs w:val="20"/>
        </w:rPr>
        <w:t>2</w:t>
      </w:r>
      <w:r w:rsidR="00045556" w:rsidRPr="002A75A9">
        <w:rPr>
          <w:b/>
          <w:sz w:val="20"/>
          <w:szCs w:val="20"/>
        </w:rPr>
        <w:t>, 1</w:t>
      </w:r>
      <w:r w:rsidRPr="002A75A9">
        <w:rPr>
          <w:b/>
          <w:sz w:val="20"/>
          <w:szCs w:val="20"/>
        </w:rPr>
        <w:t>3</w:t>
      </w:r>
      <w:r w:rsidR="00045556" w:rsidRPr="002A75A9">
        <w:rPr>
          <w:b/>
          <w:sz w:val="20"/>
          <w:szCs w:val="20"/>
        </w:rPr>
        <w:t>, 1</w:t>
      </w:r>
      <w:r w:rsidRPr="002A75A9">
        <w:rPr>
          <w:b/>
          <w:sz w:val="20"/>
          <w:szCs w:val="20"/>
        </w:rPr>
        <w:t>4</w:t>
      </w:r>
      <w:r w:rsidR="00045556" w:rsidRPr="002A75A9">
        <w:rPr>
          <w:b/>
          <w:sz w:val="20"/>
          <w:szCs w:val="20"/>
        </w:rPr>
        <w:t>, 1</w:t>
      </w:r>
      <w:r w:rsidRPr="002A75A9">
        <w:rPr>
          <w:b/>
          <w:sz w:val="20"/>
          <w:szCs w:val="20"/>
        </w:rPr>
        <w:t>5</w:t>
      </w:r>
      <w:r w:rsidR="00045556" w:rsidRPr="002A75A9">
        <w:rPr>
          <w:b/>
          <w:sz w:val="20"/>
          <w:szCs w:val="20"/>
        </w:rPr>
        <w:t>, 1</w:t>
      </w:r>
      <w:r w:rsidRPr="002A75A9">
        <w:rPr>
          <w:b/>
          <w:sz w:val="20"/>
          <w:szCs w:val="20"/>
        </w:rPr>
        <w:t>6</w:t>
      </w:r>
      <w:r w:rsidR="00045556" w:rsidRPr="002A75A9">
        <w:rPr>
          <w:b/>
          <w:sz w:val="20"/>
          <w:szCs w:val="20"/>
        </w:rPr>
        <w:t>, 1</w:t>
      </w:r>
      <w:r w:rsidRPr="002A75A9">
        <w:rPr>
          <w:b/>
          <w:sz w:val="20"/>
          <w:szCs w:val="20"/>
        </w:rPr>
        <w:t>7</w:t>
      </w:r>
      <w:r w:rsidR="00DA3792" w:rsidRPr="002A75A9">
        <w:rPr>
          <w:b/>
          <w:sz w:val="20"/>
          <w:szCs w:val="20"/>
        </w:rPr>
        <w:t>.</w:t>
      </w:r>
      <w:r w:rsidR="00045556" w:rsidRPr="002A75A9">
        <w:rPr>
          <w:b/>
          <w:sz w:val="20"/>
          <w:szCs w:val="20"/>
        </w:rPr>
        <w:t xml:space="preserve"> Nine images present in the exhibition: the first seven taken by Iosif Berman</w:t>
      </w:r>
      <w:r w:rsidR="00E6547F" w:rsidRPr="002A75A9">
        <w:rPr>
          <w:b/>
          <w:sz w:val="20"/>
          <w:szCs w:val="20"/>
        </w:rPr>
        <w:t xml:space="preserve"> (the Image Archive of the NMRP/ Fonds Iosif Berman/ Images B-5495, B-521, B -5427, B-6460, B-5398, B-5514, B-5390</w:t>
      </w:r>
      <w:r w:rsidR="00045556" w:rsidRPr="002A75A9">
        <w:rPr>
          <w:b/>
          <w:sz w:val="20"/>
          <w:szCs w:val="20"/>
        </w:rPr>
        <w:t>; the scribbled</w:t>
      </w:r>
      <w:r w:rsidR="00E6547F" w:rsidRPr="002A75A9">
        <w:rPr>
          <w:b/>
          <w:sz w:val="20"/>
          <w:szCs w:val="20"/>
        </w:rPr>
        <w:t xml:space="preserve"> image, by Bădescu Irena (the Image Archive of the NMRP/ Fonds Bădescu Irena/ Image B.I. 8527; </w:t>
      </w:r>
      <w:r w:rsidR="00045556" w:rsidRPr="002A75A9">
        <w:rPr>
          <w:b/>
          <w:sz w:val="20"/>
          <w:szCs w:val="20"/>
        </w:rPr>
        <w:t>the last one, by Constantinidis Iulian</w:t>
      </w:r>
    </w:p>
    <w:p w14:paraId="36DD3FBF" w14:textId="77777777" w:rsidR="00813689" w:rsidRPr="002A75A9" w:rsidRDefault="00813689" w:rsidP="003B56B9">
      <w:pPr>
        <w:spacing w:line="480" w:lineRule="auto"/>
        <w:rPr>
          <w:rFonts w:ascii="Calibri" w:hAnsi="Calibri"/>
          <w:b/>
          <w:sz w:val="20"/>
          <w:szCs w:val="20"/>
        </w:rPr>
      </w:pPr>
    </w:p>
    <w:p w14:paraId="60E35003" w14:textId="326AB756" w:rsidR="003B56B9" w:rsidRPr="002A75A9" w:rsidRDefault="003A72FF" w:rsidP="00636B87">
      <w:pPr>
        <w:spacing w:line="480" w:lineRule="auto"/>
        <w:ind w:firstLine="720"/>
      </w:pPr>
      <w:r w:rsidRPr="002A75A9">
        <w:t>The photographs</w:t>
      </w:r>
      <w:r w:rsidR="00813689" w:rsidRPr="002A75A9">
        <w:t xml:space="preserve"> </w:t>
      </w:r>
      <w:r w:rsidR="0096629A" w:rsidRPr="002A75A9">
        <w:t xml:space="preserve">shown in Figures 9 to 17, from the NMRP’s Image Archive, </w:t>
      </w:r>
      <w:r w:rsidRPr="002A75A9">
        <w:t xml:space="preserve">were taken by three professional photographers, Iosif Berman, </w:t>
      </w:r>
      <w:r w:rsidR="007978F6" w:rsidRPr="002A75A9">
        <w:t xml:space="preserve">Irena </w:t>
      </w:r>
      <w:r w:rsidR="00231279" w:rsidRPr="002A75A9">
        <w:t xml:space="preserve">Bădescu and </w:t>
      </w:r>
      <w:r w:rsidR="007978F6" w:rsidRPr="002A75A9">
        <w:t xml:space="preserve">Iulian </w:t>
      </w:r>
      <w:r w:rsidRPr="002A75A9">
        <w:t xml:space="preserve">Constantinidis in the first half of the 20th century in rural Romania. </w:t>
      </w:r>
      <w:r w:rsidR="00B4734B" w:rsidRPr="002A75A9">
        <w:t xml:space="preserve">These images </w:t>
      </w:r>
      <w:r w:rsidR="0096629A" w:rsidRPr="002A75A9">
        <w:t xml:space="preserve">captured </w:t>
      </w:r>
      <w:r w:rsidR="00B4734B" w:rsidRPr="002A75A9">
        <w:t xml:space="preserve">during field trips are in stark contrast to the stereotypical pre-modern representation of the peasant. </w:t>
      </w:r>
      <w:r w:rsidR="00CC2B9B" w:rsidRPr="002A75A9">
        <w:t>I decided to insert them among the objects on display because t</w:t>
      </w:r>
      <w:r w:rsidR="00B4734B" w:rsidRPr="002A75A9">
        <w:t xml:space="preserve">hey capture Romanian </w:t>
      </w:r>
      <w:r w:rsidR="00B7518B" w:rsidRPr="002A75A9">
        <w:t>citizens</w:t>
      </w:r>
      <w:r w:rsidR="00B4734B" w:rsidRPr="002A75A9">
        <w:t>, including peasant</w:t>
      </w:r>
      <w:r w:rsidR="00813689" w:rsidRPr="002A75A9">
        <w:t>s</w:t>
      </w:r>
      <w:r w:rsidR="00B4734B" w:rsidRPr="002A75A9">
        <w:t xml:space="preserve">, </w:t>
      </w:r>
      <w:r w:rsidR="00B4734B" w:rsidRPr="002A75A9">
        <w:rPr>
          <w:i/>
        </w:rPr>
        <w:t>in</w:t>
      </w:r>
      <w:r w:rsidR="00B4734B" w:rsidRPr="002A75A9">
        <w:t xml:space="preserve"> the process of moderni</w:t>
      </w:r>
      <w:r w:rsidR="00F41603" w:rsidRPr="002A75A9">
        <w:t>s</w:t>
      </w:r>
      <w:r w:rsidR="00B4734B" w:rsidRPr="002A75A9">
        <w:t xml:space="preserve">ation: Romanian kings, fascist leaders, petrol wells, people having lunch in a restaurant, </w:t>
      </w:r>
      <w:r w:rsidR="000B4295" w:rsidRPr="002A75A9">
        <w:t xml:space="preserve">a postcard showing a couple (a soldier and his fiancé or wife </w:t>
      </w:r>
      <w:r w:rsidR="0096629A" w:rsidRPr="002A75A9">
        <w:t>wearing</w:t>
      </w:r>
      <w:r w:rsidR="000B4295" w:rsidRPr="002A75A9">
        <w:t xml:space="preserve"> traditional folk </w:t>
      </w:r>
      <w:r w:rsidR="0096629A" w:rsidRPr="002A75A9">
        <w:t>dres</w:t>
      </w:r>
      <w:r w:rsidR="000B4295" w:rsidRPr="002A75A9">
        <w:t xml:space="preserve">s) </w:t>
      </w:r>
      <w:r w:rsidR="00B4734B" w:rsidRPr="002A75A9">
        <w:t>or soldiers reading newspapers. These images have al</w:t>
      </w:r>
      <w:r w:rsidR="0096629A" w:rsidRPr="002A75A9">
        <w:t>ways been in the museum’s archive</w:t>
      </w:r>
      <w:r w:rsidR="00B4734B" w:rsidRPr="002A75A9">
        <w:t>, but were never actually used in the displays</w:t>
      </w:r>
      <w:r w:rsidR="000B149E" w:rsidRPr="002A75A9">
        <w:t xml:space="preserve">. </w:t>
      </w:r>
      <w:r w:rsidR="000D6E6A" w:rsidRPr="002A75A9">
        <w:t>D</w:t>
      </w:r>
      <w:r w:rsidR="006214F5" w:rsidRPr="002A75A9">
        <w:t>isplaying</w:t>
      </w:r>
      <w:r w:rsidR="000B149E" w:rsidRPr="002A75A9">
        <w:t xml:space="preserve"> them </w:t>
      </w:r>
      <w:r w:rsidR="006214F5" w:rsidRPr="002A75A9">
        <w:t>together with</w:t>
      </w:r>
      <w:r w:rsidR="000B149E" w:rsidRPr="002A75A9">
        <w:t xml:space="preserve"> objects from </w:t>
      </w:r>
      <w:r w:rsidR="006214F5" w:rsidRPr="002A75A9">
        <w:t>other</w:t>
      </w:r>
      <w:r w:rsidR="000B149E" w:rsidRPr="002A75A9">
        <w:t xml:space="preserve"> stores </w:t>
      </w:r>
      <w:r w:rsidR="006214F5" w:rsidRPr="002A75A9">
        <w:lastRenderedPageBreak/>
        <w:t>reframed</w:t>
      </w:r>
      <w:r w:rsidR="000B149E" w:rsidRPr="002A75A9">
        <w:t xml:space="preserve"> </w:t>
      </w:r>
      <w:r w:rsidR="006214F5" w:rsidRPr="002A75A9">
        <w:t xml:space="preserve">peasants as historical actors. This contrasted to the </w:t>
      </w:r>
      <w:r w:rsidR="000B149E" w:rsidRPr="002A75A9">
        <w:t xml:space="preserve">tendency of ethnographic displays </w:t>
      </w:r>
      <w:r w:rsidR="006214F5" w:rsidRPr="002A75A9">
        <w:t>and collections to ignore</w:t>
      </w:r>
      <w:r w:rsidR="000B149E" w:rsidRPr="002A75A9">
        <w:t xml:space="preserve"> the hi</w:t>
      </w:r>
      <w:r w:rsidR="006214F5" w:rsidRPr="002A75A9">
        <w:t xml:space="preserve">storical dimensions of folk art/ </w:t>
      </w:r>
      <w:r w:rsidR="000B149E" w:rsidRPr="002A75A9">
        <w:t>ethnographic objects.</w:t>
      </w:r>
      <w:r w:rsidR="00A6676E" w:rsidRPr="002A75A9">
        <w:t xml:space="preserve"> But </w:t>
      </w:r>
      <w:r w:rsidR="006214F5" w:rsidRPr="002A75A9">
        <w:t xml:space="preserve">it was the strong reaction of a young visitor </w:t>
      </w:r>
      <w:r w:rsidR="000D6E6A" w:rsidRPr="002A75A9">
        <w:t xml:space="preserve">that </w:t>
      </w:r>
      <w:r w:rsidR="006214F5" w:rsidRPr="002A75A9">
        <w:t xml:space="preserve">triggered </w:t>
      </w:r>
      <w:r w:rsidR="00A6676E" w:rsidRPr="002A75A9">
        <w:t xml:space="preserve">the </w:t>
      </w:r>
      <w:r w:rsidR="006214F5" w:rsidRPr="002A75A9">
        <w:t xml:space="preserve">sense that </w:t>
      </w:r>
      <w:r w:rsidR="00A6177F" w:rsidRPr="002A75A9">
        <w:t xml:space="preserve">however deep curators engage with collections and try to innovate, visitors are very effective in showing how limiting collections actually are. </w:t>
      </w:r>
    </w:p>
    <w:p w14:paraId="7DDF5C3B" w14:textId="358BF1ED" w:rsidR="00104C1E" w:rsidRPr="002A75A9" w:rsidRDefault="000B149E" w:rsidP="0096629A">
      <w:pPr>
        <w:spacing w:line="480" w:lineRule="auto"/>
      </w:pPr>
      <w:r w:rsidRPr="002A75A9">
        <w:tab/>
      </w:r>
      <w:r w:rsidR="00104C1E" w:rsidRPr="002A75A9">
        <w:t xml:space="preserve">One </w:t>
      </w:r>
      <w:r w:rsidR="00A6177F" w:rsidRPr="002A75A9">
        <w:t>early afternoon</w:t>
      </w:r>
      <w:r w:rsidR="00104C1E" w:rsidRPr="002A75A9">
        <w:t xml:space="preserve"> a young couple entered the temporary exhibition</w:t>
      </w:r>
      <w:r w:rsidR="00726BA7" w:rsidRPr="002A75A9">
        <w:t>:</w:t>
      </w:r>
      <w:r w:rsidR="00104C1E" w:rsidRPr="002A75A9">
        <w:t xml:space="preserve"> </w:t>
      </w:r>
      <w:r w:rsidR="00726BA7" w:rsidRPr="002A75A9">
        <w:t>h</w:t>
      </w:r>
      <w:r w:rsidR="00104C1E" w:rsidRPr="002A75A9">
        <w:t>e had long hair in a</w:t>
      </w:r>
      <w:r w:rsidR="00726BA7" w:rsidRPr="002A75A9">
        <w:t xml:space="preserve"> plait and was dressed in black;</w:t>
      </w:r>
      <w:r w:rsidR="00104C1E" w:rsidRPr="002A75A9">
        <w:t xml:space="preserve"> </w:t>
      </w:r>
      <w:r w:rsidR="00726BA7" w:rsidRPr="002A75A9">
        <w:t>s</w:t>
      </w:r>
      <w:r w:rsidR="00104C1E" w:rsidRPr="002A75A9">
        <w:t xml:space="preserve">he </w:t>
      </w:r>
      <w:r w:rsidR="00726BA7" w:rsidRPr="002A75A9">
        <w:t xml:space="preserve">was </w:t>
      </w:r>
      <w:r w:rsidR="00813689" w:rsidRPr="002A75A9">
        <w:t xml:space="preserve">not very talkative. </w:t>
      </w:r>
      <w:r w:rsidR="00104C1E" w:rsidRPr="002A75A9">
        <w:t>They looked around as if in search of something familiar. From all the objects on display</w:t>
      </w:r>
      <w:r w:rsidR="0096629A" w:rsidRPr="002A75A9">
        <w:t>,</w:t>
      </w:r>
      <w:r w:rsidR="00104C1E" w:rsidRPr="002A75A9">
        <w:t xml:space="preserve"> the young man picked up the replica of </w:t>
      </w:r>
      <w:r w:rsidR="00726BA7" w:rsidRPr="002A75A9">
        <w:t>the</w:t>
      </w:r>
      <w:r w:rsidR="00104C1E" w:rsidRPr="002A75A9">
        <w:t xml:space="preserve"> ceramic tractor and asked: ‘Where is the </w:t>
      </w:r>
      <w:r w:rsidR="00104C1E" w:rsidRPr="002A75A9">
        <w:rPr>
          <w:i/>
        </w:rPr>
        <w:t>alpaca</w:t>
      </w:r>
      <w:r w:rsidR="00726BA7" w:rsidRPr="002A75A9">
        <w:t xml:space="preserve"> </w:t>
      </w:r>
      <w:r w:rsidR="00104C1E" w:rsidRPr="002A75A9">
        <w:t>spoon?</w:t>
      </w:r>
      <w:r w:rsidR="00726BA7" w:rsidRPr="002A75A9">
        <w:t>’</w:t>
      </w:r>
      <w:r w:rsidR="00104C1E" w:rsidRPr="002A75A9">
        <w:rPr>
          <w:rStyle w:val="FootnoteReference"/>
          <w:rFonts w:eastAsia="Calibri"/>
        </w:rPr>
        <w:t xml:space="preserve"> </w:t>
      </w:r>
      <w:r w:rsidR="00726BA7" w:rsidRPr="002A75A9">
        <w:rPr>
          <w:i/>
        </w:rPr>
        <w:t>Alpaca</w:t>
      </w:r>
      <w:r w:rsidR="00726BA7" w:rsidRPr="002A75A9">
        <w:t xml:space="preserve"> is </w:t>
      </w:r>
      <w:r w:rsidR="0096629A" w:rsidRPr="002A75A9">
        <w:t xml:space="preserve">a </w:t>
      </w:r>
      <w:r w:rsidR="00726BA7" w:rsidRPr="002A75A9">
        <w:t xml:space="preserve">copper alloy with nickel and often zinc, a very soft, light and cheap metal, from which cutlery used to be made in the rural areas of Romania before 1989. He continued </w:t>
      </w:r>
      <w:r w:rsidR="00104C1E" w:rsidRPr="002A75A9">
        <w:t xml:space="preserve">confused and </w:t>
      </w:r>
      <w:r w:rsidR="00726BA7" w:rsidRPr="002A75A9">
        <w:t>a little annoyed: ‘</w:t>
      </w:r>
      <w:r w:rsidR="00104C1E" w:rsidRPr="002A75A9">
        <w:t xml:space="preserve">How can you exhibit peasants without including a pair of rubber boots, an iron plate or the </w:t>
      </w:r>
      <w:r w:rsidR="00104C1E" w:rsidRPr="002A75A9">
        <w:rPr>
          <w:i/>
        </w:rPr>
        <w:t>basic</w:t>
      </w:r>
      <w:r w:rsidR="00726BA7" w:rsidRPr="002A75A9">
        <w:t xml:space="preserve"> alpaca spoon?’</w:t>
      </w:r>
    </w:p>
    <w:p w14:paraId="0FE4CEFB" w14:textId="77777777" w:rsidR="003E16C9" w:rsidRPr="002A75A9" w:rsidRDefault="003E16C9" w:rsidP="00070A1B">
      <w:pPr>
        <w:spacing w:line="480" w:lineRule="auto"/>
        <w:ind w:firstLine="720"/>
      </w:pPr>
      <w:r w:rsidRPr="002A75A9">
        <w:t>Th</w:t>
      </w:r>
      <w:r w:rsidR="00726BA7" w:rsidRPr="002A75A9">
        <w:t>is kind of reaction represents a popular critique</w:t>
      </w:r>
      <w:r w:rsidRPr="002A75A9">
        <w:t xml:space="preserve"> </w:t>
      </w:r>
      <w:r w:rsidR="00726BA7" w:rsidRPr="002A75A9">
        <w:t xml:space="preserve">to the fact that a most prestigious institution </w:t>
      </w:r>
      <w:r w:rsidR="0096629A" w:rsidRPr="002A75A9">
        <w:t>like the</w:t>
      </w:r>
      <w:r w:rsidR="00726BA7" w:rsidRPr="002A75A9">
        <w:t xml:space="preserve"> </w:t>
      </w:r>
      <w:r w:rsidRPr="002A75A9">
        <w:t>NMRP lacks the ‘salt and pepper’ of everyday peasant life</w:t>
      </w:r>
      <w:r w:rsidR="00726BA7" w:rsidRPr="002A75A9">
        <w:t>.</w:t>
      </w:r>
      <w:r w:rsidRPr="002A75A9">
        <w:t xml:space="preserve"> </w:t>
      </w:r>
      <w:r w:rsidR="00726BA7" w:rsidRPr="002A75A9">
        <w:t>T</w:t>
      </w:r>
      <w:r w:rsidRPr="002A75A9">
        <w:t xml:space="preserve">he </w:t>
      </w:r>
      <w:r w:rsidRPr="002A75A9">
        <w:rPr>
          <w:i/>
        </w:rPr>
        <w:t>alpaca</w:t>
      </w:r>
      <w:r w:rsidRPr="002A75A9">
        <w:t xml:space="preserve"> spoons, the rubber boots, modern cloth or </w:t>
      </w:r>
      <w:r w:rsidR="00726BA7" w:rsidRPr="002A75A9">
        <w:t xml:space="preserve">radio transistors were completely forgotten by all museum employees </w:t>
      </w:r>
      <w:r w:rsidR="00813689" w:rsidRPr="002A75A9">
        <w:t xml:space="preserve">who were preoccupied </w:t>
      </w:r>
      <w:r w:rsidR="00A07E92" w:rsidRPr="002A75A9">
        <w:t xml:space="preserve">with </w:t>
      </w:r>
      <w:r w:rsidR="00813689" w:rsidRPr="002A75A9">
        <w:t>project</w:t>
      </w:r>
      <w:r w:rsidR="00A07E92" w:rsidRPr="002A75A9">
        <w:t>ing</w:t>
      </w:r>
      <w:r w:rsidR="00726BA7" w:rsidRPr="002A75A9">
        <w:t xml:space="preserve"> peasant images into the synecdoche of the nation. </w:t>
      </w:r>
      <w:r w:rsidR="0096629A" w:rsidRPr="002A75A9">
        <w:t>However,</w:t>
      </w:r>
      <w:r w:rsidR="005E31FA" w:rsidRPr="002A75A9">
        <w:t xml:space="preserve"> this tendency to </w:t>
      </w:r>
      <w:r w:rsidR="0096629A" w:rsidRPr="002A75A9">
        <w:t>ex</w:t>
      </w:r>
      <w:r w:rsidR="005E31FA" w:rsidRPr="002A75A9">
        <w:t>tract meanings and project ideals, starting from peasant</w:t>
      </w:r>
      <w:r w:rsidR="00813689" w:rsidRPr="002A75A9">
        <w:t>s</w:t>
      </w:r>
      <w:r w:rsidR="005E31FA" w:rsidRPr="002A75A9">
        <w:t xml:space="preserve"> and ending with the nation, is specific to the entire </w:t>
      </w:r>
      <w:r w:rsidR="00A07E92" w:rsidRPr="002A75A9">
        <w:t>S</w:t>
      </w:r>
      <w:r w:rsidR="005E31FA" w:rsidRPr="002A75A9">
        <w:t xml:space="preserve">outhern and </w:t>
      </w:r>
      <w:r w:rsidR="00A07E92" w:rsidRPr="002A75A9">
        <w:t>E</w:t>
      </w:r>
      <w:r w:rsidR="005E31FA" w:rsidRPr="002A75A9">
        <w:t xml:space="preserve">astern European space </w:t>
      </w:r>
      <w:r w:rsidRPr="002A75A9">
        <w:t>(</w:t>
      </w:r>
      <w:r w:rsidR="005E31FA" w:rsidRPr="002A75A9">
        <w:t>Herzfeld</w:t>
      </w:r>
      <w:r w:rsidR="0096629A" w:rsidRPr="002A75A9">
        <w:t>,</w:t>
      </w:r>
      <w:r w:rsidR="005E31FA" w:rsidRPr="002A75A9">
        <w:t xml:space="preserve"> 2004</w:t>
      </w:r>
      <w:r w:rsidR="0096629A" w:rsidRPr="002A75A9">
        <w:t>;</w:t>
      </w:r>
      <w:r w:rsidRPr="002A75A9">
        <w:t xml:space="preserve"> </w:t>
      </w:r>
      <w:r w:rsidR="005E31FA" w:rsidRPr="002A75A9">
        <w:t>Mihăilescu</w:t>
      </w:r>
      <w:r w:rsidR="0096629A" w:rsidRPr="002A75A9">
        <w:t>,</w:t>
      </w:r>
      <w:r w:rsidR="005E31FA" w:rsidRPr="002A75A9">
        <w:t xml:space="preserve"> 2008</w:t>
      </w:r>
      <w:r w:rsidR="0096629A" w:rsidRPr="002A75A9">
        <w:t>;</w:t>
      </w:r>
      <w:r w:rsidR="005E31FA" w:rsidRPr="002A75A9">
        <w:t xml:space="preserve"> Verdery</w:t>
      </w:r>
      <w:r w:rsidR="0096629A" w:rsidRPr="002A75A9">
        <w:t>,</w:t>
      </w:r>
      <w:r w:rsidRPr="002A75A9">
        <w:t xml:space="preserve"> 1991</w:t>
      </w:r>
      <w:r w:rsidR="0096629A" w:rsidRPr="002A75A9">
        <w:t>;</w:t>
      </w:r>
      <w:r w:rsidRPr="002A75A9">
        <w:t xml:space="preserve"> Kligman, 1988</w:t>
      </w:r>
      <w:r w:rsidR="0096629A" w:rsidRPr="002A75A9">
        <w:t>;</w:t>
      </w:r>
      <w:r w:rsidR="005E31FA" w:rsidRPr="002A75A9">
        <w:t xml:space="preserve"> Cvetković</w:t>
      </w:r>
      <w:r w:rsidR="0096629A" w:rsidRPr="002A75A9">
        <w:t>,</w:t>
      </w:r>
      <w:r w:rsidR="005E31FA" w:rsidRPr="002A75A9">
        <w:t xml:space="preserve"> 2008</w:t>
      </w:r>
      <w:r w:rsidRPr="002A75A9">
        <w:t>).</w:t>
      </w:r>
    </w:p>
    <w:p w14:paraId="4FC98B6D" w14:textId="765F3C51" w:rsidR="00F33064" w:rsidRPr="002A75A9" w:rsidRDefault="003238BA" w:rsidP="000B149E">
      <w:pPr>
        <w:spacing w:line="480" w:lineRule="auto"/>
        <w:ind w:firstLine="720"/>
      </w:pPr>
      <w:r w:rsidRPr="002A75A9">
        <w:t>Curating this exhibition, I realise</w:t>
      </w:r>
      <w:r w:rsidR="00A07E92" w:rsidRPr="002A75A9">
        <w:t>d</w:t>
      </w:r>
      <w:r w:rsidRPr="002A75A9">
        <w:t xml:space="preserve"> that the internal conflict in the museum is not visible to most visitors.</w:t>
      </w:r>
      <w:r w:rsidRPr="002A75A9">
        <w:rPr>
          <w:rStyle w:val="EndnoteReference"/>
        </w:rPr>
        <w:endnoteReference w:id="9"/>
      </w:r>
      <w:r w:rsidRPr="002A75A9">
        <w:t xml:space="preserve"> </w:t>
      </w:r>
      <w:r w:rsidR="0096629A" w:rsidRPr="002A75A9">
        <w:t>T</w:t>
      </w:r>
      <w:r w:rsidRPr="002A75A9">
        <w:t xml:space="preserve">his is why I </w:t>
      </w:r>
      <w:r w:rsidR="0096629A" w:rsidRPr="002A75A9">
        <w:t>qualify</w:t>
      </w:r>
      <w:r w:rsidR="00071A26" w:rsidRPr="002A75A9">
        <w:t xml:space="preserve"> the aesthetics of display as subtle: t</w:t>
      </w:r>
      <w:r w:rsidRPr="002A75A9">
        <w:t>he two groups in conflict fight over differences that are</w:t>
      </w:r>
      <w:r w:rsidR="0096629A" w:rsidRPr="002A75A9">
        <w:t xml:space="preserve"> mostly</w:t>
      </w:r>
      <w:r w:rsidRPr="002A75A9">
        <w:t xml:space="preserve"> invisible, </w:t>
      </w:r>
      <w:r w:rsidR="0096629A" w:rsidRPr="002A75A9">
        <w:t>and</w:t>
      </w:r>
      <w:r w:rsidR="00071A26" w:rsidRPr="002A75A9">
        <w:t xml:space="preserve"> </w:t>
      </w:r>
      <w:r w:rsidR="00A07E92" w:rsidRPr="002A75A9">
        <w:t xml:space="preserve">at </w:t>
      </w:r>
      <w:r w:rsidRPr="002A75A9">
        <w:t xml:space="preserve">other times </w:t>
      </w:r>
      <w:r w:rsidR="00071A26" w:rsidRPr="002A75A9">
        <w:t xml:space="preserve">are </w:t>
      </w:r>
      <w:r w:rsidRPr="002A75A9">
        <w:t xml:space="preserve">difficult to communicate to </w:t>
      </w:r>
      <w:r w:rsidR="00071A26" w:rsidRPr="002A75A9">
        <w:t>a popular audience. A</w:t>
      </w:r>
      <w:r w:rsidRPr="002A75A9">
        <w:t xml:space="preserve">ll three </w:t>
      </w:r>
      <w:r w:rsidR="0096629A" w:rsidRPr="002A75A9">
        <w:t xml:space="preserve">successive </w:t>
      </w:r>
      <w:r w:rsidRPr="002A75A9">
        <w:t xml:space="preserve">political regimes in </w:t>
      </w:r>
      <w:r w:rsidRPr="002A75A9">
        <w:lastRenderedPageBreak/>
        <w:t xml:space="preserve">Romania in the 20th century (pre-communist, communist and post-communist) </w:t>
      </w:r>
      <w:r w:rsidR="0096629A" w:rsidRPr="002A75A9">
        <w:t>that</w:t>
      </w:r>
      <w:r w:rsidRPr="002A75A9">
        <w:t xml:space="preserve"> decisively marked the </w:t>
      </w:r>
      <w:r w:rsidR="0096629A" w:rsidRPr="002A75A9">
        <w:t>N</w:t>
      </w:r>
      <w:r w:rsidRPr="002A75A9">
        <w:t>MRP</w:t>
      </w:r>
      <w:r w:rsidR="0096629A" w:rsidRPr="002A75A9">
        <w:t>’s</w:t>
      </w:r>
      <w:r w:rsidRPr="002A75A9">
        <w:t xml:space="preserve"> current </w:t>
      </w:r>
      <w:r w:rsidR="0096629A" w:rsidRPr="002A75A9">
        <w:t>appearance</w:t>
      </w:r>
      <w:r w:rsidRPr="002A75A9">
        <w:t xml:space="preserve">, </w:t>
      </w:r>
      <w:r w:rsidR="00071A26" w:rsidRPr="002A75A9">
        <w:t xml:space="preserve">equally </w:t>
      </w:r>
      <w:r w:rsidRPr="002A75A9">
        <w:t>represent</w:t>
      </w:r>
      <w:r w:rsidR="0096629A" w:rsidRPr="002A75A9">
        <w:t>ed</w:t>
      </w:r>
      <w:r w:rsidRPr="002A75A9">
        <w:t xml:space="preserve"> the Romanian peasant as an ideal that corresponded to their </w:t>
      </w:r>
      <w:r w:rsidR="00071A26" w:rsidRPr="002A75A9">
        <w:t xml:space="preserve">respective </w:t>
      </w:r>
      <w:r w:rsidRPr="002A75A9">
        <w:t>internal ideas and constraints. As the visitors’ feedback suggests, by handling objects and their replicas</w:t>
      </w:r>
      <w:r w:rsidR="00724301" w:rsidRPr="002A75A9">
        <w:t>,</w:t>
      </w:r>
      <w:r w:rsidRPr="002A75A9">
        <w:t xml:space="preserve"> visitors take the presence of the object for a ‘present’ tense reality</w:t>
      </w:r>
      <w:r w:rsidR="00070A1B" w:rsidRPr="002A75A9">
        <w:t xml:space="preserve"> and integrate objects into a family story.</w:t>
      </w:r>
      <w:r w:rsidRPr="002A75A9">
        <w:rPr>
          <w:rStyle w:val="EndnoteReference"/>
        </w:rPr>
        <w:endnoteReference w:id="10"/>
      </w:r>
      <w:r w:rsidR="007C32E5" w:rsidRPr="002A75A9">
        <w:t xml:space="preserve"> </w:t>
      </w:r>
      <w:r w:rsidR="0052727F" w:rsidRPr="002A75A9">
        <w:t xml:space="preserve">This </w:t>
      </w:r>
      <w:r w:rsidR="00F33064" w:rsidRPr="002A75A9">
        <w:t xml:space="preserve">association of folklore with family </w:t>
      </w:r>
      <w:r w:rsidR="0052727F" w:rsidRPr="002A75A9">
        <w:t xml:space="preserve">could be also </w:t>
      </w:r>
      <w:r w:rsidR="00F33064" w:rsidRPr="002A75A9">
        <w:t xml:space="preserve">the effect of more than a century of building up the image of the nation </w:t>
      </w:r>
      <w:r w:rsidR="008B2EED" w:rsidRPr="002A75A9">
        <w:t>via</w:t>
      </w:r>
      <w:r w:rsidR="00F33064" w:rsidRPr="002A75A9">
        <w:t xml:space="preserve"> propagandistic uses of peasant images and folkloric objects</w:t>
      </w:r>
      <w:r w:rsidR="000B149E" w:rsidRPr="002A75A9">
        <w:t xml:space="preserve"> (Verdery 1991)</w:t>
      </w:r>
      <w:r w:rsidR="00F33064" w:rsidRPr="002A75A9">
        <w:t>. In the particular case of the NMRP, I suggest that the curatorial conflict could be explained as a struggle between two sides to impose their own lexis as the official discourse of the museum. It is this pretention to exclusiveness and cultural and aesthetic intolerance that renders visible the contingent nature of folk objects. In this context, the two lexes not only mediate between objects and audience, and facilitate the transmission of knowledge between producers of the particular media and their audiences, but also charge the same apparently neutral objects on display and collections with the specific political and cultural ideas of each side of the curatorial conflict.</w:t>
      </w:r>
    </w:p>
    <w:p w14:paraId="70A883AF" w14:textId="07B29776" w:rsidR="00F33064" w:rsidRPr="002A75A9" w:rsidRDefault="00F33064" w:rsidP="000B149E">
      <w:pPr>
        <w:spacing w:line="480" w:lineRule="auto"/>
        <w:ind w:firstLine="720"/>
      </w:pPr>
      <w:r w:rsidRPr="002A75A9">
        <w:t>Within this sometimes ambiguous setting however, it is practice that structures the museum’s lexis. As Nicholas Thomas (2010) suggested,</w:t>
      </w:r>
      <w:r w:rsidR="00084EB6" w:rsidRPr="002A75A9">
        <w:rPr>
          <w:rStyle w:val="EndnoteReference"/>
        </w:rPr>
        <w:t xml:space="preserve"> </w:t>
      </w:r>
      <w:r w:rsidR="00084EB6" w:rsidRPr="002A75A9">
        <w:rPr>
          <w:rStyle w:val="EndnoteReference"/>
        </w:rPr>
        <w:endnoteReference w:id="11"/>
      </w:r>
      <w:r w:rsidR="00084EB6" w:rsidRPr="002A75A9">
        <w:t xml:space="preserve"> </w:t>
      </w:r>
      <w:r w:rsidR="008B2EED" w:rsidRPr="002A75A9">
        <w:t xml:space="preserve"> </w:t>
      </w:r>
      <w:r w:rsidRPr="002A75A9">
        <w:t xml:space="preserve">museographic knowledge is embedded in the methods and practices </w:t>
      </w:r>
      <w:r w:rsidR="008B2EED" w:rsidRPr="002A75A9">
        <w:t xml:space="preserve">used </w:t>
      </w:r>
      <w:r w:rsidRPr="002A75A9">
        <w:t xml:space="preserve">within the institution. Practice makes the relationship between </w:t>
      </w:r>
      <w:r w:rsidRPr="002A75A9">
        <w:rPr>
          <w:i/>
        </w:rPr>
        <w:t>muzeografi</w:t>
      </w:r>
      <w:r w:rsidRPr="002A75A9">
        <w:t xml:space="preserve"> and most of the objects in the museum extremely repetitive and predictable. At the same time, researchers and artists, </w:t>
      </w:r>
      <w:r w:rsidR="008B2EED" w:rsidRPr="002A75A9">
        <w:t xml:space="preserve">being </w:t>
      </w:r>
      <w:r w:rsidRPr="002A75A9">
        <w:t>freed from this repetitiveness and relatively new inside the museum, are creative because</w:t>
      </w:r>
      <w:r w:rsidRPr="002A75A9">
        <w:rPr>
          <w:i/>
        </w:rPr>
        <w:t xml:space="preserve"> </w:t>
      </w:r>
      <w:r w:rsidRPr="002A75A9">
        <w:t>they have had no time to find and exercise their own practices. Therefore, their relative freedom and creativity is a result of the lack of most of the constraining practice that objects inside official collections require.</w:t>
      </w:r>
      <w:r w:rsidR="00CF6E7C" w:rsidRPr="002A75A9">
        <w:rPr>
          <w:rStyle w:val="EndnoteReference"/>
        </w:rPr>
        <w:endnoteReference w:id="12"/>
      </w:r>
      <w:r w:rsidRPr="002A75A9">
        <w:t xml:space="preserve"> </w:t>
      </w:r>
    </w:p>
    <w:p w14:paraId="0BD0BC1A" w14:textId="6B3996B3" w:rsidR="002A6103" w:rsidRPr="002A75A9" w:rsidRDefault="00F33064" w:rsidP="000B149E">
      <w:pPr>
        <w:spacing w:line="480" w:lineRule="auto"/>
        <w:ind w:firstLine="720"/>
      </w:pPr>
      <w:r w:rsidRPr="002A75A9">
        <w:t>Artists like Hans Haacke, Fred Wilson and Grayson Perry expressed institutional critiques in classica</w:t>
      </w:r>
      <w:r w:rsidR="003410FE" w:rsidRPr="002A75A9">
        <w:t xml:space="preserve">l museums by grouping objects </w:t>
      </w:r>
      <w:r w:rsidR="008D399E" w:rsidRPr="002A75A9">
        <w:t xml:space="preserve">outside the logic of collections which </w:t>
      </w:r>
      <w:r w:rsidR="008D399E" w:rsidRPr="002A75A9">
        <w:lastRenderedPageBreak/>
        <w:t>constrain</w:t>
      </w:r>
      <w:r w:rsidR="00952762" w:rsidRPr="002A75A9">
        <w:t>s</w:t>
      </w:r>
      <w:r w:rsidR="008D399E" w:rsidRPr="002A75A9">
        <w:t xml:space="preserve"> most </w:t>
      </w:r>
      <w:r w:rsidR="00952762" w:rsidRPr="002A75A9">
        <w:t xml:space="preserve">of the </w:t>
      </w:r>
      <w:r w:rsidR="008D399E" w:rsidRPr="002A75A9">
        <w:t>permanently-</w:t>
      </w:r>
      <w:r w:rsidR="000B149E" w:rsidRPr="002A75A9">
        <w:t>employed curators</w:t>
      </w:r>
      <w:r w:rsidR="008D399E" w:rsidRPr="002A75A9">
        <w:t xml:space="preserve"> (see Buskirk, 2003: 165–189 and Wilson, 2001). The reason is that employed curators are usually responsible for a limited number of collections and their work is highly regulated by the museum</w:t>
      </w:r>
      <w:r w:rsidRPr="002A75A9">
        <w:t xml:space="preserve">. Buskirk affirms that museums’ rigidity in categorisation allows such artists to find their ‘artistic authorship based on the process of categorisation’ (2003:186), or, better, re-categorisation. It is sufficient for these artists to cause a change in categorisation to have their work valued as art. </w:t>
      </w:r>
    </w:p>
    <w:p w14:paraId="0DECB299" w14:textId="51EF8F79" w:rsidR="00F33064" w:rsidRPr="002A75A9" w:rsidRDefault="00F33064" w:rsidP="00195C71">
      <w:pPr>
        <w:spacing w:line="480" w:lineRule="auto"/>
        <w:ind w:firstLine="720"/>
      </w:pPr>
      <w:r w:rsidRPr="002A75A9">
        <w:t>This also elucidates the subordinate relationship between permanent displays and temporary ones. V</w:t>
      </w:r>
      <w:r w:rsidR="00A0182E" w:rsidRPr="002A75A9">
        <w:t>ery often, temporary</w:t>
      </w:r>
      <w:r w:rsidRPr="002A75A9">
        <w:t xml:space="preserve"> displays in museums are</w:t>
      </w:r>
      <w:r w:rsidR="00070A1B" w:rsidRPr="002A75A9">
        <w:t xml:space="preserve"> supposed to challenge the permanent ones (Rivière, 1989). The NMRP case shows that the ‘temporary’ displays proposed critically by the artists not only challenged the </w:t>
      </w:r>
      <w:r w:rsidR="00933F16" w:rsidRPr="002A75A9">
        <w:t>displays</w:t>
      </w:r>
      <w:r w:rsidR="00070A1B" w:rsidRPr="002A75A9">
        <w:t xml:space="preserve"> done in the past by </w:t>
      </w:r>
      <w:r w:rsidR="00070A1B" w:rsidRPr="002A75A9">
        <w:rPr>
          <w:i/>
        </w:rPr>
        <w:t>muzeografi</w:t>
      </w:r>
      <w:r w:rsidR="00FA758C" w:rsidRPr="002A75A9">
        <w:t>. Rather,</w:t>
      </w:r>
      <w:r w:rsidR="00070A1B" w:rsidRPr="002A75A9">
        <w:t xml:space="preserve"> </w:t>
      </w:r>
      <w:r w:rsidR="004A25A9" w:rsidRPr="002A75A9">
        <w:t>the artistic displays</w:t>
      </w:r>
      <w:r w:rsidR="00933F16" w:rsidRPr="002A75A9">
        <w:t xml:space="preserve"> </w:t>
      </w:r>
      <w:r w:rsidR="00070A1B" w:rsidRPr="002A75A9">
        <w:t>became the norm, a fetish in itself</w:t>
      </w:r>
      <w:r w:rsidR="00933F16" w:rsidRPr="002A75A9">
        <w:t xml:space="preserve"> </w:t>
      </w:r>
      <w:r w:rsidR="00FA758C" w:rsidRPr="002A75A9">
        <w:t>and</w:t>
      </w:r>
      <w:r w:rsidR="00933F16" w:rsidRPr="002A75A9">
        <w:t xml:space="preserve"> </w:t>
      </w:r>
      <w:r w:rsidR="00FA758C" w:rsidRPr="002A75A9">
        <w:t>resisted to several attempts of</w:t>
      </w:r>
      <w:r w:rsidR="004A25A9" w:rsidRPr="002A75A9">
        <w:t xml:space="preserve"> </w:t>
      </w:r>
      <w:r w:rsidR="00FA758C" w:rsidRPr="002A75A9">
        <w:t>dismantling between 2003 and 2016 (Dumitrescu, 2010). Therefore, I argue that the NMRP lexis is actually the result of a dynamic interplay between two different ways to think and practice museography.</w:t>
      </w:r>
    </w:p>
    <w:p w14:paraId="4C8C4BF5" w14:textId="77777777" w:rsidR="008F5CF2" w:rsidRPr="002A75A9" w:rsidRDefault="008F5CF2" w:rsidP="00195C71">
      <w:pPr>
        <w:spacing w:line="480" w:lineRule="auto"/>
        <w:ind w:firstLine="720"/>
      </w:pPr>
    </w:p>
    <w:p w14:paraId="3D4ACE92" w14:textId="3CA64904" w:rsidR="00B65203" w:rsidRPr="002A75A9" w:rsidRDefault="0072719F" w:rsidP="002756FF">
      <w:pPr>
        <w:spacing w:line="480" w:lineRule="auto"/>
        <w:rPr>
          <w:b/>
        </w:rPr>
      </w:pPr>
      <w:r w:rsidRPr="002A75A9">
        <w:rPr>
          <w:b/>
        </w:rPr>
        <w:t xml:space="preserve">When </w:t>
      </w:r>
      <w:r w:rsidR="008F5CF2" w:rsidRPr="002A75A9">
        <w:rPr>
          <w:b/>
        </w:rPr>
        <w:t>‘</w:t>
      </w:r>
      <w:r w:rsidRPr="002A75A9">
        <w:rPr>
          <w:b/>
        </w:rPr>
        <w:t>the sensible</w:t>
      </w:r>
      <w:r w:rsidR="008F5CF2" w:rsidRPr="002A75A9">
        <w:rPr>
          <w:b/>
        </w:rPr>
        <w:t>’</w:t>
      </w:r>
      <w:r w:rsidRPr="002A75A9">
        <w:rPr>
          <w:b/>
        </w:rPr>
        <w:t xml:space="preserve"> wants to </w:t>
      </w:r>
      <w:r w:rsidR="00D35703" w:rsidRPr="002A75A9">
        <w:rPr>
          <w:b/>
        </w:rPr>
        <w:t xml:space="preserve">reach </w:t>
      </w:r>
      <w:r w:rsidR="00AC56E0" w:rsidRPr="002A75A9">
        <w:rPr>
          <w:b/>
        </w:rPr>
        <w:t>public</w:t>
      </w:r>
      <w:r w:rsidR="00D35703" w:rsidRPr="002A75A9">
        <w:rPr>
          <w:b/>
        </w:rPr>
        <w:t xml:space="preserve"> visibility</w:t>
      </w:r>
    </w:p>
    <w:p w14:paraId="79E38556" w14:textId="58580743" w:rsidR="0071442B" w:rsidRPr="002A75A9" w:rsidRDefault="0013247C" w:rsidP="001E0277">
      <w:pPr>
        <w:spacing w:line="480" w:lineRule="auto"/>
        <w:ind w:firstLine="720"/>
      </w:pPr>
      <w:r w:rsidRPr="002A75A9">
        <w:t xml:space="preserve">While </w:t>
      </w:r>
      <w:r w:rsidR="008F5CF2" w:rsidRPr="002A75A9">
        <w:t>mounting</w:t>
      </w:r>
      <w:r w:rsidRPr="002A75A9">
        <w:t xml:space="preserve"> the exhibition</w:t>
      </w:r>
      <w:r w:rsidR="002756FF" w:rsidRPr="002A75A9">
        <w:t>,</w:t>
      </w:r>
      <w:r w:rsidRPr="002A75A9">
        <w:t xml:space="preserve"> I asked</w:t>
      </w:r>
      <w:r w:rsidR="002756FF" w:rsidRPr="002A75A9">
        <w:t xml:space="preserve"> advice from</w:t>
      </w:r>
      <w:r w:rsidRPr="002A75A9">
        <w:t xml:space="preserve"> museum employees</w:t>
      </w:r>
      <w:r w:rsidR="00903F94" w:rsidRPr="002A75A9">
        <w:t xml:space="preserve"> </w:t>
      </w:r>
      <w:r w:rsidR="006D7E55" w:rsidRPr="002A75A9">
        <w:t xml:space="preserve">from both </w:t>
      </w:r>
      <w:r w:rsidR="006F12D1" w:rsidRPr="002A75A9">
        <w:t xml:space="preserve">sides </w:t>
      </w:r>
      <w:r w:rsidR="006D7E55" w:rsidRPr="002A75A9">
        <w:t>of the conflict</w:t>
      </w:r>
      <w:r w:rsidR="00903F94" w:rsidRPr="002A75A9">
        <w:t xml:space="preserve"> </w:t>
      </w:r>
      <w:r w:rsidR="002756FF" w:rsidRPr="002A75A9">
        <w:t>about</w:t>
      </w:r>
      <w:r w:rsidR="006D7E55" w:rsidRPr="002A75A9">
        <w:t xml:space="preserve"> the selection of objects and finding a proper way to display them. </w:t>
      </w:r>
      <w:r w:rsidR="00903F94" w:rsidRPr="002A75A9">
        <w:t xml:space="preserve">Negotiating between their very different curatorial approaches, </w:t>
      </w:r>
      <w:r w:rsidR="00FB255E" w:rsidRPr="002A75A9">
        <w:t xml:space="preserve">I ended up </w:t>
      </w:r>
      <w:r w:rsidR="006836E8" w:rsidRPr="002A75A9">
        <w:t>presenting</w:t>
      </w:r>
      <w:r w:rsidR="00FB255E" w:rsidRPr="002A75A9">
        <w:t xml:space="preserve"> </w:t>
      </w:r>
      <w:r w:rsidR="0071442B" w:rsidRPr="002A75A9">
        <w:t xml:space="preserve">quite </w:t>
      </w:r>
      <w:r w:rsidR="00FB255E" w:rsidRPr="002A75A9">
        <w:t xml:space="preserve">a </w:t>
      </w:r>
      <w:r w:rsidR="0071442B" w:rsidRPr="002A75A9">
        <w:t>conventional exhibition</w:t>
      </w:r>
      <w:r w:rsidR="00FB255E" w:rsidRPr="002A75A9">
        <w:t>.</w:t>
      </w:r>
      <w:r w:rsidR="006D7E55" w:rsidRPr="002A75A9">
        <w:t xml:space="preserve"> I placed objects </w:t>
      </w:r>
      <w:r w:rsidR="0071442B" w:rsidRPr="002A75A9">
        <w:t>near</w:t>
      </w:r>
      <w:r w:rsidR="006D7E55" w:rsidRPr="002A75A9">
        <w:t xml:space="preserve"> to one</w:t>
      </w:r>
      <w:r w:rsidR="0071442B" w:rsidRPr="002A75A9">
        <w:t xml:space="preserve"> another, at regular distances against the white walls. Some stood directly on the floor, and others hung on the</w:t>
      </w:r>
      <w:r w:rsidR="006D7E55" w:rsidRPr="002A75A9">
        <w:t>ir</w:t>
      </w:r>
      <w:r w:rsidR="0071442B" w:rsidRPr="002A75A9">
        <w:t xml:space="preserve"> old hangers or on the wall on nails left from previous exhibitions. </w:t>
      </w:r>
    </w:p>
    <w:p w14:paraId="47806CE1" w14:textId="113F7CDA" w:rsidR="00FA1E62" w:rsidRPr="002A75A9" w:rsidRDefault="006B4223" w:rsidP="00FA1E62">
      <w:pPr>
        <w:spacing w:line="480" w:lineRule="auto"/>
        <w:ind w:firstLine="720"/>
      </w:pPr>
      <w:r w:rsidRPr="002A75A9">
        <w:t>My display method</w:t>
      </w:r>
      <w:r w:rsidR="00903F94" w:rsidRPr="002A75A9">
        <w:t xml:space="preserve"> </w:t>
      </w:r>
      <w:r w:rsidR="006D7E55" w:rsidRPr="002A75A9">
        <w:t>combined</w:t>
      </w:r>
      <w:r w:rsidR="00E439F5" w:rsidRPr="002A75A9">
        <w:t xml:space="preserve"> </w:t>
      </w:r>
      <w:r w:rsidRPr="002A75A9">
        <w:t>old</w:t>
      </w:r>
      <w:r w:rsidR="000E3EC8" w:rsidRPr="002A75A9">
        <w:t xml:space="preserve"> small glass cases, </w:t>
      </w:r>
      <w:r w:rsidR="006D7E55" w:rsidRPr="002A75A9">
        <w:t xml:space="preserve">newly </w:t>
      </w:r>
      <w:r w:rsidR="000E3EC8" w:rsidRPr="002A75A9">
        <w:t>painted by</w:t>
      </w:r>
      <w:r w:rsidR="006D7E55" w:rsidRPr="002A75A9">
        <w:t xml:space="preserve"> researchers and artists</w:t>
      </w:r>
      <w:r w:rsidR="00E439F5" w:rsidRPr="002A75A9">
        <w:t>,</w:t>
      </w:r>
      <w:r w:rsidR="006D7E55" w:rsidRPr="002A75A9">
        <w:t xml:space="preserve"> with ha</w:t>
      </w:r>
      <w:r w:rsidR="000E3EC8" w:rsidRPr="002A75A9">
        <w:t xml:space="preserve">ngers found in a pile </w:t>
      </w:r>
      <w:r w:rsidR="00E439F5" w:rsidRPr="002A75A9">
        <w:t>in</w:t>
      </w:r>
      <w:r w:rsidR="000E3EC8" w:rsidRPr="002A75A9">
        <w:t xml:space="preserve"> an old museum store. </w:t>
      </w:r>
      <w:r w:rsidR="00903F94" w:rsidRPr="002A75A9">
        <w:t>I follow</w:t>
      </w:r>
      <w:r w:rsidR="000E3EC8" w:rsidRPr="002A75A9">
        <w:t xml:space="preserve"> Rancière</w:t>
      </w:r>
      <w:r w:rsidR="00903F94" w:rsidRPr="002A75A9">
        <w:t xml:space="preserve"> (2004) </w:t>
      </w:r>
      <w:r w:rsidR="00E439F5" w:rsidRPr="002A75A9">
        <w:t>in</w:t>
      </w:r>
      <w:r w:rsidR="00903F94" w:rsidRPr="002A75A9">
        <w:t xml:space="preserve"> suggest</w:t>
      </w:r>
      <w:r w:rsidR="00E439F5" w:rsidRPr="002A75A9">
        <w:t>ing</w:t>
      </w:r>
      <w:r w:rsidR="00903F94" w:rsidRPr="002A75A9">
        <w:t xml:space="preserve"> that</w:t>
      </w:r>
      <w:r w:rsidR="00E439F5" w:rsidRPr="002A75A9">
        <w:t>,</w:t>
      </w:r>
      <w:r w:rsidR="00903F94" w:rsidRPr="002A75A9">
        <w:t xml:space="preserve"> for any innovation in the museum display</w:t>
      </w:r>
      <w:r w:rsidR="00E439F5" w:rsidRPr="002A75A9">
        <w:t>,</w:t>
      </w:r>
      <w:r w:rsidR="00903F94" w:rsidRPr="002A75A9">
        <w:t xml:space="preserve"> one should know the past of that </w:t>
      </w:r>
      <w:r w:rsidR="00903F94" w:rsidRPr="002A75A9">
        <w:lastRenderedPageBreak/>
        <w:t xml:space="preserve">institution and </w:t>
      </w:r>
      <w:r w:rsidR="00E439F5" w:rsidRPr="002A75A9">
        <w:t xml:space="preserve">the </w:t>
      </w:r>
      <w:r w:rsidR="00903F94" w:rsidRPr="002A75A9">
        <w:t>cultural context</w:t>
      </w:r>
      <w:r w:rsidR="008D693A" w:rsidRPr="002A75A9">
        <w:t xml:space="preserve">, </w:t>
      </w:r>
      <w:r w:rsidR="001E0277" w:rsidRPr="002A75A9">
        <w:t xml:space="preserve">in order to innovate. </w:t>
      </w:r>
      <w:r w:rsidR="00D35703" w:rsidRPr="002A75A9">
        <w:t xml:space="preserve">He </w:t>
      </w:r>
      <w:r w:rsidR="00A73689" w:rsidRPr="002A75A9">
        <w:t>argues that</w:t>
      </w:r>
      <w:r w:rsidR="00D35703" w:rsidRPr="002A75A9">
        <w:t xml:space="preserve"> the </w:t>
      </w:r>
      <w:r w:rsidR="00A73689" w:rsidRPr="002A75A9">
        <w:t xml:space="preserve">sensible can be </w:t>
      </w:r>
      <w:r w:rsidR="00D35703" w:rsidRPr="002A75A9">
        <w:t>distribut</w:t>
      </w:r>
      <w:r w:rsidR="00A73689" w:rsidRPr="002A75A9">
        <w:t>ed</w:t>
      </w:r>
      <w:r w:rsidR="00D35703" w:rsidRPr="002A75A9">
        <w:t xml:space="preserve"> </w:t>
      </w:r>
      <w:r w:rsidR="00A73689" w:rsidRPr="002A75A9">
        <w:t>so that it establishes a</w:t>
      </w:r>
      <w:r w:rsidR="00D35703" w:rsidRPr="002A75A9">
        <w:t xml:space="preserve"> </w:t>
      </w:r>
      <w:r w:rsidR="00A73689" w:rsidRPr="002A75A9">
        <w:t>‘</w:t>
      </w:r>
      <w:r w:rsidR="00D35703" w:rsidRPr="002A75A9">
        <w:t xml:space="preserve">system of self-evident facts of sense perception that simultaneously discloses the existence of something in common and the delimitations that define the respective parts and positions within it’ (Rancière, 2004: 12). In other words, a </w:t>
      </w:r>
      <w:r w:rsidR="00A73689" w:rsidRPr="002A75A9">
        <w:t>‘</w:t>
      </w:r>
      <w:r w:rsidR="00D35703" w:rsidRPr="002A75A9">
        <w:t>distribution of the sensible</w:t>
      </w:r>
      <w:r w:rsidR="00A73689" w:rsidRPr="002A75A9">
        <w:t>’</w:t>
      </w:r>
      <w:r w:rsidR="00D35703" w:rsidRPr="002A75A9">
        <w:t xml:space="preserve"> </w:t>
      </w:r>
      <w:r w:rsidR="00A73689" w:rsidRPr="002A75A9">
        <w:t>represents the capacity of any museum to put together multiple discourses and sensibilities. From this perspective, e</w:t>
      </w:r>
      <w:r w:rsidR="005B3618" w:rsidRPr="002A75A9">
        <w:t>xhibition</w:t>
      </w:r>
      <w:r w:rsidR="006F12D1" w:rsidRPr="002A75A9">
        <w:t>-</w:t>
      </w:r>
      <w:r w:rsidR="005B3618" w:rsidRPr="002A75A9">
        <w:t>makers</w:t>
      </w:r>
      <w:r w:rsidR="000E3EC8" w:rsidRPr="002A75A9">
        <w:t xml:space="preserve">, be they </w:t>
      </w:r>
      <w:r w:rsidR="000E3EC8" w:rsidRPr="002A75A9">
        <w:rPr>
          <w:i/>
        </w:rPr>
        <w:t>muzeografi</w:t>
      </w:r>
      <w:r w:rsidR="00903F94" w:rsidRPr="002A75A9">
        <w:t xml:space="preserve"> or</w:t>
      </w:r>
      <w:r w:rsidR="00903F94" w:rsidRPr="002A75A9">
        <w:rPr>
          <w:i/>
        </w:rPr>
        <w:t xml:space="preserve"> </w:t>
      </w:r>
      <w:r w:rsidR="00903F94" w:rsidRPr="002A75A9">
        <w:t>researchers</w:t>
      </w:r>
      <w:r w:rsidR="000E3EC8" w:rsidRPr="002A75A9">
        <w:t xml:space="preserve">, are the distributors of parts of the museum’s </w:t>
      </w:r>
      <w:r w:rsidR="00B2288F" w:rsidRPr="002A75A9">
        <w:t>lexis</w:t>
      </w:r>
      <w:r w:rsidR="000E3EC8" w:rsidRPr="002A75A9">
        <w:t xml:space="preserve">. </w:t>
      </w:r>
      <w:r w:rsidR="00903F94" w:rsidRPr="002A75A9">
        <w:t xml:space="preserve">Both </w:t>
      </w:r>
      <w:r w:rsidR="00903F94" w:rsidRPr="002A75A9">
        <w:rPr>
          <w:i/>
        </w:rPr>
        <w:t>muzeografi</w:t>
      </w:r>
      <w:r w:rsidR="00903F94" w:rsidRPr="002A75A9">
        <w:t xml:space="preserve"> and artists </w:t>
      </w:r>
      <w:r w:rsidR="00553595" w:rsidRPr="002A75A9">
        <w:t>were</w:t>
      </w:r>
      <w:r w:rsidR="00903F94" w:rsidRPr="002A75A9">
        <w:t xml:space="preserve"> extremely active in indicating what to include in </w:t>
      </w:r>
      <w:r w:rsidR="00553595" w:rsidRPr="002A75A9">
        <w:t>my</w:t>
      </w:r>
      <w:r w:rsidR="00903F94" w:rsidRPr="002A75A9">
        <w:t xml:space="preserve"> exhibition and how to show it; they </w:t>
      </w:r>
      <w:r w:rsidR="006F12D1" w:rsidRPr="002A75A9">
        <w:t>actively engaged in the ‘distribution of the sensible’</w:t>
      </w:r>
      <w:r w:rsidR="000E3EC8" w:rsidRPr="002A75A9">
        <w:t xml:space="preserve"> and construct</w:t>
      </w:r>
      <w:r w:rsidR="00553595" w:rsidRPr="002A75A9">
        <w:t>ed</w:t>
      </w:r>
      <w:r w:rsidR="000E3EC8" w:rsidRPr="002A75A9">
        <w:t xml:space="preserve"> a discourse to be consumed by the public.</w:t>
      </w:r>
      <w:r w:rsidR="0072719F" w:rsidRPr="002A75A9">
        <w:t xml:space="preserve"> As we have seen, the nature of this </w:t>
      </w:r>
      <w:r w:rsidRPr="002A75A9">
        <w:t>‘</w:t>
      </w:r>
      <w:r w:rsidR="0072719F" w:rsidRPr="002A75A9">
        <w:t>sensible</w:t>
      </w:r>
      <w:r w:rsidRPr="002A75A9">
        <w:t>’</w:t>
      </w:r>
      <w:r w:rsidR="0072719F" w:rsidRPr="002A75A9">
        <w:t xml:space="preserve"> is </w:t>
      </w:r>
      <w:r w:rsidRPr="002A75A9">
        <w:t xml:space="preserve">subtle, various and </w:t>
      </w:r>
      <w:r w:rsidR="0072719F" w:rsidRPr="002A75A9">
        <w:t>very political</w:t>
      </w:r>
      <w:r w:rsidRPr="002A75A9">
        <w:t xml:space="preserve">. </w:t>
      </w:r>
      <w:r w:rsidR="00553595" w:rsidRPr="002A75A9">
        <w:t>E</w:t>
      </w:r>
      <w:r w:rsidR="005B3618" w:rsidRPr="002A75A9">
        <w:t>xhibition</w:t>
      </w:r>
      <w:r w:rsidR="006F12D1" w:rsidRPr="002A75A9">
        <w:t>-</w:t>
      </w:r>
      <w:r w:rsidR="005B3618" w:rsidRPr="002A75A9">
        <w:t>makers</w:t>
      </w:r>
      <w:r w:rsidR="000E3EC8" w:rsidRPr="002A75A9">
        <w:t xml:space="preserve"> create certain ‘forms of visibility’ and not others</w:t>
      </w:r>
      <w:r w:rsidR="00CB349F" w:rsidRPr="002A75A9">
        <w:t>;</w:t>
      </w:r>
      <w:r w:rsidR="000E3EC8" w:rsidRPr="002A75A9">
        <w:t xml:space="preserve"> the</w:t>
      </w:r>
      <w:r w:rsidR="004569EC" w:rsidRPr="002A75A9">
        <w:t xml:space="preserve">ir selection in fact decides </w:t>
      </w:r>
      <w:r w:rsidR="000E3EC8" w:rsidRPr="002A75A9">
        <w:t xml:space="preserve">what story is to be told about the past, and by doing this </w:t>
      </w:r>
      <w:r w:rsidR="009347E6" w:rsidRPr="002A75A9">
        <w:t>they</w:t>
      </w:r>
      <w:r w:rsidR="000E3EC8" w:rsidRPr="002A75A9">
        <w:t xml:space="preserve"> also influence present and future </w:t>
      </w:r>
      <w:r w:rsidR="0072719F" w:rsidRPr="002A75A9">
        <w:t>readings of particular objects.</w:t>
      </w:r>
      <w:r w:rsidR="00FA1E62" w:rsidRPr="002A75A9">
        <w:t xml:space="preserve"> I argue that this </w:t>
      </w:r>
      <w:r w:rsidR="007C3037" w:rsidRPr="002A75A9">
        <w:t>very</w:t>
      </w:r>
      <w:r w:rsidR="00FA1E62" w:rsidRPr="002A75A9">
        <w:t xml:space="preserve"> subtlety and </w:t>
      </w:r>
      <w:r w:rsidR="007C3037" w:rsidRPr="002A75A9">
        <w:t xml:space="preserve">the process of continuous tuning </w:t>
      </w:r>
      <w:r w:rsidR="00AB2B04" w:rsidRPr="002A75A9">
        <w:t xml:space="preserve">of ideas and sensibilities </w:t>
      </w:r>
      <w:r w:rsidR="007C3037" w:rsidRPr="002A75A9">
        <w:t>make</w:t>
      </w:r>
      <w:r w:rsidR="00FA1E62" w:rsidRPr="002A75A9">
        <w:t xml:space="preserve"> the process of </w:t>
      </w:r>
      <w:r w:rsidR="007C3037" w:rsidRPr="002A75A9">
        <w:t xml:space="preserve">curating </w:t>
      </w:r>
      <w:r w:rsidR="00FA1E62" w:rsidRPr="002A75A9">
        <w:t xml:space="preserve">resemble </w:t>
      </w:r>
      <w:r w:rsidR="002E0C1D" w:rsidRPr="002A75A9">
        <w:t xml:space="preserve">the </w:t>
      </w:r>
      <w:r w:rsidR="00FA1E62" w:rsidRPr="002A75A9">
        <w:t xml:space="preserve">anthropological </w:t>
      </w:r>
      <w:r w:rsidR="002E0C1D" w:rsidRPr="002A75A9">
        <w:t xml:space="preserve">production of </w:t>
      </w:r>
      <w:r w:rsidR="00FA1E62" w:rsidRPr="002A75A9">
        <w:t>knowledge</w:t>
      </w:r>
      <w:r w:rsidR="00AB2B04" w:rsidRPr="002A75A9">
        <w:t>.</w:t>
      </w:r>
    </w:p>
    <w:p w14:paraId="5BE06BF9" w14:textId="77777777" w:rsidR="00960929" w:rsidRPr="002A75A9" w:rsidRDefault="005F0BB3" w:rsidP="00FA1E62">
      <w:pPr>
        <w:spacing w:line="480" w:lineRule="auto"/>
        <w:ind w:firstLine="720"/>
      </w:pPr>
      <w:r w:rsidRPr="002A75A9">
        <w:t xml:space="preserve">At the </w:t>
      </w:r>
      <w:r w:rsidR="006B4223" w:rsidRPr="002A75A9">
        <w:t>same time, this exhibition showed</w:t>
      </w:r>
      <w:r w:rsidRPr="002A75A9">
        <w:t xml:space="preserve"> that practice and contingency correspond to two different, and often contra</w:t>
      </w:r>
      <w:r w:rsidR="007A439A" w:rsidRPr="002A75A9">
        <w:t>dictor</w:t>
      </w:r>
      <w:r w:rsidR="00960929" w:rsidRPr="002A75A9">
        <w:t>y</w:t>
      </w:r>
      <w:r w:rsidR="00CB349F" w:rsidRPr="002A75A9">
        <w:t>,</w:t>
      </w:r>
      <w:r w:rsidR="00960929" w:rsidRPr="002A75A9">
        <w:t xml:space="preserve"> notions of temporality. </w:t>
      </w:r>
      <w:r w:rsidR="00AB0B31" w:rsidRPr="002A75A9">
        <w:t xml:space="preserve"> If practice</w:t>
      </w:r>
      <w:r w:rsidR="002A6103" w:rsidRPr="002A75A9">
        <w:t xml:space="preserve"> presupposes repetition,</w:t>
      </w:r>
      <w:r w:rsidR="00C42DD2" w:rsidRPr="002A75A9">
        <w:t xml:space="preserve"> typisation and continuity</w:t>
      </w:r>
      <w:r w:rsidR="00AB0B31" w:rsidRPr="002A75A9">
        <w:t>,</w:t>
      </w:r>
      <w:r w:rsidR="002A6103" w:rsidRPr="002A75A9">
        <w:t xml:space="preserve"> it is the</w:t>
      </w:r>
      <w:r w:rsidR="00AB0B31" w:rsidRPr="002A75A9">
        <w:t xml:space="preserve"> new combinations of objects </w:t>
      </w:r>
      <w:r w:rsidR="002A6103" w:rsidRPr="002A75A9">
        <w:t xml:space="preserve">and of logics of collecting which </w:t>
      </w:r>
      <w:r w:rsidR="00AB0B31" w:rsidRPr="002A75A9">
        <w:t>create new</w:t>
      </w:r>
      <w:r w:rsidR="00C42DD2" w:rsidRPr="002A75A9">
        <w:t xml:space="preserve"> meanings and therefore new lexe</w:t>
      </w:r>
      <w:r w:rsidR="00AB0B31" w:rsidRPr="002A75A9">
        <w:t xml:space="preserve">s. </w:t>
      </w:r>
      <w:r w:rsidR="00960929" w:rsidRPr="002A75A9">
        <w:t xml:space="preserve">However, it is </w:t>
      </w:r>
      <w:r w:rsidR="00CB349F" w:rsidRPr="002A75A9">
        <w:t xml:space="preserve">on </w:t>
      </w:r>
      <w:r w:rsidR="00960929" w:rsidRPr="002A75A9">
        <w:t>this delicate balance between practice an</w:t>
      </w:r>
      <w:r w:rsidR="00517319" w:rsidRPr="002A75A9">
        <w:t>d</w:t>
      </w:r>
      <w:r w:rsidR="00960929" w:rsidRPr="002A75A9">
        <w:t xml:space="preserve"> contingency that the museum lexis is permanently constructed: if practice dominates, the lexis seems more like a text</w:t>
      </w:r>
      <w:r w:rsidR="00CB349F" w:rsidRPr="002A75A9">
        <w:t>,</w:t>
      </w:r>
      <w:r w:rsidR="00960929" w:rsidRPr="002A75A9">
        <w:t xml:space="preserve"> and it tends to be</w:t>
      </w:r>
      <w:r w:rsidR="00764E9A" w:rsidRPr="002A75A9">
        <w:t xml:space="preserve"> </w:t>
      </w:r>
      <w:r w:rsidR="00960929" w:rsidRPr="002A75A9">
        <w:t>directive</w:t>
      </w:r>
      <w:r w:rsidR="00553595" w:rsidRPr="002A75A9">
        <w:t xml:space="preserve"> and</w:t>
      </w:r>
      <w:r w:rsidR="00960929" w:rsidRPr="002A75A9">
        <w:t xml:space="preserve"> objective and formulat</w:t>
      </w:r>
      <w:r w:rsidR="00553595" w:rsidRPr="002A75A9">
        <w:t>es</w:t>
      </w:r>
      <w:r w:rsidR="00960929" w:rsidRPr="002A75A9">
        <w:t xml:space="preserve"> claims to universalism</w:t>
      </w:r>
      <w:r w:rsidR="00CB349F" w:rsidRPr="002A75A9">
        <w:t>;</w:t>
      </w:r>
      <w:r w:rsidR="00960929" w:rsidRPr="002A75A9">
        <w:t xml:space="preserve"> </w:t>
      </w:r>
      <w:r w:rsidR="00CB349F" w:rsidRPr="002A75A9">
        <w:t>w</w:t>
      </w:r>
      <w:r w:rsidR="00960929" w:rsidRPr="002A75A9">
        <w:t xml:space="preserve">hereas, if contingency prevails, </w:t>
      </w:r>
      <w:r w:rsidR="00CB349F" w:rsidRPr="002A75A9">
        <w:t xml:space="preserve">the </w:t>
      </w:r>
      <w:r w:rsidR="00960929" w:rsidRPr="002A75A9">
        <w:t>audience can have a more personal relationship with the particular displays and, therefore, c</w:t>
      </w:r>
      <w:r w:rsidR="00553595" w:rsidRPr="002A75A9">
        <w:t>an</w:t>
      </w:r>
      <w:r w:rsidR="00960929" w:rsidRPr="002A75A9">
        <w:t xml:space="preserve"> actively contribute to the actual production of knowledge.</w:t>
      </w:r>
    </w:p>
    <w:p w14:paraId="163654FB" w14:textId="77777777" w:rsidR="0051366D" w:rsidRPr="002A75A9" w:rsidRDefault="005F0BB3" w:rsidP="00FA1E62">
      <w:pPr>
        <w:spacing w:line="480" w:lineRule="auto"/>
        <w:ind w:firstLine="720"/>
      </w:pPr>
      <w:r w:rsidRPr="002A75A9">
        <w:lastRenderedPageBreak/>
        <w:t xml:space="preserve">By controlling and limiting access to various museum stores, the different groups in the museum </w:t>
      </w:r>
      <w:r w:rsidR="00517319" w:rsidRPr="002A75A9">
        <w:t xml:space="preserve">influence this balance </w:t>
      </w:r>
      <w:r w:rsidR="009F2A19" w:rsidRPr="002A75A9">
        <w:t xml:space="preserve">by </w:t>
      </w:r>
      <w:r w:rsidRPr="002A75A9">
        <w:t>impos</w:t>
      </w:r>
      <w:r w:rsidR="009F2A19" w:rsidRPr="002A75A9">
        <w:t>ing</w:t>
      </w:r>
      <w:r w:rsidRPr="002A75A9">
        <w:t xml:space="preserve"> ideas about exhibitions and replicate their own views on the wider society.</w:t>
      </w:r>
      <w:r w:rsidR="0051366D" w:rsidRPr="002A75A9">
        <w:t xml:space="preserve"> </w:t>
      </w:r>
      <w:r w:rsidR="00CB349F" w:rsidRPr="002A75A9">
        <w:t>I</w:t>
      </w:r>
      <w:r w:rsidR="0051366D" w:rsidRPr="002A75A9">
        <w:t>t is the visitor</w:t>
      </w:r>
      <w:r w:rsidR="00CB349F" w:rsidRPr="002A75A9">
        <w:t>, however,</w:t>
      </w:r>
      <w:r w:rsidR="0051366D" w:rsidRPr="002A75A9">
        <w:t xml:space="preserve"> who is keen to actually engage critically </w:t>
      </w:r>
      <w:r w:rsidR="00CB349F" w:rsidRPr="002A75A9">
        <w:t>with</w:t>
      </w:r>
      <w:r w:rsidR="0051366D" w:rsidRPr="002A75A9">
        <w:t xml:space="preserve"> the multitude of stories on display</w:t>
      </w:r>
      <w:r w:rsidR="00553595" w:rsidRPr="002A75A9">
        <w:t>:</w:t>
      </w:r>
      <w:r w:rsidR="0051366D" w:rsidRPr="002A75A9">
        <w:t xml:space="preserve"> the quasi-random selection and association of objects in the exhibition, not only </w:t>
      </w:r>
      <w:r w:rsidR="00CB349F" w:rsidRPr="002A75A9">
        <w:t xml:space="preserve">those </w:t>
      </w:r>
      <w:r w:rsidR="0051366D" w:rsidRPr="002A75A9">
        <w:t xml:space="preserve">that escape the logic of collections, but also </w:t>
      </w:r>
      <w:r w:rsidR="00CB349F" w:rsidRPr="002A75A9">
        <w:t xml:space="preserve">those that </w:t>
      </w:r>
      <w:r w:rsidR="0051366D" w:rsidRPr="002A75A9">
        <w:t xml:space="preserve">put visitors in a critical position towards the dominant curatorial discourses. This </w:t>
      </w:r>
      <w:r w:rsidR="00553595" w:rsidRPr="002A75A9">
        <w:t>i</w:t>
      </w:r>
      <w:r w:rsidR="0051366D" w:rsidRPr="002A75A9">
        <w:t xml:space="preserve">s obviously not the initial intention of </w:t>
      </w:r>
      <w:r w:rsidR="00553595" w:rsidRPr="002A75A9">
        <w:t>an</w:t>
      </w:r>
      <w:r w:rsidR="0051366D" w:rsidRPr="002A75A9">
        <w:t xml:space="preserve"> exhibition, but rather the result of visitors’ anxiety when </w:t>
      </w:r>
      <w:r w:rsidR="00CB349F" w:rsidRPr="002A75A9">
        <w:t xml:space="preserve">they are </w:t>
      </w:r>
      <w:r w:rsidR="0051366D" w:rsidRPr="002A75A9">
        <w:t>not provided</w:t>
      </w:r>
      <w:r w:rsidR="006E5F37" w:rsidRPr="002A75A9">
        <w:t xml:space="preserve"> with any coherent lexis</w:t>
      </w:r>
      <w:r w:rsidR="00960929" w:rsidRPr="002A75A9">
        <w:t>.</w:t>
      </w:r>
    </w:p>
    <w:p w14:paraId="3D66EB10" w14:textId="77777777" w:rsidR="0051366D" w:rsidRPr="002A75A9" w:rsidRDefault="0051366D" w:rsidP="000E3EC8">
      <w:pPr>
        <w:spacing w:line="480" w:lineRule="auto"/>
        <w:rPr>
          <w:rFonts w:ascii="Calibri" w:hAnsi="Calibri"/>
          <w:b/>
          <w:sz w:val="20"/>
          <w:szCs w:val="20"/>
        </w:rPr>
      </w:pPr>
    </w:p>
    <w:p w14:paraId="3054A266" w14:textId="77777777" w:rsidR="000F1801" w:rsidRPr="002A75A9" w:rsidRDefault="0071442B" w:rsidP="00CB349F">
      <w:pPr>
        <w:rPr>
          <w:b/>
        </w:rPr>
      </w:pPr>
      <w:r w:rsidRPr="002A75A9">
        <w:rPr>
          <w:b/>
        </w:rPr>
        <w:t>Conclusion</w:t>
      </w:r>
    </w:p>
    <w:p w14:paraId="39E6F7E0" w14:textId="77777777" w:rsidR="00D160CD" w:rsidRPr="002A75A9" w:rsidRDefault="00D160CD" w:rsidP="00CB349F">
      <w:pPr>
        <w:rPr>
          <w:b/>
        </w:rPr>
      </w:pPr>
    </w:p>
    <w:p w14:paraId="6CC01787" w14:textId="38CE7749" w:rsidR="00FB3CB4" w:rsidRPr="002A75A9" w:rsidRDefault="00C53CC9" w:rsidP="00FA1E62">
      <w:pPr>
        <w:spacing w:line="480" w:lineRule="auto"/>
        <w:ind w:firstLine="720"/>
      </w:pPr>
      <w:r w:rsidRPr="002A75A9">
        <w:t xml:space="preserve">It </w:t>
      </w:r>
      <w:r w:rsidR="00CB349F" w:rsidRPr="002A75A9">
        <w:t>wa</w:t>
      </w:r>
      <w:r w:rsidRPr="002A75A9">
        <w:t xml:space="preserve">s </w:t>
      </w:r>
      <w:r w:rsidR="006F12D1" w:rsidRPr="002A75A9">
        <w:t>during the process of curating</w:t>
      </w:r>
      <w:r w:rsidR="00B81EE3" w:rsidRPr="002A75A9">
        <w:t xml:space="preserve"> </w:t>
      </w:r>
      <w:r w:rsidR="00B81EE3" w:rsidRPr="002A75A9">
        <w:rPr>
          <w:i/>
        </w:rPr>
        <w:t>Connections</w:t>
      </w:r>
      <w:r w:rsidRPr="002A75A9">
        <w:rPr>
          <w:i/>
        </w:rPr>
        <w:t>:</w:t>
      </w:r>
      <w:r w:rsidR="00B81EE3" w:rsidRPr="002A75A9">
        <w:rPr>
          <w:i/>
        </w:rPr>
        <w:t xml:space="preserve"> Objects in Rel</w:t>
      </w:r>
      <w:r w:rsidR="001455E0" w:rsidRPr="002A75A9">
        <w:rPr>
          <w:i/>
        </w:rPr>
        <w:t xml:space="preserve">ation </w:t>
      </w:r>
      <w:r w:rsidR="00B81EE3" w:rsidRPr="002A75A9">
        <w:rPr>
          <w:i/>
        </w:rPr>
        <w:t xml:space="preserve">and </w:t>
      </w:r>
      <w:r w:rsidR="001455E0" w:rsidRPr="002A75A9">
        <w:rPr>
          <w:i/>
        </w:rPr>
        <w:t>C</w:t>
      </w:r>
      <w:r w:rsidR="00B81EE3" w:rsidRPr="002A75A9">
        <w:rPr>
          <w:i/>
        </w:rPr>
        <w:t>ontext</w:t>
      </w:r>
      <w:r w:rsidR="00B81EE3" w:rsidRPr="002A75A9">
        <w:t xml:space="preserve"> </w:t>
      </w:r>
      <w:r w:rsidRPr="002A75A9">
        <w:t>that I reali</w:t>
      </w:r>
      <w:r w:rsidR="00F41603" w:rsidRPr="002A75A9">
        <w:t>s</w:t>
      </w:r>
      <w:r w:rsidRPr="002A75A9">
        <w:t xml:space="preserve">ed the extreme </w:t>
      </w:r>
      <w:r w:rsidR="00553595" w:rsidRPr="002A75A9">
        <w:t>ability</w:t>
      </w:r>
      <w:r w:rsidRPr="002A75A9">
        <w:t xml:space="preserve"> of objects in collections to constrain people</w:t>
      </w:r>
      <w:r w:rsidR="00BA1F16" w:rsidRPr="002A75A9">
        <w:t xml:space="preserve"> who work in museums</w:t>
      </w:r>
      <w:r w:rsidRPr="002A75A9">
        <w:t>.</w:t>
      </w:r>
      <w:r w:rsidR="00FB3CB4" w:rsidRPr="002A75A9">
        <w:t xml:space="preserve"> </w:t>
      </w:r>
      <w:r w:rsidR="00BA1F16" w:rsidRPr="002A75A9">
        <w:t>Caring for objects require</w:t>
      </w:r>
      <w:r w:rsidR="00CB349F" w:rsidRPr="002A75A9">
        <w:t>s</w:t>
      </w:r>
      <w:r w:rsidR="00BA1F16" w:rsidRPr="002A75A9">
        <w:t xml:space="preserve"> repetitive everyday tasks, strict procedures to follow and a very predictable way </w:t>
      </w:r>
      <w:r w:rsidR="00553595" w:rsidRPr="002A75A9">
        <w:t>of</w:t>
      </w:r>
      <w:r w:rsidR="00BA1F16" w:rsidRPr="002A75A9">
        <w:t xml:space="preserve"> approach</w:t>
      </w:r>
      <w:r w:rsidR="00553595" w:rsidRPr="002A75A9">
        <w:t>ing</w:t>
      </w:r>
      <w:r w:rsidR="00BA1F16" w:rsidRPr="002A75A9">
        <w:t xml:space="preserve"> objects. </w:t>
      </w:r>
      <w:r w:rsidR="00AB0B31" w:rsidRPr="002A75A9">
        <w:t>C</w:t>
      </w:r>
      <w:r w:rsidR="00CB67B3" w:rsidRPr="002A75A9">
        <w:t>urators</w:t>
      </w:r>
      <w:r w:rsidR="00AB0B31" w:rsidRPr="002A75A9">
        <w:t xml:space="preserve"> are</w:t>
      </w:r>
      <w:r w:rsidR="00CB67B3" w:rsidRPr="002A75A9">
        <w:t xml:space="preserve"> trapped in the</w:t>
      </w:r>
      <w:r w:rsidR="00BA1F16" w:rsidRPr="002A75A9">
        <w:t>s</w:t>
      </w:r>
      <w:r w:rsidR="00CB67B3" w:rsidRPr="002A75A9">
        <w:t>e</w:t>
      </w:r>
      <w:r w:rsidR="00BA1F16" w:rsidRPr="002A75A9">
        <w:t xml:space="preserve"> everyday</w:t>
      </w:r>
      <w:r w:rsidR="00AB0B31" w:rsidRPr="002A75A9">
        <w:t xml:space="preserve"> practices</w:t>
      </w:r>
      <w:r w:rsidR="00BA1F16" w:rsidRPr="002A75A9">
        <w:t xml:space="preserve"> </w:t>
      </w:r>
      <w:r w:rsidR="00AB0B31" w:rsidRPr="002A75A9">
        <w:t>of a binary ideological distinction and</w:t>
      </w:r>
      <w:r w:rsidR="00BA1F16" w:rsidRPr="002A75A9">
        <w:t xml:space="preserve"> </w:t>
      </w:r>
      <w:r w:rsidR="00AB0B31" w:rsidRPr="002A75A9">
        <w:t xml:space="preserve">seem to </w:t>
      </w:r>
      <w:r w:rsidR="00D160CD" w:rsidRPr="002A75A9">
        <w:t>adhere</w:t>
      </w:r>
      <w:r w:rsidR="00AB0B31" w:rsidRPr="002A75A9">
        <w:t xml:space="preserve"> to the </w:t>
      </w:r>
      <w:r w:rsidR="00D160CD" w:rsidRPr="002A75A9">
        <w:t xml:space="preserve">previously established </w:t>
      </w:r>
      <w:r w:rsidR="00BA1F16" w:rsidRPr="002A75A9">
        <w:t xml:space="preserve">principles of </w:t>
      </w:r>
      <w:r w:rsidR="00764E9A" w:rsidRPr="002A75A9">
        <w:t xml:space="preserve">the </w:t>
      </w:r>
      <w:r w:rsidR="00BA1F16" w:rsidRPr="002A75A9">
        <w:t>collections</w:t>
      </w:r>
      <w:r w:rsidR="00AB0B31" w:rsidRPr="002A75A9">
        <w:t xml:space="preserve"> </w:t>
      </w:r>
      <w:r w:rsidR="00764E9A" w:rsidRPr="002A75A9">
        <w:t xml:space="preserve">they are in charge. In so doing they restrict </w:t>
      </w:r>
      <w:r w:rsidR="00195C71" w:rsidRPr="002A75A9">
        <w:t xml:space="preserve">their imagination to the </w:t>
      </w:r>
      <w:r w:rsidR="00764E9A" w:rsidRPr="002A75A9">
        <w:t>limits</w:t>
      </w:r>
      <w:r w:rsidR="00195C71" w:rsidRPr="002A75A9">
        <w:t xml:space="preserve"> of their collections despite cases when </w:t>
      </w:r>
      <w:r w:rsidR="00764E9A" w:rsidRPr="002A75A9">
        <w:t xml:space="preserve">cross-cutting </w:t>
      </w:r>
      <w:r w:rsidR="00195C71" w:rsidRPr="002A75A9">
        <w:t>of categories occur</w:t>
      </w:r>
      <w:r w:rsidR="00764E9A" w:rsidRPr="002A75A9">
        <w:t>s</w:t>
      </w:r>
      <w:r w:rsidR="00BA1F16" w:rsidRPr="002A75A9">
        <w:t xml:space="preserve">. Therefore, when </w:t>
      </w:r>
      <w:r w:rsidR="00CB67B3" w:rsidRPr="002A75A9">
        <w:t xml:space="preserve">a critique to these principles </w:t>
      </w:r>
      <w:r w:rsidR="00553595" w:rsidRPr="002A75A9">
        <w:t>a</w:t>
      </w:r>
      <w:r w:rsidR="00CB67B3" w:rsidRPr="002A75A9">
        <w:t>rises within the same institution</w:t>
      </w:r>
      <w:r w:rsidR="00CB349F" w:rsidRPr="002A75A9">
        <w:t xml:space="preserve"> –</w:t>
      </w:r>
      <w:r w:rsidR="00CB67B3" w:rsidRPr="002A75A9">
        <w:t xml:space="preserve"> as in the case of researchers and artists in the NMRP</w:t>
      </w:r>
      <w:r w:rsidR="00CB349F" w:rsidRPr="002A75A9">
        <w:t xml:space="preserve"> –</w:t>
      </w:r>
      <w:r w:rsidR="00CB67B3" w:rsidRPr="002A75A9">
        <w:t xml:space="preserve"> the very rationale of the museum is challenged. At a theoretical level, this is done by proposing a new lexis, and</w:t>
      </w:r>
      <w:r w:rsidR="00AA7BFE" w:rsidRPr="002A75A9">
        <w:t>,</w:t>
      </w:r>
      <w:r w:rsidR="00CB67B3" w:rsidRPr="002A75A9">
        <w:t xml:space="preserve"> at a practical level, this new wave brings new objects, possibly new collections, and a series of internal disputes over the right to </w:t>
      </w:r>
      <w:r w:rsidR="00AA7BFE" w:rsidRPr="002A75A9">
        <w:t>control</w:t>
      </w:r>
      <w:r w:rsidR="00CB67B3" w:rsidRPr="002A75A9">
        <w:t xml:space="preserve"> the objects.</w:t>
      </w:r>
    </w:p>
    <w:p w14:paraId="3D0916A3" w14:textId="77777777" w:rsidR="00C53CC9" w:rsidRPr="002A75A9" w:rsidRDefault="00AA7BFE" w:rsidP="00FA1E62">
      <w:pPr>
        <w:spacing w:line="480" w:lineRule="auto"/>
        <w:ind w:firstLine="720"/>
      </w:pPr>
      <w:r w:rsidRPr="002A75A9">
        <w:t>However</w:t>
      </w:r>
      <w:r w:rsidR="00F9459E" w:rsidRPr="002A75A9">
        <w:t>, this liberating ethos</w:t>
      </w:r>
      <w:r w:rsidR="008B7D38" w:rsidRPr="002A75A9">
        <w:t>, whereby one can</w:t>
      </w:r>
      <w:r w:rsidR="00F9459E" w:rsidRPr="002A75A9">
        <w:t xml:space="preserve"> take objects out of their collections, associate them in new ways or collect new items</w:t>
      </w:r>
      <w:r w:rsidR="008B7D38" w:rsidRPr="002A75A9">
        <w:t>,</w:t>
      </w:r>
      <w:r w:rsidR="00F9459E" w:rsidRPr="002A75A9">
        <w:t xml:space="preserve"> </w:t>
      </w:r>
      <w:r w:rsidR="00D402EF" w:rsidRPr="002A75A9">
        <w:t xml:space="preserve">will eventually turn into </w:t>
      </w:r>
      <w:r w:rsidRPr="002A75A9">
        <w:t xml:space="preserve">a </w:t>
      </w:r>
      <w:r w:rsidR="00D402EF" w:rsidRPr="002A75A9">
        <w:t>constrain</w:t>
      </w:r>
      <w:r w:rsidRPr="002A75A9">
        <w:t>t</w:t>
      </w:r>
      <w:r w:rsidR="00D402EF" w:rsidRPr="002A75A9">
        <w:t xml:space="preserve"> and norm once the new ideas are established within the museum. My ethnographic material </w:t>
      </w:r>
      <w:r w:rsidR="00D402EF" w:rsidRPr="002A75A9">
        <w:lastRenderedPageBreak/>
        <w:t>suggests that p</w:t>
      </w:r>
      <w:r w:rsidR="00FB3CB4" w:rsidRPr="002A75A9">
        <w:t>eople put so much passion in</w:t>
      </w:r>
      <w:r w:rsidRPr="002A75A9">
        <w:t>to</w:t>
      </w:r>
      <w:r w:rsidR="00FB3CB4" w:rsidRPr="002A75A9">
        <w:t xml:space="preserve"> curating objects because they actually want to say so much about </w:t>
      </w:r>
      <w:r w:rsidR="003349C2" w:rsidRPr="002A75A9">
        <w:t>different</w:t>
      </w:r>
      <w:r w:rsidR="00AB0B31" w:rsidRPr="002A75A9">
        <w:t xml:space="preserve"> ideologies of being in the wo</w:t>
      </w:r>
      <w:r w:rsidR="00045991" w:rsidRPr="002A75A9">
        <w:t>rld in a post-socialist context</w:t>
      </w:r>
      <w:r w:rsidR="00FB3CB4" w:rsidRPr="002A75A9">
        <w:t xml:space="preserve">. The mass of objects in the collections have </w:t>
      </w:r>
      <w:r w:rsidR="00CB67B3" w:rsidRPr="002A75A9">
        <w:t xml:space="preserve">the capacity to do that: they </w:t>
      </w:r>
      <w:r w:rsidR="00D402EF" w:rsidRPr="002A75A9">
        <w:t>could be</w:t>
      </w:r>
      <w:r w:rsidR="00CB67B3" w:rsidRPr="002A75A9">
        <w:t xml:space="preserve"> re-ordered </w:t>
      </w:r>
      <w:r w:rsidR="008B7D38" w:rsidRPr="002A75A9">
        <w:t>t</w:t>
      </w:r>
      <w:r w:rsidR="00CB67B3" w:rsidRPr="002A75A9">
        <w:t>o express political and social ideas, but</w:t>
      </w:r>
      <w:r w:rsidRPr="002A75A9">
        <w:t>,</w:t>
      </w:r>
      <w:r w:rsidR="00CB67B3" w:rsidRPr="002A75A9">
        <w:t xml:space="preserve"> once they do that, the</w:t>
      </w:r>
      <w:r w:rsidR="00D402EF" w:rsidRPr="002A75A9">
        <w:t xml:space="preserve"> curators find themselves obliged </w:t>
      </w:r>
      <w:r w:rsidR="00764E9A" w:rsidRPr="002A75A9">
        <w:t>to dul</w:t>
      </w:r>
      <w:r w:rsidR="00CB67B3" w:rsidRPr="002A75A9">
        <w:t xml:space="preserve">y respect </w:t>
      </w:r>
      <w:r w:rsidR="005F49E8" w:rsidRPr="002A75A9">
        <w:t>the new ideas materiali</w:t>
      </w:r>
      <w:r w:rsidR="00F41603" w:rsidRPr="002A75A9">
        <w:t>s</w:t>
      </w:r>
      <w:r w:rsidR="005F49E8" w:rsidRPr="002A75A9">
        <w:t>ed by the re</w:t>
      </w:r>
      <w:r w:rsidRPr="002A75A9">
        <w:t>-</w:t>
      </w:r>
      <w:r w:rsidR="005F49E8" w:rsidRPr="002A75A9">
        <w:t xml:space="preserve">interpreted objects. </w:t>
      </w:r>
      <w:r w:rsidR="007B5EA6" w:rsidRPr="002A75A9">
        <w:t>Therefore, liberty turns into new forms of constrain</w:t>
      </w:r>
      <w:r w:rsidRPr="002A75A9">
        <w:t>t</w:t>
      </w:r>
      <w:r w:rsidR="007B5EA6" w:rsidRPr="002A75A9">
        <w:t xml:space="preserve">. </w:t>
      </w:r>
      <w:r w:rsidR="005F49E8" w:rsidRPr="002A75A9">
        <w:t xml:space="preserve">This is the case, for example, </w:t>
      </w:r>
      <w:r w:rsidR="008B7D38" w:rsidRPr="002A75A9">
        <w:t>with</w:t>
      </w:r>
      <w:r w:rsidR="005F49E8" w:rsidRPr="002A75A9">
        <w:t xml:space="preserve"> the </w:t>
      </w:r>
      <w:r w:rsidR="00BE6634" w:rsidRPr="002A75A9">
        <w:t xml:space="preserve">current </w:t>
      </w:r>
      <w:r w:rsidR="005F49E8" w:rsidRPr="002A75A9">
        <w:t xml:space="preserve">fetishist obsession </w:t>
      </w:r>
      <w:r w:rsidR="00BE6634" w:rsidRPr="002A75A9">
        <w:t xml:space="preserve">of the museum management </w:t>
      </w:r>
      <w:r w:rsidR="005F49E8" w:rsidRPr="002A75A9">
        <w:t xml:space="preserve">to preserve untouched the rooms curated by </w:t>
      </w:r>
      <w:r w:rsidR="003F4854" w:rsidRPr="002A75A9">
        <w:t xml:space="preserve">the artist </w:t>
      </w:r>
      <w:r w:rsidR="005F49E8" w:rsidRPr="002A75A9">
        <w:t>Horia Bernea and some of his followers during the 1990s.</w:t>
      </w:r>
    </w:p>
    <w:p w14:paraId="20B64AAD" w14:textId="77777777" w:rsidR="00F718F0" w:rsidRPr="002A75A9" w:rsidRDefault="00F718F0" w:rsidP="003A32CC">
      <w:pPr>
        <w:spacing w:line="480" w:lineRule="auto"/>
      </w:pPr>
    </w:p>
    <w:p w14:paraId="0C5B9210" w14:textId="63C2FCE4" w:rsidR="00960929" w:rsidRPr="002A75A9" w:rsidRDefault="00FB3CB4" w:rsidP="00FB3CB4">
      <w:pPr>
        <w:spacing w:line="480" w:lineRule="auto"/>
      </w:pPr>
      <w:r w:rsidRPr="002A75A9">
        <w:t xml:space="preserve">This continuous sway </w:t>
      </w:r>
      <w:r w:rsidR="00B96CC9" w:rsidRPr="002A75A9">
        <w:t>between liberty and constrain</w:t>
      </w:r>
      <w:r w:rsidR="00AA7BFE" w:rsidRPr="002A75A9">
        <w:t>t</w:t>
      </w:r>
      <w:r w:rsidR="00B96CC9" w:rsidRPr="002A75A9">
        <w:t xml:space="preserve">, as well as the </w:t>
      </w:r>
      <w:r w:rsidRPr="002A75A9">
        <w:t xml:space="preserve">requirement for compromise </w:t>
      </w:r>
      <w:r w:rsidR="009C0629" w:rsidRPr="002A75A9">
        <w:t xml:space="preserve">between all forces at play whenever a display </w:t>
      </w:r>
      <w:r w:rsidR="00AA7BFE" w:rsidRPr="002A75A9">
        <w:t>becomes</w:t>
      </w:r>
      <w:r w:rsidR="009C0629" w:rsidRPr="002A75A9">
        <w:t xml:space="preserve"> public, </w:t>
      </w:r>
      <w:r w:rsidRPr="002A75A9">
        <w:t>give museum</w:t>
      </w:r>
      <w:r w:rsidR="009C0629" w:rsidRPr="002A75A9">
        <w:t>s</w:t>
      </w:r>
      <w:r w:rsidRPr="002A75A9">
        <w:t xml:space="preserve"> a particular porosity. This is not due to </w:t>
      </w:r>
      <w:r w:rsidR="00DE2F4A" w:rsidRPr="002A75A9">
        <w:t xml:space="preserve">lack of continuity or </w:t>
      </w:r>
      <w:r w:rsidRPr="002A75A9">
        <w:t>a</w:t>
      </w:r>
      <w:r w:rsidR="00DE2F4A" w:rsidRPr="002A75A9">
        <w:t>ny kind of</w:t>
      </w:r>
      <w:r w:rsidRPr="002A75A9">
        <w:t xml:space="preserve"> inconsistency, but rather </w:t>
      </w:r>
      <w:r w:rsidR="00795E43" w:rsidRPr="002A75A9">
        <w:t xml:space="preserve">is determined </w:t>
      </w:r>
      <w:r w:rsidRPr="002A75A9">
        <w:t>by the simple fact that the interstices between the finite material object</w:t>
      </w:r>
      <w:r w:rsidR="00795E43" w:rsidRPr="002A75A9">
        <w:t>s</w:t>
      </w:r>
      <w:r w:rsidRPr="002A75A9">
        <w:t xml:space="preserve"> </w:t>
      </w:r>
      <w:r w:rsidR="005F0BB3" w:rsidRPr="002A75A9">
        <w:t xml:space="preserve">on display </w:t>
      </w:r>
      <w:r w:rsidRPr="002A75A9">
        <w:t xml:space="preserve">and the expanded world of ideas </w:t>
      </w:r>
      <w:r w:rsidR="008B7D38" w:rsidRPr="002A75A9">
        <w:t>are</w:t>
      </w:r>
      <w:r w:rsidR="006F12D1" w:rsidRPr="002A75A9">
        <w:t>, actually, quite</w:t>
      </w:r>
      <w:r w:rsidRPr="002A75A9">
        <w:t xml:space="preserve"> huge. </w:t>
      </w:r>
      <w:r w:rsidR="00795E43" w:rsidRPr="002A75A9">
        <w:t>A</w:t>
      </w:r>
      <w:r w:rsidR="00DE2F4A" w:rsidRPr="002A75A9">
        <w:t xml:space="preserve">s this paper demonstrates, it is this space that the audience </w:t>
      </w:r>
      <w:r w:rsidR="006F12D1" w:rsidRPr="002A75A9">
        <w:t xml:space="preserve">is </w:t>
      </w:r>
      <w:r w:rsidR="00DE2F4A" w:rsidRPr="002A75A9">
        <w:t>invited to fill</w:t>
      </w:r>
      <w:r w:rsidR="009B4AE1" w:rsidRPr="002A75A9">
        <w:t xml:space="preserve">. </w:t>
      </w:r>
      <w:r w:rsidR="00960929" w:rsidRPr="002A75A9">
        <w:t>The museum</w:t>
      </w:r>
      <w:r w:rsidR="008B7D38" w:rsidRPr="002A75A9">
        <w:t>’s</w:t>
      </w:r>
      <w:r w:rsidR="00960929" w:rsidRPr="002A75A9">
        <w:t xml:space="preserve"> lexis is not simply a technical issue, but also defines how much space</w:t>
      </w:r>
      <w:r w:rsidR="00AA7BFE" w:rsidRPr="002A75A9">
        <w:t xml:space="preserve"> curators leave</w:t>
      </w:r>
      <w:r w:rsidR="00960929" w:rsidRPr="002A75A9">
        <w:t xml:space="preserve"> for interpretation and indeed dreaming.</w:t>
      </w:r>
    </w:p>
    <w:p w14:paraId="14CA69CE" w14:textId="77777777" w:rsidR="000E1288" w:rsidRPr="002A75A9" w:rsidRDefault="0088032B" w:rsidP="000E1288">
      <w:pPr>
        <w:pStyle w:val="Heading1"/>
        <w:rPr>
          <w:rFonts w:ascii="Times New Roman" w:hAnsi="Times New Roman"/>
          <w:i/>
          <w:sz w:val="24"/>
          <w:szCs w:val="24"/>
          <w:lang w:val="en-GB"/>
        </w:rPr>
      </w:pPr>
      <w:r w:rsidRPr="002A75A9">
        <w:rPr>
          <w:rFonts w:ascii="Times New Roman" w:hAnsi="Times New Roman"/>
          <w:sz w:val="24"/>
          <w:szCs w:val="24"/>
          <w:lang w:val="en-GB"/>
        </w:rPr>
        <w:t>References</w:t>
      </w:r>
      <w:r w:rsidR="003A70AD" w:rsidRPr="002A75A9">
        <w:rPr>
          <w:lang w:val="en-GB"/>
        </w:rPr>
        <w:t xml:space="preserve"> </w:t>
      </w:r>
      <w:r w:rsidR="008B7D38" w:rsidRPr="002A75A9">
        <w:rPr>
          <w:lang w:val="en-GB"/>
        </w:rPr>
        <w:t xml:space="preserve"> </w:t>
      </w:r>
    </w:p>
    <w:p w14:paraId="3449C4F3" w14:textId="77777777" w:rsidR="000E1288" w:rsidRPr="002A75A9" w:rsidRDefault="000E1288" w:rsidP="000E1288"/>
    <w:p w14:paraId="0D157233" w14:textId="6B655B11" w:rsidR="00371958" w:rsidRPr="002A75A9" w:rsidRDefault="00371958" w:rsidP="008B7D38">
      <w:pPr>
        <w:autoSpaceDE w:val="0"/>
        <w:spacing w:line="360" w:lineRule="auto"/>
        <w:ind w:left="357" w:hanging="357"/>
      </w:pPr>
      <w:r w:rsidRPr="002A75A9">
        <w:t>Baudrillard, J</w:t>
      </w:r>
      <w:r w:rsidR="00A7647C" w:rsidRPr="002A75A9">
        <w:t>.</w:t>
      </w:r>
      <w:r w:rsidRPr="002A75A9">
        <w:t xml:space="preserve"> 1994. 'The System of Collecting.' In John Elsner and Roger Cardinal, </w:t>
      </w:r>
      <w:r w:rsidR="00B7518B" w:rsidRPr="002A75A9">
        <w:t>(</w:t>
      </w:r>
      <w:r w:rsidRPr="002A75A9">
        <w:t>eds.</w:t>
      </w:r>
      <w:r w:rsidR="00B7518B" w:rsidRPr="002A75A9">
        <w:t>)</w:t>
      </w:r>
      <w:r w:rsidRPr="002A75A9">
        <w:t xml:space="preserve">, </w:t>
      </w:r>
      <w:r w:rsidRPr="002A75A9">
        <w:rPr>
          <w:i/>
          <w:iCs/>
        </w:rPr>
        <w:t>The Culture of Collecting</w:t>
      </w:r>
      <w:r w:rsidRPr="002A75A9">
        <w:t>, pp: 7-25. London: Reaktion.</w:t>
      </w:r>
    </w:p>
    <w:p w14:paraId="419D442B" w14:textId="7DC1293F" w:rsidR="00967378" w:rsidRPr="002A75A9" w:rsidRDefault="00967378" w:rsidP="000A23E3">
      <w:pPr>
        <w:autoSpaceDE w:val="0"/>
        <w:spacing w:line="360" w:lineRule="auto"/>
        <w:ind w:left="357" w:hanging="357"/>
      </w:pPr>
      <w:r w:rsidRPr="002A75A9">
        <w:t xml:space="preserve">Bădică, S. 2011. 'National Museums in Romania.' In Peter Aronsson and Gabriella Elgenius, eds., </w:t>
      </w:r>
      <w:r w:rsidRPr="002A75A9">
        <w:rPr>
          <w:i/>
          <w:iCs/>
        </w:rPr>
        <w:t>Building National Museums in Europe</w:t>
      </w:r>
      <w:r w:rsidRPr="002A75A9">
        <w:t xml:space="preserve">, Conference Proceedings from </w:t>
      </w:r>
      <w:r w:rsidRPr="002A75A9">
        <w:rPr>
          <w:iCs/>
        </w:rPr>
        <w:t xml:space="preserve">EuNaMus, European National Museums: Identity Politics, the Uses of the Past and the European Citizen, Bologna 20-30 April 2011. pp: 713-731. </w:t>
      </w:r>
      <w:r w:rsidRPr="002A75A9">
        <w:t xml:space="preserve">Linköping: Linköping University Electronic Press. </w:t>
      </w:r>
      <w:hyperlink r:id="rId15" w:history="1">
        <w:r w:rsidRPr="002A75A9">
          <w:rPr>
            <w:rStyle w:val="Hyperlink"/>
            <w:color w:val="auto"/>
          </w:rPr>
          <w:t>http://www.ep.liu.se/ecp/064/030/ecp64030.pdf</w:t>
        </w:r>
      </w:hyperlink>
      <w:r w:rsidR="000A23E3" w:rsidRPr="002A75A9">
        <w:rPr>
          <w:rStyle w:val="Hyperlink"/>
          <w:color w:val="auto"/>
        </w:rPr>
        <w:t xml:space="preserve"> </w:t>
      </w:r>
      <w:r w:rsidRPr="002A75A9">
        <w:t>accessed on 5 November 2012.</w:t>
      </w:r>
    </w:p>
    <w:p w14:paraId="494CFB0A" w14:textId="1B1B3A48" w:rsidR="00325A2D" w:rsidRPr="002A75A9" w:rsidRDefault="00325A2D" w:rsidP="008B7D38">
      <w:pPr>
        <w:autoSpaceDE w:val="0"/>
        <w:spacing w:line="360" w:lineRule="auto"/>
        <w:ind w:left="357" w:hanging="357"/>
      </w:pPr>
      <w:r w:rsidRPr="002A75A9">
        <w:lastRenderedPageBreak/>
        <w:t>Belting, H</w:t>
      </w:r>
      <w:r w:rsidR="00084EB6" w:rsidRPr="002A75A9">
        <w:t>.</w:t>
      </w:r>
      <w:r w:rsidRPr="002A75A9">
        <w:t xml:space="preserve"> 2004. 'Towards an Anthropology of Image.' In Mariet Westermann </w:t>
      </w:r>
      <w:r w:rsidR="00B7518B" w:rsidRPr="002A75A9">
        <w:t>(</w:t>
      </w:r>
      <w:r w:rsidRPr="002A75A9">
        <w:t>ed.</w:t>
      </w:r>
      <w:r w:rsidR="00B7518B" w:rsidRPr="002A75A9">
        <w:t>)</w:t>
      </w:r>
      <w:r w:rsidRPr="002A75A9">
        <w:t xml:space="preserve">, </w:t>
      </w:r>
      <w:r w:rsidRPr="002A75A9">
        <w:rPr>
          <w:i/>
        </w:rPr>
        <w:t>Anthropologies of Art</w:t>
      </w:r>
      <w:r w:rsidRPr="002A75A9">
        <w:t>, pp: 41-59. New Haven; London: Yale University Press.</w:t>
      </w:r>
    </w:p>
    <w:p w14:paraId="58616683" w14:textId="77777777" w:rsidR="00284C30" w:rsidRPr="002A75A9" w:rsidRDefault="00284C30" w:rsidP="00284C30">
      <w:pPr>
        <w:autoSpaceDE w:val="0"/>
        <w:spacing w:line="360" w:lineRule="auto"/>
        <w:ind w:left="855" w:hanging="840"/>
        <w:jc w:val="both"/>
      </w:pPr>
      <w:r w:rsidRPr="002A75A9">
        <w:t xml:space="preserve">Bennett, T. 1995. </w:t>
      </w:r>
      <w:r w:rsidRPr="002A75A9">
        <w:rPr>
          <w:i/>
          <w:iCs/>
        </w:rPr>
        <w:t>The Birth of the Museum. History, Theory, Politics</w:t>
      </w:r>
      <w:r w:rsidRPr="002A75A9">
        <w:t>. London: Routledge.</w:t>
      </w:r>
    </w:p>
    <w:p w14:paraId="742FDFBF" w14:textId="540C2FBF" w:rsidR="008C153A" w:rsidRPr="002A75A9" w:rsidRDefault="008C153A" w:rsidP="008B7D38">
      <w:pPr>
        <w:autoSpaceDE w:val="0"/>
        <w:spacing w:line="360" w:lineRule="auto"/>
        <w:ind w:left="357" w:hanging="357"/>
      </w:pPr>
      <w:r w:rsidRPr="002A75A9">
        <w:t xml:space="preserve">Buchowski, M. 2012. ‘Intricate relations between Western anthropologists and Eastern ethnologists,’ </w:t>
      </w:r>
      <w:r w:rsidRPr="002A75A9">
        <w:rPr>
          <w:i/>
        </w:rPr>
        <w:t xml:space="preserve">Focaal </w:t>
      </w:r>
      <w:r w:rsidRPr="002A75A9">
        <w:t>63: 20-38.</w:t>
      </w:r>
    </w:p>
    <w:p w14:paraId="38B2D6F9" w14:textId="01B5F3E7" w:rsidR="00577B20" w:rsidRPr="002A75A9" w:rsidRDefault="00577B20" w:rsidP="008B7D38">
      <w:pPr>
        <w:pStyle w:val="Heading24"/>
        <w:numPr>
          <w:ilvl w:val="0"/>
          <w:numId w:val="0"/>
        </w:numPr>
        <w:spacing w:before="0" w:after="0" w:line="360" w:lineRule="auto"/>
        <w:ind w:left="357" w:hanging="357"/>
        <w:rPr>
          <w:b w:val="0"/>
          <w:kern w:val="0"/>
          <w:sz w:val="24"/>
          <w:szCs w:val="24"/>
          <w:lang w:val="en-GB" w:eastAsia="en-GB"/>
        </w:rPr>
      </w:pPr>
      <w:r w:rsidRPr="002A75A9">
        <w:rPr>
          <w:b w:val="0"/>
          <w:kern w:val="0"/>
          <w:sz w:val="24"/>
          <w:szCs w:val="24"/>
          <w:lang w:val="en-GB" w:eastAsia="en-GB"/>
        </w:rPr>
        <w:t>Burton, C and Scott</w:t>
      </w:r>
      <w:r w:rsidR="00A7647C" w:rsidRPr="002A75A9">
        <w:rPr>
          <w:b w:val="0"/>
          <w:kern w:val="0"/>
          <w:sz w:val="24"/>
          <w:szCs w:val="24"/>
          <w:lang w:val="en-GB" w:eastAsia="en-GB"/>
        </w:rPr>
        <w:t>, C</w:t>
      </w:r>
      <w:r w:rsidR="00084EB6" w:rsidRPr="002A75A9">
        <w:rPr>
          <w:b w:val="0"/>
          <w:kern w:val="0"/>
          <w:sz w:val="24"/>
          <w:szCs w:val="24"/>
          <w:lang w:val="en-GB" w:eastAsia="en-GB"/>
        </w:rPr>
        <w:t>.</w:t>
      </w:r>
      <w:r w:rsidR="003F6428" w:rsidRPr="002A75A9">
        <w:rPr>
          <w:b w:val="0"/>
          <w:kern w:val="0"/>
          <w:sz w:val="24"/>
          <w:szCs w:val="24"/>
          <w:lang w:val="en-GB" w:eastAsia="en-GB"/>
        </w:rPr>
        <w:t xml:space="preserve"> 2007. ’Museums: Challenges for the 21</w:t>
      </w:r>
      <w:r w:rsidR="003F6428" w:rsidRPr="002A75A9">
        <w:rPr>
          <w:b w:val="0"/>
          <w:kern w:val="0"/>
          <w:sz w:val="24"/>
          <w:szCs w:val="24"/>
          <w:vertAlign w:val="superscript"/>
          <w:lang w:val="en-GB" w:eastAsia="en-GB"/>
        </w:rPr>
        <w:t>st</w:t>
      </w:r>
      <w:r w:rsidR="003F6428" w:rsidRPr="002A75A9">
        <w:rPr>
          <w:b w:val="0"/>
          <w:kern w:val="0"/>
          <w:sz w:val="24"/>
          <w:szCs w:val="24"/>
          <w:lang w:val="en-GB" w:eastAsia="en-GB"/>
        </w:rPr>
        <w:t xml:space="preserve"> Century’, in Sandell, R</w:t>
      </w:r>
      <w:r w:rsidR="000A23E3" w:rsidRPr="002A75A9">
        <w:rPr>
          <w:b w:val="0"/>
          <w:kern w:val="0"/>
          <w:sz w:val="24"/>
          <w:szCs w:val="24"/>
          <w:lang w:val="en-GB" w:eastAsia="en-GB"/>
        </w:rPr>
        <w:t xml:space="preserve">. and </w:t>
      </w:r>
      <w:r w:rsidR="003F6428" w:rsidRPr="002A75A9">
        <w:rPr>
          <w:b w:val="0"/>
          <w:kern w:val="0"/>
          <w:sz w:val="24"/>
          <w:szCs w:val="24"/>
          <w:lang w:val="en-GB" w:eastAsia="en-GB"/>
        </w:rPr>
        <w:t>Janes</w:t>
      </w:r>
      <w:r w:rsidR="000A23E3" w:rsidRPr="002A75A9">
        <w:rPr>
          <w:b w:val="0"/>
          <w:kern w:val="0"/>
          <w:sz w:val="24"/>
          <w:szCs w:val="24"/>
          <w:lang w:val="en-GB" w:eastAsia="en-GB"/>
        </w:rPr>
        <w:t>, R.R.</w:t>
      </w:r>
      <w:r w:rsidR="003F6428" w:rsidRPr="002A75A9">
        <w:rPr>
          <w:b w:val="0"/>
          <w:kern w:val="0"/>
          <w:sz w:val="24"/>
          <w:szCs w:val="24"/>
          <w:lang w:val="en-GB" w:eastAsia="en-GB"/>
        </w:rPr>
        <w:t xml:space="preserve"> (eds.) </w:t>
      </w:r>
      <w:r w:rsidR="003F6428" w:rsidRPr="002A75A9">
        <w:rPr>
          <w:b w:val="0"/>
          <w:i/>
          <w:kern w:val="0"/>
          <w:sz w:val="24"/>
          <w:szCs w:val="24"/>
          <w:lang w:val="en-GB" w:eastAsia="en-GB"/>
        </w:rPr>
        <w:t>Museum Management and Marketing</w:t>
      </w:r>
      <w:r w:rsidR="003F6428" w:rsidRPr="002A75A9">
        <w:rPr>
          <w:b w:val="0"/>
          <w:kern w:val="0"/>
          <w:sz w:val="24"/>
          <w:szCs w:val="24"/>
          <w:lang w:val="en-GB" w:eastAsia="en-GB"/>
        </w:rPr>
        <w:t xml:space="preserve">, </w:t>
      </w:r>
      <w:r w:rsidR="00671DBF" w:rsidRPr="002A75A9">
        <w:rPr>
          <w:b w:val="0"/>
          <w:kern w:val="0"/>
          <w:sz w:val="24"/>
          <w:szCs w:val="24"/>
          <w:lang w:val="en-GB" w:eastAsia="en-GB"/>
        </w:rPr>
        <w:t xml:space="preserve">Oxon &amp; NY: </w:t>
      </w:r>
      <w:r w:rsidR="003F6428" w:rsidRPr="002A75A9">
        <w:rPr>
          <w:b w:val="0"/>
          <w:kern w:val="0"/>
          <w:sz w:val="24"/>
          <w:szCs w:val="24"/>
          <w:lang w:val="en-GB" w:eastAsia="en-GB"/>
        </w:rPr>
        <w:t>Routledge.</w:t>
      </w:r>
    </w:p>
    <w:p w14:paraId="3FEDECF1" w14:textId="1FDFD74B" w:rsidR="00CA5F07" w:rsidRPr="002A75A9" w:rsidRDefault="00084EB6" w:rsidP="008B7D38">
      <w:pPr>
        <w:pStyle w:val="Heading24"/>
        <w:numPr>
          <w:ilvl w:val="0"/>
          <w:numId w:val="0"/>
        </w:numPr>
        <w:spacing w:before="0" w:after="0" w:line="360" w:lineRule="auto"/>
        <w:ind w:left="357" w:hanging="357"/>
        <w:rPr>
          <w:b w:val="0"/>
          <w:kern w:val="0"/>
          <w:sz w:val="24"/>
          <w:szCs w:val="24"/>
          <w:lang w:val="en-GB" w:eastAsia="en-GB"/>
        </w:rPr>
      </w:pPr>
      <w:r w:rsidRPr="002A75A9">
        <w:rPr>
          <w:b w:val="0"/>
          <w:kern w:val="0"/>
          <w:sz w:val="24"/>
          <w:szCs w:val="24"/>
          <w:lang w:val="en-GB" w:eastAsia="en-GB"/>
        </w:rPr>
        <w:t>Buskirk, M.</w:t>
      </w:r>
      <w:r w:rsidR="00CA5F07" w:rsidRPr="002A75A9">
        <w:rPr>
          <w:b w:val="0"/>
          <w:kern w:val="0"/>
          <w:sz w:val="24"/>
          <w:szCs w:val="24"/>
          <w:lang w:val="en-GB" w:eastAsia="en-GB"/>
        </w:rPr>
        <w:t xml:space="preserve"> 2003. </w:t>
      </w:r>
      <w:r w:rsidR="00CA5F07" w:rsidRPr="002A75A9">
        <w:rPr>
          <w:b w:val="0"/>
          <w:i/>
          <w:kern w:val="0"/>
          <w:sz w:val="24"/>
          <w:szCs w:val="24"/>
          <w:lang w:val="en-GB" w:eastAsia="en-GB"/>
        </w:rPr>
        <w:t>The Contingent Object of Contemporary Art</w:t>
      </w:r>
      <w:r w:rsidR="00CA5F07" w:rsidRPr="002A75A9">
        <w:rPr>
          <w:b w:val="0"/>
          <w:kern w:val="0"/>
          <w:sz w:val="24"/>
          <w:szCs w:val="24"/>
          <w:lang w:val="en-GB" w:eastAsia="en-GB"/>
        </w:rPr>
        <w:t>, Cambridge: The MIT Press.</w:t>
      </w:r>
    </w:p>
    <w:p w14:paraId="25A7B544" w14:textId="4279F629" w:rsidR="00B47D61" w:rsidRPr="002A75A9" w:rsidRDefault="00084EB6" w:rsidP="008B7D38">
      <w:pPr>
        <w:autoSpaceDE w:val="0"/>
        <w:spacing w:line="360" w:lineRule="auto"/>
        <w:ind w:left="357" w:hanging="357"/>
      </w:pPr>
      <w:r w:rsidRPr="002A75A9">
        <w:t>Butler, B.</w:t>
      </w:r>
      <w:r w:rsidR="00B47D61" w:rsidRPr="002A75A9">
        <w:t xml:space="preserve"> 2007. </w:t>
      </w:r>
      <w:r w:rsidR="00B47D61" w:rsidRPr="002A75A9">
        <w:rPr>
          <w:i/>
          <w:iCs/>
        </w:rPr>
        <w:t>Return to Alexandria: an Ethnography of Cultural Heritage, Revivalism, and Museum Memory</w:t>
      </w:r>
      <w:r w:rsidR="00B47D61" w:rsidRPr="002A75A9">
        <w:t>. Walnut Creek: Left Coast Press.</w:t>
      </w:r>
    </w:p>
    <w:p w14:paraId="2DE1B1C5" w14:textId="1B6205A2" w:rsidR="00E65433" w:rsidRPr="002A75A9" w:rsidRDefault="00084EB6" w:rsidP="008B7D38">
      <w:pPr>
        <w:autoSpaceDE w:val="0"/>
        <w:spacing w:line="360" w:lineRule="auto"/>
        <w:ind w:left="357" w:hanging="357"/>
      </w:pPr>
      <w:r w:rsidRPr="002A75A9">
        <w:t>Carter, P.</w:t>
      </w:r>
      <w:r w:rsidR="00E65433" w:rsidRPr="002A75A9">
        <w:t xml:space="preserve"> 2004. </w:t>
      </w:r>
      <w:r w:rsidR="00E65433" w:rsidRPr="002A75A9">
        <w:rPr>
          <w:i/>
        </w:rPr>
        <w:t>Material Thinking: The Theory and Practice of Creative Research</w:t>
      </w:r>
      <w:r w:rsidR="00E65433" w:rsidRPr="002A75A9">
        <w:t>, Melbourne: Melbourne University Press.</w:t>
      </w:r>
    </w:p>
    <w:p w14:paraId="466D91A8" w14:textId="0148F7D6" w:rsidR="00671DBF" w:rsidRPr="002A75A9" w:rsidRDefault="00084EB6" w:rsidP="008B7D38">
      <w:pPr>
        <w:autoSpaceDE w:val="0"/>
        <w:spacing w:line="360" w:lineRule="auto"/>
        <w:ind w:left="357" w:hanging="357"/>
      </w:pPr>
      <w:r w:rsidRPr="002A75A9">
        <w:t>Crane, S.</w:t>
      </w:r>
      <w:r w:rsidR="00671DBF" w:rsidRPr="002A75A9">
        <w:t xml:space="preserve"> 2004. ‘</w:t>
      </w:r>
      <w:r w:rsidR="00671DBF" w:rsidRPr="002A75A9">
        <w:rPr>
          <w:bCs/>
        </w:rPr>
        <w:t xml:space="preserve">Memory, Distortion, and History in the Museum’ in </w:t>
      </w:r>
      <w:r w:rsidR="00671DBF" w:rsidRPr="002A75A9">
        <w:t>Carbonell, B</w:t>
      </w:r>
      <w:r w:rsidR="000A23E3" w:rsidRPr="002A75A9">
        <w:t>.M.</w:t>
      </w:r>
      <w:r w:rsidR="00671DBF" w:rsidRPr="002A75A9">
        <w:rPr>
          <w:bCs/>
        </w:rPr>
        <w:t xml:space="preserve"> (ed.), </w:t>
      </w:r>
      <w:r w:rsidR="00671DBF" w:rsidRPr="002A75A9">
        <w:rPr>
          <w:i/>
        </w:rPr>
        <w:t xml:space="preserve">Museum </w:t>
      </w:r>
      <w:r w:rsidR="00A7647C" w:rsidRPr="002A75A9">
        <w:rPr>
          <w:i/>
        </w:rPr>
        <w:t>studies:</w:t>
      </w:r>
      <w:r w:rsidR="00671DBF" w:rsidRPr="002A75A9">
        <w:rPr>
          <w:i/>
        </w:rPr>
        <w:t xml:space="preserve"> an anthology of contexts</w:t>
      </w:r>
      <w:r w:rsidR="00671DBF" w:rsidRPr="002A75A9">
        <w:rPr>
          <w:bCs/>
        </w:rPr>
        <w:t>. Malden: Blackwell, pp: 304 -321.</w:t>
      </w:r>
    </w:p>
    <w:p w14:paraId="7479B19F" w14:textId="4099A9FD" w:rsidR="005E31FA" w:rsidRPr="002A75A9" w:rsidRDefault="005E31FA" w:rsidP="008B7D38">
      <w:pPr>
        <w:autoSpaceDE w:val="0"/>
        <w:spacing w:line="360" w:lineRule="auto"/>
        <w:ind w:left="357" w:hanging="357"/>
      </w:pPr>
      <w:r w:rsidRPr="002A75A9">
        <w:t>Cvetković, M. 2008. 'Displaying Nationalist Culture in Antinationalist times. The Ethnographic Museum in Belgrade under Socialism.' I</w:t>
      </w:r>
      <w:r w:rsidR="000A23E3" w:rsidRPr="002A75A9">
        <w:t xml:space="preserve">n </w:t>
      </w:r>
      <w:r w:rsidRPr="002A75A9">
        <w:t xml:space="preserve">Mihăilescu, </w:t>
      </w:r>
      <w:r w:rsidR="000A23E3" w:rsidRPr="002A75A9">
        <w:t xml:space="preserve">V., </w:t>
      </w:r>
      <w:r w:rsidRPr="002A75A9">
        <w:t>Iliev,</w:t>
      </w:r>
      <w:r w:rsidR="000A23E3" w:rsidRPr="002A75A9">
        <w:t xml:space="preserve"> I.</w:t>
      </w:r>
      <w:r w:rsidRPr="002A75A9">
        <w:t xml:space="preserve"> and Naumović, </w:t>
      </w:r>
      <w:r w:rsidR="000A23E3" w:rsidRPr="002A75A9">
        <w:t xml:space="preserve">S. </w:t>
      </w:r>
      <w:r w:rsidRPr="002A75A9">
        <w:t xml:space="preserve">eds., </w:t>
      </w:r>
      <w:r w:rsidRPr="002A75A9">
        <w:rPr>
          <w:i/>
          <w:iCs/>
        </w:rPr>
        <w:t>Studying Peoples in People Democracies II. Socialist Era. Anthropology in South-East Europe</w:t>
      </w:r>
      <w:r w:rsidRPr="002A75A9">
        <w:t>, pp: 285-306. Berlin: LIT Verlaag.</w:t>
      </w:r>
    </w:p>
    <w:p w14:paraId="562BA30B" w14:textId="6CB9F93C" w:rsidR="00CF6E7C" w:rsidRPr="002A75A9" w:rsidRDefault="00CF6E7C" w:rsidP="008B7D38">
      <w:pPr>
        <w:autoSpaceDE w:val="0"/>
        <w:spacing w:line="360" w:lineRule="auto"/>
        <w:ind w:left="357" w:hanging="357"/>
        <w:rPr>
          <w:i/>
        </w:rPr>
      </w:pPr>
      <w:r w:rsidRPr="002A75A9">
        <w:t>Do</w:t>
      </w:r>
      <w:r w:rsidR="00A7647C" w:rsidRPr="002A75A9">
        <w:t>minguez</w:t>
      </w:r>
      <w:r w:rsidR="000D6E6A" w:rsidRPr="002A75A9">
        <w:t xml:space="preserve"> </w:t>
      </w:r>
      <w:r w:rsidR="00A7647C" w:rsidRPr="002A75A9">
        <w:t xml:space="preserve">Rubio, F. 2016.’On the discrepancy between objects and things: An ecological approach,’ </w:t>
      </w:r>
      <w:r w:rsidR="00A7647C" w:rsidRPr="002A75A9">
        <w:rPr>
          <w:i/>
        </w:rPr>
        <w:t xml:space="preserve">Journal of Material Culture </w:t>
      </w:r>
      <w:r w:rsidR="00A7647C" w:rsidRPr="002A75A9">
        <w:rPr>
          <w:rStyle w:val="style711"/>
          <w:i w:val="0"/>
        </w:rPr>
        <w:t>21(1):59-86.</w:t>
      </w:r>
    </w:p>
    <w:p w14:paraId="7BA0078F" w14:textId="432FB958" w:rsidR="002A640C" w:rsidRPr="002A75A9" w:rsidRDefault="002A640C" w:rsidP="008B7D38">
      <w:pPr>
        <w:autoSpaceDE w:val="0"/>
        <w:spacing w:line="360" w:lineRule="auto"/>
        <w:ind w:left="357" w:hanging="357"/>
      </w:pPr>
      <w:r w:rsidRPr="002A75A9">
        <w:t xml:space="preserve">Derrida, J. 1996. </w:t>
      </w:r>
      <w:r w:rsidRPr="002A75A9">
        <w:rPr>
          <w:i/>
        </w:rPr>
        <w:t>Archive Fever: A Freudian Impression</w:t>
      </w:r>
      <w:r w:rsidRPr="002A75A9">
        <w:t>. Chicago &amp; London: University of Chicago Press.</w:t>
      </w:r>
    </w:p>
    <w:p w14:paraId="454F013E" w14:textId="6123B4DD" w:rsidR="008D693A" w:rsidRPr="002A75A9" w:rsidRDefault="008D693A" w:rsidP="008B7D38">
      <w:pPr>
        <w:autoSpaceDE w:val="0"/>
        <w:spacing w:line="360" w:lineRule="auto"/>
        <w:ind w:left="357" w:hanging="357"/>
      </w:pPr>
      <w:r w:rsidRPr="002A75A9">
        <w:t>Dumitrescu, S. 2010. Intervention in a Press Conference entitled: ‘Between Renovations,’ 5</w:t>
      </w:r>
      <w:r w:rsidRPr="002A75A9">
        <w:rPr>
          <w:vertAlign w:val="superscript"/>
        </w:rPr>
        <w:t>th</w:t>
      </w:r>
      <w:r w:rsidRPr="002A75A9">
        <w:t xml:space="preserve"> Febr</w:t>
      </w:r>
      <w:r w:rsidR="00284C30" w:rsidRPr="002A75A9">
        <w:t>uary 2010, Room Irina Nicolau, T</w:t>
      </w:r>
      <w:r w:rsidRPr="002A75A9">
        <w:t>he N</w:t>
      </w:r>
      <w:r w:rsidR="000A23E3" w:rsidRPr="002A75A9">
        <w:t xml:space="preserve">ational </w:t>
      </w:r>
      <w:r w:rsidRPr="002A75A9">
        <w:t>M</w:t>
      </w:r>
      <w:r w:rsidR="000A23E3" w:rsidRPr="002A75A9">
        <w:t xml:space="preserve">useum of the </w:t>
      </w:r>
      <w:r w:rsidRPr="002A75A9">
        <w:t>R</w:t>
      </w:r>
      <w:r w:rsidR="000A23E3" w:rsidRPr="002A75A9">
        <w:t xml:space="preserve">omanian </w:t>
      </w:r>
      <w:r w:rsidRPr="002A75A9">
        <w:t>P</w:t>
      </w:r>
      <w:r w:rsidR="000A23E3" w:rsidRPr="002A75A9">
        <w:t>easant</w:t>
      </w:r>
      <w:r w:rsidRPr="002A75A9">
        <w:t>.</w:t>
      </w:r>
    </w:p>
    <w:p w14:paraId="02EF90F4" w14:textId="10F6B03B" w:rsidR="00E65433" w:rsidRPr="002A75A9" w:rsidRDefault="008756C5" w:rsidP="008B7D38">
      <w:pPr>
        <w:autoSpaceDE w:val="0"/>
        <w:spacing w:line="360" w:lineRule="auto"/>
        <w:ind w:left="357" w:hanging="357"/>
      </w:pPr>
      <w:r w:rsidRPr="002A75A9">
        <w:t xml:space="preserve">Elliott, </w:t>
      </w:r>
      <w:r w:rsidR="003917DB" w:rsidRPr="002A75A9">
        <w:t xml:space="preserve">J. </w:t>
      </w:r>
      <w:r w:rsidRPr="002A75A9">
        <w:t>M. 2012. ‘Sculptural Biographies in an Anthropological Collection: M</w:t>
      </w:r>
      <w:r w:rsidR="000A23E3" w:rsidRPr="002A75A9">
        <w:t xml:space="preserve">rs Milward’s Indian ‘Types.’ In </w:t>
      </w:r>
      <w:r w:rsidR="003917DB" w:rsidRPr="002A75A9">
        <w:t xml:space="preserve">Hill, </w:t>
      </w:r>
      <w:r w:rsidR="000A23E3" w:rsidRPr="002A75A9">
        <w:t xml:space="preserve">K. </w:t>
      </w:r>
      <w:r w:rsidR="003917DB" w:rsidRPr="002A75A9">
        <w:t>ed.,</w:t>
      </w:r>
      <w:r w:rsidRPr="002A75A9">
        <w:t xml:space="preserve"> </w:t>
      </w:r>
      <w:r w:rsidR="003917DB" w:rsidRPr="002A75A9">
        <w:rPr>
          <w:i/>
        </w:rPr>
        <w:t>Museums and b</w:t>
      </w:r>
      <w:r w:rsidR="00E65433" w:rsidRPr="002A75A9">
        <w:rPr>
          <w:i/>
        </w:rPr>
        <w:t>iographies</w:t>
      </w:r>
      <w:r w:rsidR="003917DB" w:rsidRPr="002A75A9">
        <w:rPr>
          <w:i/>
        </w:rPr>
        <w:t>: stories, objects, identities</w:t>
      </w:r>
      <w:r w:rsidR="00903CEB" w:rsidRPr="002A75A9">
        <w:t xml:space="preserve">, pp: </w:t>
      </w:r>
      <w:r w:rsidRPr="002A75A9">
        <w:t>215-228. Woodbridge: Boydell Press.</w:t>
      </w:r>
    </w:p>
    <w:p w14:paraId="3B98838F" w14:textId="75E96F24" w:rsidR="00671DBF" w:rsidRPr="002A75A9" w:rsidRDefault="00671DBF" w:rsidP="008B7D38">
      <w:pPr>
        <w:autoSpaceDE w:val="0"/>
        <w:spacing w:line="360" w:lineRule="auto"/>
        <w:ind w:left="357" w:hanging="357"/>
      </w:pPr>
      <w:r w:rsidRPr="002A75A9">
        <w:t>Enwezor, O</w:t>
      </w:r>
      <w:r w:rsidR="00A7647C" w:rsidRPr="002A75A9">
        <w:t>.</w:t>
      </w:r>
      <w:r w:rsidRPr="002A75A9">
        <w:t xml:space="preserve"> and Oguibe, O</w:t>
      </w:r>
      <w:r w:rsidR="00A7647C" w:rsidRPr="002A75A9">
        <w:t>.</w:t>
      </w:r>
      <w:r w:rsidRPr="002A75A9">
        <w:t xml:space="preserve"> 1999. </w:t>
      </w:r>
      <w:r w:rsidRPr="002A75A9">
        <w:rPr>
          <w:i/>
          <w:iCs/>
        </w:rPr>
        <w:t>Reading the Contemporary. African Art from Theory to the Market Place</w:t>
      </w:r>
      <w:r w:rsidRPr="002A75A9">
        <w:t>. London: INIVA.</w:t>
      </w:r>
    </w:p>
    <w:p w14:paraId="09669AA9" w14:textId="77777777" w:rsidR="00284C30" w:rsidRPr="002A75A9" w:rsidRDefault="00284C30" w:rsidP="00284C30">
      <w:pPr>
        <w:autoSpaceDE w:val="0"/>
        <w:spacing w:line="360" w:lineRule="auto"/>
        <w:ind w:left="855" w:hanging="840"/>
        <w:jc w:val="both"/>
      </w:pPr>
      <w:r w:rsidRPr="002A75A9">
        <w:t xml:space="preserve">Foster, H. 1996. </w:t>
      </w:r>
      <w:r w:rsidRPr="002A75A9">
        <w:rPr>
          <w:i/>
          <w:iCs/>
        </w:rPr>
        <w:t>The Return of the Real. The Avant-garde at the end of the Century</w:t>
      </w:r>
      <w:r w:rsidRPr="002A75A9">
        <w:t>. Cambridge; London: MIT Press.</w:t>
      </w:r>
    </w:p>
    <w:p w14:paraId="64FBD127" w14:textId="4047E996" w:rsidR="00901FCB" w:rsidRPr="002A75A9" w:rsidRDefault="00901FCB" w:rsidP="00C32EA0">
      <w:pPr>
        <w:autoSpaceDE w:val="0"/>
        <w:spacing w:line="360" w:lineRule="auto"/>
        <w:ind w:left="357" w:hanging="357"/>
      </w:pPr>
      <w:bookmarkStart w:id="1" w:name="_Toc416994642"/>
      <w:bookmarkStart w:id="2" w:name="_Toc417011975"/>
      <w:r w:rsidRPr="002A75A9">
        <w:t xml:space="preserve">Gilberg, T. 1990. </w:t>
      </w:r>
      <w:r w:rsidRPr="002A75A9">
        <w:rPr>
          <w:rFonts w:eastAsia="Arial Unicode MS"/>
          <w:i/>
          <w:lang w:val="en"/>
        </w:rPr>
        <w:t>Nationalism and communism in Romania : the rise and fall of Ceauşescu's personal dictatorship</w:t>
      </w:r>
      <w:r w:rsidRPr="002A75A9">
        <w:rPr>
          <w:rFonts w:eastAsia="Arial Unicode MS"/>
          <w:lang w:val="en"/>
        </w:rPr>
        <w:t xml:space="preserve">. </w:t>
      </w:r>
      <w:r w:rsidRPr="002A75A9">
        <w:t>Oxford: Westview Press.</w:t>
      </w:r>
      <w:bookmarkEnd w:id="1"/>
      <w:bookmarkEnd w:id="2"/>
    </w:p>
    <w:p w14:paraId="4D214135" w14:textId="21D8EF11" w:rsidR="00903CEB" w:rsidRPr="002A75A9" w:rsidRDefault="00903CEB" w:rsidP="00C32EA0">
      <w:pPr>
        <w:autoSpaceDE w:val="0"/>
        <w:spacing w:line="360" w:lineRule="auto"/>
        <w:ind w:left="357" w:hanging="357"/>
      </w:pPr>
      <w:r w:rsidRPr="002A75A9">
        <w:lastRenderedPageBreak/>
        <w:t>Green, S</w:t>
      </w:r>
      <w:r w:rsidR="00284C30" w:rsidRPr="002A75A9">
        <w:t>.</w:t>
      </w:r>
      <w:r w:rsidR="00A7647C" w:rsidRPr="002A75A9">
        <w:t xml:space="preserve"> and </w:t>
      </w:r>
      <w:r w:rsidRPr="002A75A9">
        <w:t>L</w:t>
      </w:r>
      <w:r w:rsidR="00A7647C" w:rsidRPr="002A75A9">
        <w:t>aviolette, P.</w:t>
      </w:r>
      <w:r w:rsidRPr="002A75A9">
        <w:t xml:space="preserve"> 2015. ‘Rethinking Euro-anthropology: part two.’ </w:t>
      </w:r>
      <w:r w:rsidRPr="002A75A9">
        <w:rPr>
          <w:i/>
        </w:rPr>
        <w:t>Social Anthropology</w:t>
      </w:r>
      <w:r w:rsidRPr="002A75A9">
        <w:t xml:space="preserve"> 23: </w:t>
      </w:r>
      <w:r w:rsidR="004A4E8E" w:rsidRPr="002A75A9">
        <w:t>492-493.</w:t>
      </w:r>
    </w:p>
    <w:p w14:paraId="2B93AB99" w14:textId="2500D27C" w:rsidR="00B47D61" w:rsidRPr="002A75A9" w:rsidRDefault="00671DBF" w:rsidP="008B7D38">
      <w:pPr>
        <w:autoSpaceDE w:val="0"/>
        <w:spacing w:line="360" w:lineRule="auto"/>
        <w:ind w:left="357" w:hanging="357"/>
      </w:pPr>
      <w:r w:rsidRPr="002A75A9">
        <w:t xml:space="preserve"> </w:t>
      </w:r>
      <w:r w:rsidR="00B47D61" w:rsidRPr="002A75A9">
        <w:t>Harris, C</w:t>
      </w:r>
      <w:r w:rsidR="00A7647C" w:rsidRPr="002A75A9">
        <w:t>.</w:t>
      </w:r>
      <w:r w:rsidR="00B47D61" w:rsidRPr="002A75A9">
        <w:t xml:space="preserve"> E. 2012. </w:t>
      </w:r>
      <w:r w:rsidR="00B47D61" w:rsidRPr="002A75A9">
        <w:rPr>
          <w:i/>
          <w:iCs/>
        </w:rPr>
        <w:t>The Museum on the Roof of the World. Art, Politics and Representation of Tibet</w:t>
      </w:r>
      <w:r w:rsidRPr="002A75A9">
        <w:t>. Chicago &amp;</w:t>
      </w:r>
      <w:r w:rsidR="00B47D61" w:rsidRPr="002A75A9">
        <w:t xml:space="preserve"> London: University of Chicago Press.</w:t>
      </w:r>
    </w:p>
    <w:p w14:paraId="5B2ACBAC" w14:textId="64926029" w:rsidR="00901FCB" w:rsidRPr="002A75A9" w:rsidRDefault="00901FCB" w:rsidP="00C32EA0">
      <w:pPr>
        <w:autoSpaceDE w:val="0"/>
        <w:spacing w:line="360" w:lineRule="auto"/>
        <w:ind w:left="426" w:hanging="411"/>
        <w:jc w:val="both"/>
      </w:pPr>
      <w:r w:rsidRPr="002A75A9">
        <w:t>Hedeșan, O. 2008. 'Doing Fieldwork in Communist</w:t>
      </w:r>
      <w:r w:rsidR="000A23E3" w:rsidRPr="002A75A9">
        <w:t xml:space="preserve"> Romania.' In: Mihăilescu, V., </w:t>
      </w:r>
      <w:r w:rsidRPr="002A75A9">
        <w:t xml:space="preserve">Iliev, I. and Naumović, S. (eds.) </w:t>
      </w:r>
      <w:r w:rsidRPr="002A75A9">
        <w:rPr>
          <w:i/>
          <w:iCs/>
        </w:rPr>
        <w:t>Studying Peoples in people Democracies II. Socialist Era Anthropology in South-East Europe</w:t>
      </w:r>
      <w:r w:rsidRPr="002A75A9">
        <w:t>, pp: 10-40. Berlin: LIT Verlaag.</w:t>
      </w:r>
    </w:p>
    <w:p w14:paraId="13D45D14" w14:textId="4CF243E6" w:rsidR="004C7FFB" w:rsidRPr="002A75A9" w:rsidRDefault="00D0520D" w:rsidP="008B7D38">
      <w:pPr>
        <w:autoSpaceDE w:val="0"/>
        <w:spacing w:line="360" w:lineRule="auto"/>
        <w:ind w:left="357" w:hanging="357"/>
      </w:pPr>
      <w:r w:rsidRPr="002A75A9">
        <w:t>Herzfeld, M. 200</w:t>
      </w:r>
      <w:r w:rsidR="00671DBF" w:rsidRPr="002A75A9">
        <w:t>4</w:t>
      </w:r>
      <w:r w:rsidR="004C7FFB" w:rsidRPr="002A75A9">
        <w:t xml:space="preserve">. </w:t>
      </w:r>
      <w:r w:rsidR="00AA329E" w:rsidRPr="002A75A9">
        <w:rPr>
          <w:i/>
        </w:rPr>
        <w:t>The B</w:t>
      </w:r>
      <w:r w:rsidR="004C7FFB" w:rsidRPr="002A75A9">
        <w:rPr>
          <w:i/>
        </w:rPr>
        <w:t xml:space="preserve">ody </w:t>
      </w:r>
      <w:r w:rsidR="00AA329E" w:rsidRPr="002A75A9">
        <w:rPr>
          <w:i/>
        </w:rPr>
        <w:t>Impolitic</w:t>
      </w:r>
      <w:r w:rsidR="004C7FFB" w:rsidRPr="002A75A9">
        <w:rPr>
          <w:i/>
        </w:rPr>
        <w:t xml:space="preserve">: </w:t>
      </w:r>
      <w:r w:rsidR="00AA329E" w:rsidRPr="002A75A9">
        <w:rPr>
          <w:i/>
        </w:rPr>
        <w:t>A</w:t>
      </w:r>
      <w:r w:rsidR="004C7FFB" w:rsidRPr="002A75A9">
        <w:rPr>
          <w:i/>
        </w:rPr>
        <w:t xml:space="preserve">rtisans and </w:t>
      </w:r>
      <w:r w:rsidR="00AA329E" w:rsidRPr="002A75A9">
        <w:rPr>
          <w:i/>
        </w:rPr>
        <w:t>A</w:t>
      </w:r>
      <w:r w:rsidR="004C7FFB" w:rsidRPr="002A75A9">
        <w:rPr>
          <w:i/>
        </w:rPr>
        <w:t xml:space="preserve">rtifice in the </w:t>
      </w:r>
      <w:r w:rsidR="00AA329E" w:rsidRPr="002A75A9">
        <w:rPr>
          <w:i/>
        </w:rPr>
        <w:t>G</w:t>
      </w:r>
      <w:r w:rsidR="004C7FFB" w:rsidRPr="002A75A9">
        <w:rPr>
          <w:i/>
        </w:rPr>
        <w:t xml:space="preserve">lobal </w:t>
      </w:r>
      <w:r w:rsidR="00AA329E" w:rsidRPr="002A75A9">
        <w:rPr>
          <w:i/>
        </w:rPr>
        <w:t>H</w:t>
      </w:r>
      <w:r w:rsidR="004C7FFB" w:rsidRPr="002A75A9">
        <w:rPr>
          <w:i/>
        </w:rPr>
        <w:t xml:space="preserve">ierarchy of </w:t>
      </w:r>
      <w:r w:rsidR="00AA329E" w:rsidRPr="002A75A9">
        <w:rPr>
          <w:i/>
        </w:rPr>
        <w:t>V</w:t>
      </w:r>
      <w:r w:rsidR="004C7FFB" w:rsidRPr="002A75A9">
        <w:rPr>
          <w:i/>
        </w:rPr>
        <w:t>alue</w:t>
      </w:r>
      <w:r w:rsidR="00AA329E" w:rsidRPr="002A75A9">
        <w:t>.</w:t>
      </w:r>
      <w:r w:rsidR="004C7FFB" w:rsidRPr="002A75A9">
        <w:t xml:space="preserve"> Chicago: University of Chicago Press.</w:t>
      </w:r>
    </w:p>
    <w:p w14:paraId="5DC286DB" w14:textId="1419B5EF" w:rsidR="00FC6267" w:rsidRPr="002A75A9" w:rsidRDefault="00FC6267" w:rsidP="008B7D38">
      <w:pPr>
        <w:autoSpaceDE w:val="0"/>
        <w:spacing w:line="360" w:lineRule="auto"/>
        <w:ind w:left="357" w:hanging="357"/>
      </w:pPr>
      <w:r w:rsidRPr="002A75A9">
        <w:t xml:space="preserve">Hill, S. 2002. </w:t>
      </w:r>
      <w:r w:rsidRPr="002A75A9">
        <w:rPr>
          <w:i/>
        </w:rPr>
        <w:t>Folk Art</w:t>
      </w:r>
      <w:r w:rsidRPr="002A75A9">
        <w:t xml:space="preserve">. London: Anness Publishing. </w:t>
      </w:r>
    </w:p>
    <w:p w14:paraId="550388B4" w14:textId="70734F31" w:rsidR="00AA3899" w:rsidRPr="002A75A9" w:rsidRDefault="00AA3899" w:rsidP="008B7D38">
      <w:pPr>
        <w:autoSpaceDE w:val="0"/>
        <w:spacing w:line="360" w:lineRule="auto"/>
        <w:ind w:left="357" w:hanging="357"/>
      </w:pPr>
      <w:r w:rsidRPr="002A75A9">
        <w:t xml:space="preserve">Holmes, B. 2006. </w:t>
      </w:r>
      <w:r w:rsidRPr="002A75A9">
        <w:rPr>
          <w:i/>
        </w:rPr>
        <w:t>The Artistic Device or the Articulation of the Collective Speech</w:t>
      </w:r>
      <w:r w:rsidRPr="002A75A9">
        <w:t xml:space="preserve">, retrieved from </w:t>
      </w:r>
      <w:hyperlink r:id="rId16" w:history="1">
        <w:r w:rsidRPr="002A75A9">
          <w:rPr>
            <w:rStyle w:val="Hyperlink"/>
            <w:color w:val="auto"/>
          </w:rPr>
          <w:t>http://brianholmes.wordpress.com/2006/04/08/the-artistic-device/</w:t>
        </w:r>
      </w:hyperlink>
      <w:r w:rsidRPr="002A75A9">
        <w:t xml:space="preserve"> on 4 February 2014.</w:t>
      </w:r>
    </w:p>
    <w:p w14:paraId="03A04353" w14:textId="5202D1B4" w:rsidR="00045CA7" w:rsidRPr="002A75A9" w:rsidRDefault="00045CA7" w:rsidP="008B7D38">
      <w:pPr>
        <w:autoSpaceDE w:val="0"/>
        <w:spacing w:line="360" w:lineRule="auto"/>
        <w:ind w:left="357" w:hanging="357"/>
      </w:pPr>
      <w:r w:rsidRPr="002A75A9">
        <w:t xml:space="preserve">Hudson, K. 1987. </w:t>
      </w:r>
      <w:r w:rsidRPr="002A75A9">
        <w:rPr>
          <w:i/>
          <w:iCs/>
        </w:rPr>
        <w:t>Museums of Influence</w:t>
      </w:r>
      <w:r w:rsidRPr="002A75A9">
        <w:t>. Cambridge: Cambridge University Press.</w:t>
      </w:r>
    </w:p>
    <w:p w14:paraId="36438A24" w14:textId="27F0B34D" w:rsidR="00393436" w:rsidRPr="002A75A9" w:rsidRDefault="000E1288" w:rsidP="008B7D38">
      <w:pPr>
        <w:autoSpaceDE w:val="0"/>
        <w:spacing w:line="360" w:lineRule="auto"/>
        <w:ind w:left="357" w:hanging="357"/>
        <w:rPr>
          <w:kern w:val="1"/>
        </w:rPr>
      </w:pPr>
      <w:r w:rsidRPr="002A75A9">
        <w:rPr>
          <w:kern w:val="1"/>
        </w:rPr>
        <w:t>Ilie, C</w:t>
      </w:r>
      <w:r w:rsidR="00A7647C" w:rsidRPr="002A75A9">
        <w:rPr>
          <w:kern w:val="1"/>
        </w:rPr>
        <w:t>.</w:t>
      </w:r>
      <w:r w:rsidRPr="002A75A9">
        <w:rPr>
          <w:kern w:val="1"/>
        </w:rPr>
        <w:t xml:space="preserve"> C</w:t>
      </w:r>
      <w:r w:rsidR="00A7647C" w:rsidRPr="002A75A9">
        <w:rPr>
          <w:kern w:val="1"/>
        </w:rPr>
        <w:t>.</w:t>
      </w:r>
      <w:r w:rsidRPr="002A75A9">
        <w:rPr>
          <w:kern w:val="1"/>
        </w:rPr>
        <w:t xml:space="preserve"> 2010. </w:t>
      </w:r>
      <w:r w:rsidRPr="002A75A9">
        <w:t>'</w:t>
      </w:r>
      <w:r w:rsidRPr="002A75A9">
        <w:rPr>
          <w:kern w:val="1"/>
        </w:rPr>
        <w:t xml:space="preserve">Schimbarea denumirii Muzeului de Istorie a Partidului' [The changing of name of the Museum of the History of the Party], </w:t>
      </w:r>
      <w:r w:rsidRPr="002A75A9">
        <w:rPr>
          <w:i/>
          <w:kern w:val="1"/>
        </w:rPr>
        <w:t>Istorie și civilizaţie</w:t>
      </w:r>
      <w:r w:rsidRPr="002A75A9">
        <w:rPr>
          <w:kern w:val="1"/>
        </w:rPr>
        <w:t>, 8.</w:t>
      </w:r>
      <w:r w:rsidR="004364C1" w:rsidRPr="002A75A9">
        <w:rPr>
          <w:kern w:val="1"/>
        </w:rPr>
        <w:t xml:space="preserve"> </w:t>
      </w:r>
    </w:p>
    <w:p w14:paraId="58174963" w14:textId="71701566" w:rsidR="00B47D61" w:rsidRPr="002A75A9" w:rsidRDefault="00B47D61" w:rsidP="008B7D38">
      <w:pPr>
        <w:autoSpaceDE w:val="0"/>
        <w:spacing w:line="360" w:lineRule="auto"/>
        <w:ind w:left="357" w:hanging="357"/>
      </w:pPr>
      <w:r w:rsidRPr="002A75A9">
        <w:t>Joy, C</w:t>
      </w:r>
      <w:r w:rsidR="00A7647C" w:rsidRPr="002A75A9">
        <w:t>.</w:t>
      </w:r>
      <w:r w:rsidRPr="002A75A9">
        <w:t xml:space="preserve"> 2012. </w:t>
      </w:r>
      <w:r w:rsidRPr="002A75A9">
        <w:rPr>
          <w:i/>
          <w:iCs/>
        </w:rPr>
        <w:t>The Politics of Heritage Management in Mali, from UNESCO to Djene</w:t>
      </w:r>
      <w:r w:rsidRPr="002A75A9">
        <w:t>. Walnut Creek: Left Coast.</w:t>
      </w:r>
    </w:p>
    <w:p w14:paraId="523F3434" w14:textId="77777777" w:rsidR="00FC6267" w:rsidRPr="002A75A9" w:rsidRDefault="00FC6267" w:rsidP="00FC6267">
      <w:pPr>
        <w:autoSpaceDE w:val="0"/>
        <w:spacing w:line="360" w:lineRule="auto"/>
        <w:ind w:left="855" w:hanging="840"/>
        <w:jc w:val="both"/>
      </w:pPr>
      <w:r w:rsidRPr="002A75A9">
        <w:t xml:space="preserve">Kaneff, D. 2004. </w:t>
      </w:r>
      <w:r w:rsidRPr="002A75A9">
        <w:rPr>
          <w:i/>
          <w:iCs/>
        </w:rPr>
        <w:t>Who owns the past? The Politics of Time in a “Model” Bulgarian Village</w:t>
      </w:r>
      <w:r w:rsidRPr="002A75A9">
        <w:t>. New York; Oxford: Berghahn Books.</w:t>
      </w:r>
    </w:p>
    <w:p w14:paraId="106751A8" w14:textId="4B08C3E8" w:rsidR="00B7252F" w:rsidRPr="002A75A9" w:rsidRDefault="00B7252F" w:rsidP="008B7D38">
      <w:pPr>
        <w:autoSpaceDE w:val="0"/>
        <w:spacing w:line="360" w:lineRule="auto"/>
        <w:ind w:left="357" w:hanging="357"/>
      </w:pPr>
      <w:r w:rsidRPr="002A75A9">
        <w:t xml:space="preserve">Kligman, G. 1988. </w:t>
      </w:r>
      <w:r w:rsidRPr="002A75A9">
        <w:rPr>
          <w:i/>
          <w:iCs/>
        </w:rPr>
        <w:t>The Wedding of the Dead: Ritual, Poetics, and Popular Culture in Transylvania</w:t>
      </w:r>
      <w:r w:rsidR="00671DBF" w:rsidRPr="002A75A9">
        <w:t>. Berkeley &amp;</w:t>
      </w:r>
      <w:r w:rsidRPr="002A75A9">
        <w:t xml:space="preserve"> London: University of California Press.</w:t>
      </w:r>
    </w:p>
    <w:p w14:paraId="66B442B7" w14:textId="011FA708" w:rsidR="00E65433" w:rsidRPr="002A75A9" w:rsidRDefault="00E65433" w:rsidP="00E65433">
      <w:pPr>
        <w:autoSpaceDE w:val="0"/>
        <w:snapToGrid w:val="0"/>
        <w:spacing w:line="360" w:lineRule="auto"/>
        <w:ind w:left="851" w:hanging="851"/>
        <w:jc w:val="both"/>
      </w:pPr>
      <w:r w:rsidRPr="002A75A9">
        <w:t>Konrád, G</w:t>
      </w:r>
      <w:r w:rsidR="00A7647C" w:rsidRPr="002A75A9">
        <w:t>. and Szelényi, I.</w:t>
      </w:r>
      <w:r w:rsidRPr="002A75A9">
        <w:t xml:space="preserve"> 1979. </w:t>
      </w:r>
      <w:r w:rsidRPr="002A75A9">
        <w:rPr>
          <w:i/>
          <w:iCs/>
        </w:rPr>
        <w:t>The Intellectuals on the Road to Class Power</w:t>
      </w:r>
      <w:r w:rsidRPr="002A75A9">
        <w:t>. New York: Harcourt Brace Jovanovich.</w:t>
      </w:r>
    </w:p>
    <w:p w14:paraId="2C705886" w14:textId="4B6D820C" w:rsidR="00234674" w:rsidRPr="002A75A9" w:rsidRDefault="00671DBF" w:rsidP="008B7D38">
      <w:pPr>
        <w:autoSpaceDE w:val="0"/>
        <w:spacing w:line="360" w:lineRule="auto"/>
        <w:ind w:left="357" w:hanging="357"/>
      </w:pPr>
      <w:r w:rsidRPr="002A75A9">
        <w:t>Latour, B</w:t>
      </w:r>
      <w:r w:rsidR="00A7647C" w:rsidRPr="002A75A9">
        <w:t xml:space="preserve">. and </w:t>
      </w:r>
      <w:r w:rsidRPr="002A75A9">
        <w:t>Weibel</w:t>
      </w:r>
      <w:r w:rsidR="00A7647C" w:rsidRPr="002A75A9">
        <w:t>, P.</w:t>
      </w:r>
      <w:r w:rsidRPr="002A75A9">
        <w:t xml:space="preserve"> (eds.) </w:t>
      </w:r>
      <w:r w:rsidR="00234674" w:rsidRPr="002A75A9">
        <w:t xml:space="preserve">2002. </w:t>
      </w:r>
      <w:r w:rsidR="00234674" w:rsidRPr="002A75A9">
        <w:rPr>
          <w:i/>
          <w:iCs/>
        </w:rPr>
        <w:t>Iconoclash</w:t>
      </w:r>
      <w:r w:rsidRPr="002A75A9">
        <w:t>. Karlsruhe: ZKM &amp;</w:t>
      </w:r>
      <w:r w:rsidR="00234674" w:rsidRPr="002A75A9">
        <w:t xml:space="preserve"> Cambridge (MA)</w:t>
      </w:r>
      <w:r w:rsidRPr="002A75A9">
        <w:t xml:space="preserve"> &amp;</w:t>
      </w:r>
      <w:r w:rsidR="00234674" w:rsidRPr="002A75A9">
        <w:t xml:space="preserve"> London: MIT Press.</w:t>
      </w:r>
    </w:p>
    <w:p w14:paraId="6D00D1B0" w14:textId="0B856AEB" w:rsidR="009D68E9" w:rsidRPr="002A75A9" w:rsidRDefault="00B47D61" w:rsidP="008B7D38">
      <w:pPr>
        <w:autoSpaceDE w:val="0"/>
        <w:spacing w:line="360" w:lineRule="auto"/>
        <w:ind w:left="357" w:hanging="357"/>
      </w:pPr>
      <w:r w:rsidRPr="002A75A9">
        <w:t>Macdonald, S</w:t>
      </w:r>
      <w:r w:rsidR="00A7647C" w:rsidRPr="002A75A9">
        <w:t>.</w:t>
      </w:r>
      <w:r w:rsidRPr="002A75A9">
        <w:t xml:space="preserve"> 2002</w:t>
      </w:r>
      <w:r w:rsidR="00616890" w:rsidRPr="002A75A9">
        <w:t>a</w:t>
      </w:r>
      <w:r w:rsidRPr="002A75A9">
        <w:t xml:space="preserve">. </w:t>
      </w:r>
      <w:r w:rsidRPr="002A75A9">
        <w:rPr>
          <w:i/>
        </w:rPr>
        <w:t>Behind the Scenes at the Science Museum</w:t>
      </w:r>
      <w:r w:rsidRPr="002A75A9">
        <w:t>. Oxford: Berg.</w:t>
      </w:r>
    </w:p>
    <w:p w14:paraId="537931F1" w14:textId="7F5CE3CF" w:rsidR="00616890" w:rsidRPr="002A75A9" w:rsidRDefault="00616890" w:rsidP="00616890">
      <w:pPr>
        <w:autoSpaceDE w:val="0"/>
        <w:spacing w:line="360" w:lineRule="auto"/>
        <w:ind w:left="855" w:hanging="840"/>
        <w:jc w:val="both"/>
      </w:pPr>
      <w:r w:rsidRPr="002A75A9">
        <w:t>Macdonald, S</w:t>
      </w:r>
      <w:r w:rsidR="00A7647C" w:rsidRPr="002A75A9">
        <w:t>.</w:t>
      </w:r>
      <w:r w:rsidRPr="002A75A9">
        <w:t xml:space="preserve"> 2002b. ‘On “Old Things”: The Fetishization of Past Everyday Life.’ In: Rapport, N. (ed.), </w:t>
      </w:r>
      <w:r w:rsidRPr="002A75A9">
        <w:rPr>
          <w:rStyle w:val="Emphasis"/>
        </w:rPr>
        <w:t>British Subjects: An Anthropology of Britain</w:t>
      </w:r>
      <w:r w:rsidRPr="002A75A9">
        <w:rPr>
          <w:rStyle w:val="Emphasis"/>
          <w:i w:val="0"/>
          <w:iCs w:val="0"/>
        </w:rPr>
        <w:t>, pp: 89-106.</w:t>
      </w:r>
      <w:r w:rsidRPr="002A75A9">
        <w:t xml:space="preserve"> Oxford: Berg.</w:t>
      </w:r>
    </w:p>
    <w:p w14:paraId="6B7DBEB1" w14:textId="2927F6C1" w:rsidR="00F82500" w:rsidRPr="002A75A9" w:rsidRDefault="00F82500" w:rsidP="00616890">
      <w:pPr>
        <w:autoSpaceDE w:val="0"/>
        <w:spacing w:line="360" w:lineRule="auto"/>
        <w:ind w:left="855" w:hanging="840"/>
        <w:jc w:val="both"/>
      </w:pPr>
      <w:r w:rsidRPr="002A75A9">
        <w:t>Macdonald, S</w:t>
      </w:r>
      <w:r w:rsidR="00A7647C" w:rsidRPr="002A75A9">
        <w:t xml:space="preserve">. and </w:t>
      </w:r>
      <w:r w:rsidRPr="002A75A9">
        <w:t>Basu</w:t>
      </w:r>
      <w:r w:rsidR="00A7647C" w:rsidRPr="002A75A9">
        <w:t>, P.</w:t>
      </w:r>
      <w:r w:rsidRPr="002A75A9">
        <w:t xml:space="preserve"> (eds.) 2007. </w:t>
      </w:r>
      <w:r w:rsidRPr="002A75A9">
        <w:rPr>
          <w:i/>
        </w:rPr>
        <w:t>Exhibition experiments</w:t>
      </w:r>
      <w:r w:rsidRPr="002A75A9">
        <w:t>. Oxford: Blackwell.</w:t>
      </w:r>
    </w:p>
    <w:p w14:paraId="52098BD4" w14:textId="6E5FEFC5" w:rsidR="003C1DCF" w:rsidRPr="002A75A9" w:rsidRDefault="00084EB6" w:rsidP="008B7D38">
      <w:pPr>
        <w:autoSpaceDE w:val="0"/>
        <w:spacing w:line="360" w:lineRule="auto"/>
        <w:ind w:left="357" w:hanging="357"/>
      </w:pPr>
      <w:r w:rsidRPr="002A75A9">
        <w:t>Marcus, G</w:t>
      </w:r>
      <w:r w:rsidR="00A7647C" w:rsidRPr="002A75A9">
        <w:t xml:space="preserve">. and </w:t>
      </w:r>
      <w:r w:rsidR="000D6E6A" w:rsidRPr="002A75A9">
        <w:t>Myers</w:t>
      </w:r>
      <w:r w:rsidR="00A7647C" w:rsidRPr="002A75A9">
        <w:t>, F.</w:t>
      </w:r>
      <w:r w:rsidRPr="002A75A9">
        <w:t xml:space="preserve"> (</w:t>
      </w:r>
      <w:r w:rsidR="003C1DCF" w:rsidRPr="002A75A9">
        <w:t>eds.</w:t>
      </w:r>
      <w:r w:rsidRPr="002A75A9">
        <w:t>)</w:t>
      </w:r>
      <w:r w:rsidR="003C1DCF" w:rsidRPr="002A75A9">
        <w:t xml:space="preserve"> 1995. </w:t>
      </w:r>
      <w:r w:rsidR="003C1DCF" w:rsidRPr="002A75A9">
        <w:rPr>
          <w:i/>
          <w:iCs/>
        </w:rPr>
        <w:t>The Traffic in Culture: Refiguring Art and Anthropology</w:t>
      </w:r>
      <w:r w:rsidR="003C1DCF" w:rsidRPr="002A75A9">
        <w:t>. Berkeley; London: University of California Press.</w:t>
      </w:r>
    </w:p>
    <w:p w14:paraId="534623D9" w14:textId="103516BD" w:rsidR="009B4ACE" w:rsidRPr="002A75A9" w:rsidRDefault="009B4ACE" w:rsidP="008B7D38">
      <w:pPr>
        <w:autoSpaceDE w:val="0"/>
        <w:spacing w:line="360" w:lineRule="auto"/>
        <w:ind w:left="357" w:hanging="357"/>
      </w:pPr>
      <w:r w:rsidRPr="002A75A9">
        <w:t>Metz, C. 1985. ‘Photography and Fetish,</w:t>
      </w:r>
      <w:r w:rsidR="001C7452" w:rsidRPr="002A75A9">
        <w:t>’</w:t>
      </w:r>
      <w:r w:rsidRPr="002A75A9">
        <w:t xml:space="preserve"> </w:t>
      </w:r>
      <w:r w:rsidRPr="002A75A9">
        <w:rPr>
          <w:i/>
          <w:iCs/>
        </w:rPr>
        <w:t>October</w:t>
      </w:r>
      <w:r w:rsidRPr="002A75A9">
        <w:t xml:space="preserve"> 34:  81-90.</w:t>
      </w:r>
    </w:p>
    <w:p w14:paraId="44DA21E2" w14:textId="049EC5C8" w:rsidR="00671DBF" w:rsidRPr="002A75A9" w:rsidRDefault="00393436" w:rsidP="008B7D38">
      <w:pPr>
        <w:spacing w:line="360" w:lineRule="auto"/>
        <w:ind w:left="357" w:hanging="357"/>
      </w:pPr>
      <w:r w:rsidRPr="002A75A9">
        <w:lastRenderedPageBreak/>
        <w:t>Mihăilescu, V.</w:t>
      </w:r>
      <w:r w:rsidR="00671DBF" w:rsidRPr="002A75A9">
        <w:t xml:space="preserve"> 2008. 'A New Festival for the New Man: The Socialist Market of Folk Experts during the “Singing Romania” National Festival.' In Vintilă Mihăilescu, Ilia Iliev and Slobodan Naumović, </w:t>
      </w:r>
      <w:r w:rsidR="00671DBF" w:rsidRPr="002A75A9">
        <w:rPr>
          <w:i/>
          <w:iCs/>
        </w:rPr>
        <w:t>Studying Peoples in People Democracies II. Socialist Era Anthropology in South-East Europe</w:t>
      </w:r>
      <w:r w:rsidR="00671DBF" w:rsidRPr="002A75A9">
        <w:t>, pp: 55-80. Berlin: LIT Verlaag.</w:t>
      </w:r>
    </w:p>
    <w:p w14:paraId="7F52C413" w14:textId="4203773E" w:rsidR="00477D03" w:rsidRPr="002A75A9" w:rsidRDefault="00477D03" w:rsidP="008B7D38">
      <w:pPr>
        <w:spacing w:line="360" w:lineRule="auto"/>
        <w:ind w:left="357" w:hanging="357"/>
        <w:rPr>
          <w:rStyle w:val="htitluedtie"/>
        </w:rPr>
      </w:pPr>
      <w:r w:rsidRPr="002A75A9">
        <w:t xml:space="preserve">Mihăilescu, V. 2011. 'Postmodernitatea s-a născut la sat' [Postmodernity was born in the village] in </w:t>
      </w:r>
      <w:r w:rsidRPr="002A75A9">
        <w:rPr>
          <w:i/>
        </w:rPr>
        <w:t xml:space="preserve">Dilema Veche </w:t>
      </w:r>
      <w:r w:rsidRPr="002A75A9">
        <w:t xml:space="preserve">386/ 7-13 July 2011, </w:t>
      </w:r>
      <w:r w:rsidRPr="002A75A9">
        <w:rPr>
          <w:rStyle w:val="htitluedtie"/>
        </w:rPr>
        <w:t xml:space="preserve">retrieved on 12th of July 2011 from: </w:t>
      </w:r>
      <w:hyperlink r:id="rId17" w:history="1">
        <w:r w:rsidRPr="002A75A9">
          <w:rPr>
            <w:rStyle w:val="Hyperlink"/>
            <w:color w:val="auto"/>
          </w:rPr>
          <w:t>http://www.dilemaveche.ro/sectiune/tilc-show/articol/post-modernitatea-s-nascut-la-sat</w:t>
        </w:r>
      </w:hyperlink>
      <w:r w:rsidRPr="002A75A9">
        <w:rPr>
          <w:rStyle w:val="htitluedtie"/>
        </w:rPr>
        <w:t>.</w:t>
      </w:r>
    </w:p>
    <w:p w14:paraId="2538F91A" w14:textId="68421FFD" w:rsidR="009D68E9" w:rsidRPr="002A75A9" w:rsidRDefault="00376D5B" w:rsidP="008B7D38">
      <w:pPr>
        <w:autoSpaceDE w:val="0"/>
        <w:spacing w:line="360" w:lineRule="auto"/>
        <w:ind w:left="357" w:hanging="357"/>
      </w:pPr>
      <w:r w:rsidRPr="002A75A9">
        <w:t>Murgescu, M</w:t>
      </w:r>
      <w:r w:rsidR="00A7647C" w:rsidRPr="002A75A9">
        <w:t xml:space="preserve">. </w:t>
      </w:r>
      <w:r w:rsidRPr="002A75A9">
        <w:t>2004. ‘Memory in Romanian History: Textbooks in the 1990s’ in Todorova, M</w:t>
      </w:r>
      <w:r w:rsidR="00A7647C" w:rsidRPr="002A75A9">
        <w:t>.</w:t>
      </w:r>
      <w:r w:rsidRPr="002A75A9">
        <w:t xml:space="preserve"> (ed.) </w:t>
      </w:r>
      <w:r w:rsidRPr="002A75A9">
        <w:rPr>
          <w:i/>
        </w:rPr>
        <w:t>Balkan Identities: Nation and Memory</w:t>
      </w:r>
      <w:r w:rsidRPr="002A75A9">
        <w:t>, London: Hurst &amp; Company.</w:t>
      </w:r>
    </w:p>
    <w:p w14:paraId="2CE19FB6" w14:textId="359B7194" w:rsidR="001C7452" w:rsidRPr="002A75A9" w:rsidRDefault="00813919" w:rsidP="00A0182E">
      <w:pPr>
        <w:autoSpaceDE w:val="0"/>
        <w:spacing w:line="360" w:lineRule="auto"/>
        <w:ind w:left="357" w:hanging="357"/>
      </w:pPr>
      <w:r w:rsidRPr="002A75A9">
        <w:rPr>
          <w:rFonts w:eastAsia="Calibri"/>
          <w:lang w:eastAsia="en-US"/>
        </w:rPr>
        <w:t>Nicolescu, G</w:t>
      </w:r>
      <w:r w:rsidR="00A7647C" w:rsidRPr="002A75A9">
        <w:rPr>
          <w:rFonts w:eastAsia="Calibri"/>
          <w:lang w:eastAsia="en-US"/>
        </w:rPr>
        <w:t>.</w:t>
      </w:r>
      <w:r w:rsidRPr="002A75A9">
        <w:rPr>
          <w:rFonts w:eastAsia="Calibri"/>
          <w:lang w:eastAsia="en-US"/>
        </w:rPr>
        <w:t xml:space="preserve"> 2015. </w:t>
      </w:r>
      <w:r w:rsidRPr="002A75A9">
        <w:rPr>
          <w:rFonts w:eastAsia="Calibri"/>
          <w:i/>
          <w:lang w:eastAsia="en-US"/>
        </w:rPr>
        <w:t>Art, politics and the museum: tales of continuity and rupture in modern Romania</w:t>
      </w:r>
      <w:r w:rsidRPr="002A75A9">
        <w:rPr>
          <w:rFonts w:eastAsia="Calibri"/>
          <w:lang w:eastAsia="en-US"/>
        </w:rPr>
        <w:t>. Un-published PhD thesis, Goldsmiths College, University of London.</w:t>
      </w:r>
      <w:r w:rsidR="001C7452" w:rsidRPr="002A75A9">
        <w:rPr>
          <w:rFonts w:eastAsia="Calibri"/>
          <w:lang w:eastAsia="en-US"/>
        </w:rPr>
        <w:t>Nicolescu, G</w:t>
      </w:r>
      <w:r w:rsidR="00A7647C" w:rsidRPr="002A75A9">
        <w:rPr>
          <w:rFonts w:eastAsia="Calibri"/>
          <w:lang w:eastAsia="en-US"/>
        </w:rPr>
        <w:t>.</w:t>
      </w:r>
      <w:r w:rsidR="001C7452" w:rsidRPr="002A75A9">
        <w:rPr>
          <w:rFonts w:eastAsia="Calibri"/>
          <w:lang w:eastAsia="en-US"/>
        </w:rPr>
        <w:t xml:space="preserve"> 2016</w:t>
      </w:r>
      <w:r w:rsidR="00AA3899" w:rsidRPr="002A75A9">
        <w:rPr>
          <w:rFonts w:eastAsia="Calibri"/>
          <w:lang w:eastAsia="en-US"/>
        </w:rPr>
        <w:t xml:space="preserve">. </w:t>
      </w:r>
      <w:r w:rsidR="001C7452" w:rsidRPr="002A75A9">
        <w:rPr>
          <w:bCs/>
        </w:rPr>
        <w:t xml:space="preserve">‘Decorativa: the monopoly of visual production in socialist Romania. The centralised organisation of museum displays in the 1960s and 1970s.’ </w:t>
      </w:r>
      <w:r w:rsidR="001C7452" w:rsidRPr="002A75A9">
        <w:rPr>
          <w:bCs/>
          <w:i/>
        </w:rPr>
        <w:t>The</w:t>
      </w:r>
      <w:r w:rsidR="001C7452" w:rsidRPr="002A75A9">
        <w:rPr>
          <w:bCs/>
        </w:rPr>
        <w:t xml:space="preserve"> </w:t>
      </w:r>
      <w:r w:rsidR="001C7452" w:rsidRPr="002A75A9">
        <w:rPr>
          <w:bCs/>
          <w:i/>
        </w:rPr>
        <w:t>Journal of Design History</w:t>
      </w:r>
      <w:r w:rsidR="001C7452" w:rsidRPr="002A75A9">
        <w:rPr>
          <w:bCs/>
        </w:rPr>
        <w:t xml:space="preserve">, Special Issue Design Dispersed, (eds.) Adam Drazin and Pauline Garvey, pp: 71-87. </w:t>
      </w:r>
    </w:p>
    <w:p w14:paraId="4330EEFD" w14:textId="1A03F6C8" w:rsidR="00365BDE" w:rsidRPr="002A75A9" w:rsidRDefault="00365BDE" w:rsidP="008B7D38">
      <w:pPr>
        <w:autoSpaceDE w:val="0"/>
        <w:spacing w:line="360" w:lineRule="auto"/>
        <w:ind w:left="357" w:hanging="357"/>
      </w:pPr>
      <w:r w:rsidRPr="002A75A9">
        <w:t>Pinney, C</w:t>
      </w:r>
      <w:r w:rsidR="00A7647C" w:rsidRPr="002A75A9">
        <w:t>.</w:t>
      </w:r>
      <w:r w:rsidRPr="002A75A9">
        <w:t xml:space="preserve"> 1992. ‘The Lexical Spaces of Eye-Spy’ in Peter Ian Crawford and David Turton (eds.), </w:t>
      </w:r>
      <w:r w:rsidRPr="002A75A9">
        <w:rPr>
          <w:i/>
        </w:rPr>
        <w:t>Film as Ethnography</w:t>
      </w:r>
      <w:r w:rsidRPr="002A75A9">
        <w:t>, Manchester and New York: Manchester University Press.</w:t>
      </w:r>
    </w:p>
    <w:p w14:paraId="798202D9" w14:textId="520196A0" w:rsidR="00AC766E" w:rsidRPr="002A75A9" w:rsidRDefault="00393436" w:rsidP="008B7D38">
      <w:pPr>
        <w:autoSpaceDE w:val="0"/>
        <w:autoSpaceDN w:val="0"/>
        <w:adjustRightInd w:val="0"/>
        <w:spacing w:line="360" w:lineRule="auto"/>
        <w:ind w:left="357" w:hanging="357"/>
        <w:rPr>
          <w:rFonts w:eastAsia="Calibri"/>
          <w:bCs/>
          <w:lang w:eastAsia="en-US"/>
        </w:rPr>
      </w:pPr>
      <w:r w:rsidRPr="002A75A9">
        <w:rPr>
          <w:rFonts w:eastAsia="Calibri"/>
          <w:bCs/>
          <w:lang w:eastAsia="en-US"/>
        </w:rPr>
        <w:t>Price, S</w:t>
      </w:r>
      <w:r w:rsidR="00A7647C" w:rsidRPr="002A75A9">
        <w:rPr>
          <w:rFonts w:eastAsia="Calibri"/>
          <w:bCs/>
          <w:lang w:eastAsia="en-US"/>
        </w:rPr>
        <w:t>.</w:t>
      </w:r>
      <w:r w:rsidR="00AC766E" w:rsidRPr="002A75A9">
        <w:rPr>
          <w:rFonts w:eastAsia="Calibri"/>
          <w:bCs/>
          <w:lang w:eastAsia="en-US"/>
        </w:rPr>
        <w:t xml:space="preserve"> 2007. </w:t>
      </w:r>
      <w:r w:rsidR="00F70F49" w:rsidRPr="002A75A9">
        <w:rPr>
          <w:rFonts w:eastAsia="Calibri"/>
          <w:bCs/>
          <w:i/>
          <w:lang w:eastAsia="en-US"/>
        </w:rPr>
        <w:t>Paris Primitive: Jacques Chirac Museum at the Quai-Branly</w:t>
      </w:r>
      <w:r w:rsidR="00F70F49" w:rsidRPr="002A75A9">
        <w:rPr>
          <w:rFonts w:eastAsia="Calibri"/>
          <w:bCs/>
          <w:lang w:eastAsia="en-US"/>
        </w:rPr>
        <w:t>. Chicago: University of Chicago Press.</w:t>
      </w:r>
    </w:p>
    <w:p w14:paraId="0BB44089" w14:textId="707E1849" w:rsidR="005963A4" w:rsidRPr="002A75A9" w:rsidRDefault="005963A4" w:rsidP="008B7D38">
      <w:pPr>
        <w:autoSpaceDE w:val="0"/>
        <w:spacing w:line="360" w:lineRule="auto"/>
        <w:ind w:left="357" w:hanging="357"/>
      </w:pPr>
      <w:r w:rsidRPr="002A75A9">
        <w:t>Rancière, J</w:t>
      </w:r>
      <w:r w:rsidR="00A7647C" w:rsidRPr="002A75A9">
        <w:t>.</w:t>
      </w:r>
      <w:r w:rsidRPr="002A75A9">
        <w:t xml:space="preserve"> 2004. </w:t>
      </w:r>
      <w:r w:rsidRPr="002A75A9">
        <w:rPr>
          <w:i/>
          <w:iCs/>
        </w:rPr>
        <w:t>The Politics of Aesthetics: The Distribution of the Sensible</w:t>
      </w:r>
      <w:r w:rsidRPr="002A75A9">
        <w:t>. New York; London: Continuum.</w:t>
      </w:r>
    </w:p>
    <w:p w14:paraId="1D1C8B6F" w14:textId="610545C2" w:rsidR="003C1DCF" w:rsidRPr="002A75A9" w:rsidRDefault="003C1DCF" w:rsidP="008B7D38">
      <w:pPr>
        <w:autoSpaceDE w:val="0"/>
        <w:snapToGrid w:val="0"/>
        <w:spacing w:line="360" w:lineRule="auto"/>
        <w:ind w:left="357" w:hanging="357"/>
        <w:jc w:val="both"/>
      </w:pPr>
      <w:r w:rsidRPr="002A75A9">
        <w:t>Rivière, G</w:t>
      </w:r>
      <w:r w:rsidR="00A7647C" w:rsidRPr="002A75A9">
        <w:t>.</w:t>
      </w:r>
      <w:r w:rsidRPr="002A75A9">
        <w:t>H</w:t>
      </w:r>
      <w:r w:rsidR="00A7647C" w:rsidRPr="002A75A9">
        <w:t>.</w:t>
      </w:r>
      <w:r w:rsidRPr="002A75A9">
        <w:t xml:space="preserve"> 1989. </w:t>
      </w:r>
      <w:r w:rsidRPr="002A75A9">
        <w:rPr>
          <w:i/>
          <w:iCs/>
        </w:rPr>
        <w:t>La Muséology celon Georges Henri Riviere</w:t>
      </w:r>
      <w:r w:rsidRPr="002A75A9">
        <w:t>. Paris: Dunod.</w:t>
      </w:r>
    </w:p>
    <w:p w14:paraId="6B1DD59F" w14:textId="77777777" w:rsidR="008C3EC1" w:rsidRPr="002A75A9" w:rsidRDefault="008C3EC1" w:rsidP="008B7D38">
      <w:pPr>
        <w:autoSpaceDE w:val="0"/>
        <w:snapToGrid w:val="0"/>
        <w:spacing w:line="360" w:lineRule="auto"/>
        <w:ind w:left="357" w:hanging="357"/>
        <w:jc w:val="both"/>
      </w:pPr>
      <w:r w:rsidRPr="002A75A9">
        <w:t>Sansi-Roca, Roger. 2007</w:t>
      </w:r>
      <w:r w:rsidR="00B47D61" w:rsidRPr="002A75A9">
        <w:t xml:space="preserve">. </w:t>
      </w:r>
      <w:r w:rsidR="005F438C" w:rsidRPr="002A75A9">
        <w:rPr>
          <w:i/>
        </w:rPr>
        <w:t>Fetishes &amp; Monuments. Afro-Brazilian Art and Culture in the 20th Century</w:t>
      </w:r>
      <w:r w:rsidR="005F438C" w:rsidRPr="002A75A9">
        <w:t>, New York &amp; Oxford: Berghahn Books.</w:t>
      </w:r>
    </w:p>
    <w:p w14:paraId="72992CB8" w14:textId="15419268" w:rsidR="00D4218F" w:rsidRPr="002A75A9" w:rsidRDefault="00D4218F" w:rsidP="008B7D38">
      <w:pPr>
        <w:autoSpaceDE w:val="0"/>
        <w:snapToGrid w:val="0"/>
        <w:spacing w:line="360" w:lineRule="auto"/>
        <w:ind w:left="357" w:hanging="357"/>
        <w:jc w:val="both"/>
      </w:pPr>
      <w:r w:rsidRPr="002A75A9">
        <w:t>Schȕssler, A</w:t>
      </w:r>
      <w:r w:rsidR="00A7647C" w:rsidRPr="002A75A9">
        <w:t xml:space="preserve">. </w:t>
      </w:r>
      <w:r w:rsidR="00E6547F" w:rsidRPr="002A75A9">
        <w:t>(ed)</w:t>
      </w:r>
      <w:r w:rsidRPr="002A75A9">
        <w:t xml:space="preserve">. 2009. </w:t>
      </w:r>
      <w:r w:rsidRPr="002A75A9">
        <w:rPr>
          <w:i/>
        </w:rPr>
        <w:t>Villa Sovietica: Soviet Objects: Import, Export</w:t>
      </w:r>
      <w:r w:rsidRPr="002A75A9">
        <w:t>. Genève: Musee d’Ethnographie de Genève.</w:t>
      </w:r>
    </w:p>
    <w:p w14:paraId="795587B3" w14:textId="585A2F42" w:rsidR="003F6428" w:rsidRPr="002A75A9" w:rsidRDefault="00393436" w:rsidP="008B7D38">
      <w:pPr>
        <w:autoSpaceDE w:val="0"/>
        <w:snapToGrid w:val="0"/>
        <w:spacing w:line="360" w:lineRule="auto"/>
        <w:ind w:left="357" w:hanging="357"/>
        <w:jc w:val="both"/>
      </w:pPr>
      <w:r w:rsidRPr="002A75A9">
        <w:t>Starn, R.</w:t>
      </w:r>
      <w:r w:rsidR="003F6428" w:rsidRPr="002A75A9">
        <w:t xml:space="preserve"> 2005. ‘A Historian’s Brief Guide to New Museum Studies’ in </w:t>
      </w:r>
      <w:r w:rsidR="003F6428" w:rsidRPr="002A75A9">
        <w:rPr>
          <w:i/>
        </w:rPr>
        <w:t>The American Historical Review</w:t>
      </w:r>
      <w:r w:rsidR="003F6428" w:rsidRPr="002A75A9">
        <w:t>, Vol.110, No.1 (February 2005), pp.68-98.</w:t>
      </w:r>
    </w:p>
    <w:p w14:paraId="6143DDC7" w14:textId="1EC15EB3" w:rsidR="00234674" w:rsidRPr="002A75A9" w:rsidRDefault="00234674" w:rsidP="008B7D38">
      <w:pPr>
        <w:autoSpaceDE w:val="0"/>
        <w:snapToGrid w:val="0"/>
        <w:spacing w:line="360" w:lineRule="auto"/>
        <w:ind w:left="357" w:hanging="357"/>
        <w:jc w:val="both"/>
      </w:pPr>
      <w:r w:rsidRPr="002A75A9">
        <w:t xml:space="preserve">Stewart, S. 2001 [1993]. </w:t>
      </w:r>
      <w:r w:rsidRPr="002A75A9">
        <w:rPr>
          <w:i/>
          <w:iCs/>
        </w:rPr>
        <w:t>On Longing. Narratives on the Miniature, the Gigantic, the Souvenir, the Collection</w:t>
      </w:r>
      <w:r w:rsidRPr="002A75A9">
        <w:t>. Durham; London: Duke University Press.</w:t>
      </w:r>
    </w:p>
    <w:p w14:paraId="03A00FF6" w14:textId="4F9C4CF4" w:rsidR="00967378" w:rsidRPr="002A75A9" w:rsidRDefault="00393436" w:rsidP="008B7D38">
      <w:pPr>
        <w:autoSpaceDE w:val="0"/>
        <w:autoSpaceDN w:val="0"/>
        <w:adjustRightInd w:val="0"/>
        <w:spacing w:line="360" w:lineRule="auto"/>
        <w:ind w:left="357" w:hanging="357"/>
      </w:pPr>
      <w:r w:rsidRPr="002A75A9">
        <w:t>Thomas, N.</w:t>
      </w:r>
      <w:r w:rsidR="00967378" w:rsidRPr="002A75A9">
        <w:t xml:space="preserve"> 2010. </w:t>
      </w:r>
      <w:r w:rsidR="00A85E3B" w:rsidRPr="002A75A9">
        <w:t>‘</w:t>
      </w:r>
      <w:r w:rsidR="00967378" w:rsidRPr="002A75A9">
        <w:t>The Museum as Method,</w:t>
      </w:r>
      <w:r w:rsidR="00A85E3B" w:rsidRPr="002A75A9">
        <w:t>’</w:t>
      </w:r>
      <w:r w:rsidR="00967378" w:rsidRPr="002A75A9">
        <w:t xml:space="preserve"> </w:t>
      </w:r>
      <w:r w:rsidR="003C1DCF" w:rsidRPr="002A75A9">
        <w:t>i</w:t>
      </w:r>
      <w:r w:rsidR="006F41AE" w:rsidRPr="002A75A9">
        <w:t xml:space="preserve">n </w:t>
      </w:r>
      <w:r w:rsidR="006F41AE" w:rsidRPr="002A75A9">
        <w:rPr>
          <w:i/>
        </w:rPr>
        <w:t xml:space="preserve">Museum </w:t>
      </w:r>
      <w:r w:rsidR="00967378" w:rsidRPr="002A75A9">
        <w:rPr>
          <w:i/>
        </w:rPr>
        <w:t>Anthropology</w:t>
      </w:r>
      <w:r w:rsidR="00967378" w:rsidRPr="002A75A9">
        <w:t>.</w:t>
      </w:r>
      <w:r w:rsidR="006F41AE" w:rsidRPr="002A75A9">
        <w:t xml:space="preserve"> 33(1): 6-10.</w:t>
      </w:r>
    </w:p>
    <w:p w14:paraId="2E90FCBA" w14:textId="52FCC463" w:rsidR="003917DB" w:rsidRPr="002A75A9" w:rsidRDefault="00E65433" w:rsidP="003917DB">
      <w:pPr>
        <w:autoSpaceDE w:val="0"/>
        <w:spacing w:line="360" w:lineRule="auto"/>
        <w:ind w:left="357" w:hanging="357"/>
      </w:pPr>
      <w:r w:rsidRPr="002A75A9">
        <w:t>Tythacott , L</w:t>
      </w:r>
      <w:r w:rsidR="003917DB" w:rsidRPr="002A75A9">
        <w:t xml:space="preserve">. 2012. </w:t>
      </w:r>
      <w:r w:rsidR="009D227A" w:rsidRPr="002A75A9">
        <w:t>‘Classifying</w:t>
      </w:r>
      <w:r w:rsidR="003917DB" w:rsidRPr="002A75A9">
        <w:t xml:space="preserve"> China: shifting interpretations of Buddhist bronzes in Liverp</w:t>
      </w:r>
      <w:r w:rsidR="00A7647C" w:rsidRPr="002A75A9">
        <w:t xml:space="preserve">ool Museum, 1867-1997.’ In </w:t>
      </w:r>
      <w:r w:rsidR="003917DB" w:rsidRPr="002A75A9">
        <w:t>Hill,</w:t>
      </w:r>
      <w:r w:rsidR="00A7647C" w:rsidRPr="002A75A9">
        <w:t xml:space="preserve"> K.</w:t>
      </w:r>
      <w:r w:rsidR="003917DB" w:rsidRPr="002A75A9">
        <w:t xml:space="preserve"> </w:t>
      </w:r>
      <w:r w:rsidR="00A7647C" w:rsidRPr="002A75A9">
        <w:t>(</w:t>
      </w:r>
      <w:r w:rsidR="003917DB" w:rsidRPr="002A75A9">
        <w:t>ed.</w:t>
      </w:r>
      <w:r w:rsidR="00A7647C" w:rsidRPr="002A75A9">
        <w:t>)</w:t>
      </w:r>
      <w:r w:rsidR="003917DB" w:rsidRPr="002A75A9">
        <w:t xml:space="preserve">, </w:t>
      </w:r>
      <w:r w:rsidR="003917DB" w:rsidRPr="002A75A9">
        <w:rPr>
          <w:i/>
        </w:rPr>
        <w:t>Museums and biographies: stories, objects, identities</w:t>
      </w:r>
      <w:r w:rsidR="003917DB" w:rsidRPr="002A75A9">
        <w:t>, pp.</w:t>
      </w:r>
      <w:r w:rsidR="003917DB" w:rsidRPr="002A75A9">
        <w:rPr>
          <w:lang w:val="en"/>
        </w:rPr>
        <w:t xml:space="preserve"> 173-185</w:t>
      </w:r>
      <w:r w:rsidR="003917DB" w:rsidRPr="002A75A9">
        <w:t>. Woodbridge: Boydell Press.</w:t>
      </w:r>
    </w:p>
    <w:p w14:paraId="0B3C336E" w14:textId="0AFAD0D1" w:rsidR="00B7252F" w:rsidRPr="002A75A9" w:rsidRDefault="00393436" w:rsidP="008B7D38">
      <w:pPr>
        <w:autoSpaceDE w:val="0"/>
        <w:snapToGrid w:val="0"/>
        <w:spacing w:line="360" w:lineRule="auto"/>
        <w:ind w:left="357" w:hanging="357"/>
        <w:jc w:val="both"/>
      </w:pPr>
      <w:r w:rsidRPr="002A75A9">
        <w:lastRenderedPageBreak/>
        <w:t>Verdery, K</w:t>
      </w:r>
      <w:r w:rsidR="00A7647C" w:rsidRPr="002A75A9">
        <w:t>.</w:t>
      </w:r>
      <w:r w:rsidR="00B7252F" w:rsidRPr="002A75A9">
        <w:t xml:space="preserve"> 1991. </w:t>
      </w:r>
      <w:r w:rsidR="00B7252F" w:rsidRPr="002A75A9">
        <w:rPr>
          <w:i/>
          <w:iCs/>
        </w:rPr>
        <w:t>National Ideology under Socialism: Identity and Cultural Politics in Ceauşescu’s Romania</w:t>
      </w:r>
      <w:r w:rsidR="00B7252F" w:rsidRPr="002A75A9">
        <w:t>. Berkeley; Oxford: University of California Press.</w:t>
      </w:r>
    </w:p>
    <w:p w14:paraId="1F8DBDDB" w14:textId="3CCCF82F" w:rsidR="00AB3903" w:rsidRPr="002A75A9" w:rsidRDefault="00393436" w:rsidP="008B7D38">
      <w:pPr>
        <w:autoSpaceDE w:val="0"/>
        <w:snapToGrid w:val="0"/>
        <w:spacing w:line="360" w:lineRule="auto"/>
        <w:ind w:left="357" w:hanging="357"/>
        <w:jc w:val="both"/>
      </w:pPr>
      <w:r w:rsidRPr="002A75A9">
        <w:t>Wilson, F</w:t>
      </w:r>
      <w:r w:rsidR="000A23E3" w:rsidRPr="002A75A9">
        <w:t xml:space="preserve">. </w:t>
      </w:r>
      <w:r w:rsidR="00AB3903" w:rsidRPr="002A75A9">
        <w:t xml:space="preserve">2001. </w:t>
      </w:r>
      <w:r w:rsidR="00AB3903" w:rsidRPr="002A75A9">
        <w:rPr>
          <w:i/>
        </w:rPr>
        <w:t>Fred Wilson: objects and installations, 1979-2000</w:t>
      </w:r>
      <w:r w:rsidR="00AB3903" w:rsidRPr="002A75A9">
        <w:t>, Baltimore: Centre for Art and Visual Culture, University of Maryland.</w:t>
      </w:r>
    </w:p>
    <w:p w14:paraId="1BB94B8F" w14:textId="77777777" w:rsidR="00A556AA" w:rsidRPr="002A75A9" w:rsidRDefault="00A556AA" w:rsidP="008B7D38">
      <w:pPr>
        <w:autoSpaceDE w:val="0"/>
        <w:snapToGrid w:val="0"/>
        <w:spacing w:line="360" w:lineRule="auto"/>
        <w:ind w:left="357" w:hanging="357"/>
        <w:jc w:val="both"/>
        <w:rPr>
          <w:b/>
        </w:rPr>
      </w:pPr>
    </w:p>
    <w:p w14:paraId="7DA099AA" w14:textId="77777777" w:rsidR="00EC593E" w:rsidRPr="002A75A9" w:rsidRDefault="00EC593E" w:rsidP="00CC36C3">
      <w:pPr>
        <w:spacing w:line="480" w:lineRule="auto"/>
        <w:ind w:firstLine="720"/>
      </w:pPr>
    </w:p>
    <w:sectPr w:rsidR="00EC593E" w:rsidRPr="002A75A9" w:rsidSect="00C968A8">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E44F5" w14:textId="77777777" w:rsidR="009E42F6" w:rsidRDefault="009E42F6" w:rsidP="00D44757">
      <w:r>
        <w:separator/>
      </w:r>
    </w:p>
  </w:endnote>
  <w:endnote w:type="continuationSeparator" w:id="0">
    <w:p w14:paraId="1DB7B673" w14:textId="77777777" w:rsidR="009E42F6" w:rsidRDefault="009E42F6" w:rsidP="00D44757">
      <w:r>
        <w:continuationSeparator/>
      </w:r>
    </w:p>
  </w:endnote>
  <w:endnote w:id="1">
    <w:p w14:paraId="2D7E1D68" w14:textId="019367BC" w:rsidR="000D6E6A" w:rsidRPr="002A75A9" w:rsidRDefault="000D6E6A" w:rsidP="00CF6E7C">
      <w:pPr>
        <w:pStyle w:val="EndnoteText"/>
        <w:spacing w:before="0"/>
        <w:ind w:firstLine="0"/>
        <w:rPr>
          <w:rFonts w:ascii="Times New Roman" w:hAnsi="Times New Roman"/>
          <w:sz w:val="20"/>
          <w:szCs w:val="20"/>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Rebecca Empson participated in the </w:t>
      </w:r>
      <w:r w:rsidRPr="002A75A9">
        <w:rPr>
          <w:rFonts w:ascii="Times New Roman" w:hAnsi="Times New Roman"/>
          <w:i/>
          <w:sz w:val="20"/>
          <w:szCs w:val="20"/>
        </w:rPr>
        <w:t xml:space="preserve">Assembling Bodies: Art, Science and Imagination </w:t>
      </w:r>
      <w:r w:rsidRPr="002A75A9">
        <w:rPr>
          <w:rFonts w:ascii="Times New Roman" w:hAnsi="Times New Roman"/>
          <w:sz w:val="20"/>
          <w:szCs w:val="20"/>
        </w:rPr>
        <w:t xml:space="preserve">(2009-2010) at the University of Cambridge Museum of Archaeology and Anthropology, Inge Daniels played a decisive role in </w:t>
      </w:r>
      <w:r w:rsidRPr="002A75A9">
        <w:rPr>
          <w:rFonts w:ascii="Times New Roman" w:hAnsi="Times New Roman"/>
          <w:i/>
          <w:sz w:val="20"/>
          <w:szCs w:val="20"/>
        </w:rPr>
        <w:t>At Home in Japan: Beyond the Minimal House</w:t>
      </w:r>
      <w:r w:rsidRPr="002A75A9">
        <w:rPr>
          <w:rFonts w:ascii="Times New Roman" w:hAnsi="Times New Roman"/>
          <w:sz w:val="20"/>
          <w:szCs w:val="20"/>
        </w:rPr>
        <w:t xml:space="preserve"> (2011) exhibition at London’s Geffrye Museum of the Home, and Daniel Miller was involved in </w:t>
      </w:r>
      <w:r w:rsidRPr="002A75A9">
        <w:rPr>
          <w:rFonts w:ascii="Times New Roman" w:hAnsi="Times New Roman"/>
          <w:i/>
          <w:sz w:val="20"/>
          <w:szCs w:val="20"/>
        </w:rPr>
        <w:t xml:space="preserve">The Power of Making </w:t>
      </w:r>
      <w:r w:rsidRPr="002A75A9">
        <w:rPr>
          <w:rFonts w:ascii="Times New Roman" w:hAnsi="Times New Roman"/>
          <w:sz w:val="20"/>
          <w:szCs w:val="20"/>
        </w:rPr>
        <w:t xml:space="preserve">(2011), which was very well received at the V&amp;A Museum. </w:t>
      </w:r>
    </w:p>
  </w:endnote>
  <w:endnote w:id="2">
    <w:p w14:paraId="7168A396" w14:textId="77777777" w:rsidR="000D6E6A" w:rsidRPr="002A75A9" w:rsidRDefault="000D6E6A" w:rsidP="00CF6E7C">
      <w:pPr>
        <w:pStyle w:val="EndnoteText"/>
        <w:spacing w:before="0"/>
        <w:ind w:firstLine="0"/>
        <w:rPr>
          <w:rFonts w:ascii="Times New Roman" w:hAnsi="Times New Roman"/>
          <w:sz w:val="20"/>
          <w:szCs w:val="20"/>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For a famous description of such a conflict in Musée du Quai Branly in Paris see for example Price (2007).</w:t>
      </w:r>
    </w:p>
  </w:endnote>
  <w:endnote w:id="3">
    <w:p w14:paraId="5616D5B2" w14:textId="77777777" w:rsidR="000D6E6A" w:rsidRPr="002A75A9" w:rsidRDefault="000D6E6A" w:rsidP="00CF6E7C">
      <w:pPr>
        <w:pStyle w:val="FootnoteText"/>
        <w:spacing w:after="0" w:line="240" w:lineRule="auto"/>
        <w:rPr>
          <w:rFonts w:ascii="Times New Roman" w:hAnsi="Times New Roman"/>
        </w:rPr>
      </w:pPr>
      <w:r w:rsidRPr="002A75A9">
        <w:rPr>
          <w:rStyle w:val="EndnoteReference"/>
          <w:rFonts w:ascii="Times New Roman" w:hAnsi="Times New Roman"/>
        </w:rPr>
        <w:endnoteRef/>
      </w:r>
      <w:r w:rsidRPr="002A75A9">
        <w:rPr>
          <w:rFonts w:ascii="Times New Roman" w:hAnsi="Times New Roman"/>
        </w:rPr>
        <w:t xml:space="preserve"> </w:t>
      </w:r>
      <w:r w:rsidRPr="002A75A9">
        <w:rPr>
          <w:rFonts w:ascii="Times New Roman" w:hAnsi="Times New Roman"/>
          <w:lang w:val="en-GB"/>
        </w:rPr>
        <w:t>I prefer the label of communist rather than socialist because it corresponds to the everyday use of people in Romania. Romania was a People’s Republic (</w:t>
      </w:r>
      <w:r w:rsidRPr="002A75A9">
        <w:rPr>
          <w:rFonts w:ascii="Times New Roman" w:hAnsi="Times New Roman"/>
        </w:rPr>
        <w:t>1947</w:t>
      </w:r>
      <w:r w:rsidRPr="002A75A9">
        <w:rPr>
          <w:rFonts w:ascii="Times New Roman" w:hAnsi="Times New Roman"/>
          <w:lang w:val="en-IE"/>
        </w:rPr>
        <w:t>–</w:t>
      </w:r>
      <w:r w:rsidRPr="002A75A9">
        <w:rPr>
          <w:rFonts w:ascii="Times New Roman" w:hAnsi="Times New Roman"/>
        </w:rPr>
        <w:t>1965</w:t>
      </w:r>
      <w:r w:rsidRPr="002A75A9">
        <w:rPr>
          <w:rFonts w:ascii="Times New Roman" w:hAnsi="Times New Roman"/>
          <w:lang w:val="en-GB"/>
        </w:rPr>
        <w:t>) and a Socialist Republic (</w:t>
      </w:r>
      <w:r w:rsidRPr="002A75A9">
        <w:rPr>
          <w:rFonts w:ascii="Times New Roman" w:hAnsi="Times New Roman"/>
        </w:rPr>
        <w:t>1965</w:t>
      </w:r>
      <w:r w:rsidRPr="002A75A9">
        <w:rPr>
          <w:rFonts w:ascii="Times New Roman" w:hAnsi="Times New Roman"/>
          <w:lang w:val="en-IE"/>
        </w:rPr>
        <w:t>–</w:t>
      </w:r>
      <w:r w:rsidRPr="002A75A9">
        <w:rPr>
          <w:rFonts w:ascii="Times New Roman" w:hAnsi="Times New Roman"/>
        </w:rPr>
        <w:t>1989</w:t>
      </w:r>
      <w:r w:rsidRPr="002A75A9">
        <w:rPr>
          <w:rFonts w:ascii="Times New Roman" w:hAnsi="Times New Roman"/>
          <w:lang w:val="en-GB"/>
        </w:rPr>
        <w:t>)</w:t>
      </w:r>
      <w:r w:rsidRPr="002A75A9">
        <w:rPr>
          <w:rFonts w:ascii="Times New Roman" w:hAnsi="Times New Roman"/>
        </w:rPr>
        <w:t>.</w:t>
      </w:r>
      <w:r w:rsidRPr="002A75A9">
        <w:rPr>
          <w:rFonts w:ascii="Times New Roman" w:hAnsi="Times New Roman"/>
          <w:lang w:val="en-GB"/>
        </w:rPr>
        <w:t xml:space="preserve"> These historical periods were marked by the fact that </w:t>
      </w:r>
      <w:r w:rsidRPr="002A75A9">
        <w:rPr>
          <w:rFonts w:ascii="Times New Roman" w:hAnsi="Times New Roman"/>
        </w:rPr>
        <w:t xml:space="preserve">the </w:t>
      </w:r>
      <w:r w:rsidRPr="002A75A9">
        <w:rPr>
          <w:rFonts w:ascii="Times New Roman" w:hAnsi="Times New Roman"/>
          <w:lang w:val="en-GB"/>
        </w:rPr>
        <w:t xml:space="preserve">single political </w:t>
      </w:r>
      <w:r w:rsidRPr="002A75A9">
        <w:rPr>
          <w:rFonts w:ascii="Times New Roman" w:hAnsi="Times New Roman"/>
        </w:rPr>
        <w:t>party</w:t>
      </w:r>
      <w:r w:rsidRPr="002A75A9">
        <w:rPr>
          <w:rFonts w:ascii="Times New Roman" w:hAnsi="Times New Roman"/>
          <w:lang w:val="en-GB"/>
        </w:rPr>
        <w:t xml:space="preserve"> was always called</w:t>
      </w:r>
      <w:r w:rsidRPr="002A75A9">
        <w:rPr>
          <w:rFonts w:ascii="Times New Roman" w:hAnsi="Times New Roman"/>
        </w:rPr>
        <w:t xml:space="preserve"> The Communist </w:t>
      </w:r>
      <w:r w:rsidRPr="002A75A9">
        <w:rPr>
          <w:rFonts w:ascii="Times New Roman" w:hAnsi="Times New Roman"/>
          <w:lang w:val="en-GB"/>
        </w:rPr>
        <w:t>P</w:t>
      </w:r>
      <w:r w:rsidRPr="002A75A9">
        <w:rPr>
          <w:rFonts w:ascii="Times New Roman" w:hAnsi="Times New Roman"/>
        </w:rPr>
        <w:t>arty of Romania</w:t>
      </w:r>
      <w:r w:rsidRPr="002A75A9">
        <w:rPr>
          <w:rFonts w:ascii="Times New Roman" w:hAnsi="Times New Roman"/>
          <w:lang w:val="en-GB"/>
        </w:rPr>
        <w:t xml:space="preserve"> since its establishment in 1921. It is true that the official state ideology claimed throughout its rule that Romanians were living under Socialism, whereas Communism represented a more distant ideal. However, Romanians always referred to the society they knew both before and after 1989 as ‘communist.’</w:t>
      </w:r>
    </w:p>
  </w:endnote>
  <w:endnote w:id="4">
    <w:p w14:paraId="4510F3DE" w14:textId="77777777" w:rsidR="000D6E6A" w:rsidRPr="002A75A9" w:rsidRDefault="000D6E6A" w:rsidP="00CF6E7C">
      <w:pPr>
        <w:pStyle w:val="EndnoteText"/>
        <w:spacing w:before="0"/>
        <w:ind w:firstLine="0"/>
        <w:rPr>
          <w:rFonts w:ascii="Times New Roman" w:hAnsi="Times New Roman"/>
          <w:b/>
          <w:sz w:val="20"/>
          <w:szCs w:val="20"/>
          <w:lang w:val="en-GB"/>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Maybe the major critique of ethnographic displays is that these are a-temporal, out of history, and display certain perennial beauties (Foster, 1996; Marcus and Myers, 1995; Enwezor and Oguibe, 1999). Anthropological and ethnographical museums could even use the expression </w:t>
      </w:r>
      <w:r w:rsidRPr="002A75A9">
        <w:rPr>
          <w:rFonts w:ascii="Times New Roman" w:hAnsi="Times New Roman"/>
          <w:i/>
          <w:sz w:val="20"/>
          <w:szCs w:val="20"/>
        </w:rPr>
        <w:t>art objects</w:t>
      </w:r>
      <w:r w:rsidRPr="002A75A9">
        <w:rPr>
          <w:rFonts w:ascii="Times New Roman" w:hAnsi="Times New Roman"/>
          <w:sz w:val="20"/>
          <w:szCs w:val="20"/>
        </w:rPr>
        <w:t xml:space="preserve"> to mask the provenience of certain objects, as well as their trajectory in the museum’s stores (see the famous case of Musée du Quai Branly that at its opening in 2006 presented all the objects on display as art objects – for a critique see Price, 2007).</w:t>
      </w:r>
    </w:p>
  </w:endnote>
  <w:endnote w:id="5">
    <w:p w14:paraId="36685C32" w14:textId="77777777" w:rsidR="000D6E6A" w:rsidRPr="002A75A9" w:rsidRDefault="000D6E6A" w:rsidP="00CF6E7C">
      <w:pPr>
        <w:pStyle w:val="EndnoteText"/>
        <w:spacing w:before="0"/>
        <w:ind w:firstLine="0"/>
        <w:rPr>
          <w:rFonts w:ascii="Times New Roman" w:hAnsi="Times New Roman"/>
          <w:sz w:val="20"/>
          <w:szCs w:val="20"/>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For an ampler analysis of the fate of these objects dating from communist institutions, see Ilie (2010) and Bădică (2011).</w:t>
      </w:r>
    </w:p>
  </w:endnote>
  <w:endnote w:id="6">
    <w:p w14:paraId="05F94FB6" w14:textId="504F3571" w:rsidR="000D6E6A" w:rsidRPr="002A75A9" w:rsidRDefault="000D6E6A" w:rsidP="00CF6E7C">
      <w:pPr>
        <w:rPr>
          <w:sz w:val="20"/>
          <w:szCs w:val="20"/>
        </w:rPr>
      </w:pPr>
      <w:r w:rsidRPr="002A75A9">
        <w:rPr>
          <w:rStyle w:val="EndnoteReference"/>
          <w:sz w:val="20"/>
          <w:szCs w:val="20"/>
        </w:rPr>
        <w:endnoteRef/>
      </w:r>
      <w:r w:rsidRPr="002A75A9">
        <w:rPr>
          <w:sz w:val="20"/>
          <w:szCs w:val="20"/>
        </w:rPr>
        <w:t xml:space="preserve"> The effects on the manipulation of museums while collecting peasant/ folk objects as items of the under-classes was critically discussed in other European contexts by Bennett (1995</w:t>
      </w:r>
      <w:r w:rsidR="00284C30" w:rsidRPr="002A75A9">
        <w:rPr>
          <w:sz w:val="20"/>
          <w:szCs w:val="20"/>
        </w:rPr>
        <w:t>)</w:t>
      </w:r>
      <w:r w:rsidRPr="002A75A9">
        <w:rPr>
          <w:sz w:val="20"/>
          <w:szCs w:val="20"/>
        </w:rPr>
        <w:t xml:space="preserve"> and Macdonald </w:t>
      </w:r>
      <w:r w:rsidR="00284C30" w:rsidRPr="002A75A9">
        <w:rPr>
          <w:sz w:val="20"/>
          <w:szCs w:val="20"/>
        </w:rPr>
        <w:t>(</w:t>
      </w:r>
      <w:r w:rsidRPr="002A75A9">
        <w:rPr>
          <w:sz w:val="20"/>
          <w:szCs w:val="20"/>
        </w:rPr>
        <w:t xml:space="preserve">2002b). </w:t>
      </w:r>
    </w:p>
  </w:endnote>
  <w:endnote w:id="7">
    <w:p w14:paraId="5E9105E6" w14:textId="77777777" w:rsidR="000D6E6A" w:rsidRPr="002A75A9" w:rsidRDefault="000D6E6A" w:rsidP="00CF6E7C">
      <w:pPr>
        <w:pStyle w:val="EndnoteText"/>
        <w:spacing w:before="0"/>
        <w:ind w:firstLine="0"/>
        <w:rPr>
          <w:rFonts w:ascii="Times New Roman" w:hAnsi="Times New Roman"/>
          <w:sz w:val="20"/>
          <w:szCs w:val="20"/>
          <w:lang w:val="en-GB"/>
        </w:rPr>
      </w:pPr>
      <w:r w:rsidRPr="002A75A9">
        <w:rPr>
          <w:rStyle w:val="EndnoteReference"/>
          <w:rFonts w:ascii="Times New Roman" w:hAnsi="Times New Roman"/>
          <w:sz w:val="20"/>
          <w:szCs w:val="20"/>
        </w:rPr>
        <w:endnoteRef/>
      </w:r>
      <w:r w:rsidRPr="002A75A9">
        <w:rPr>
          <w:rFonts w:ascii="Times New Roman" w:hAnsi="Times New Roman"/>
          <w:sz w:val="20"/>
          <w:szCs w:val="20"/>
          <w:lang w:val="en-GB"/>
        </w:rPr>
        <w:t xml:space="preserve"> Most of the main researchers and artists had strong affinities with the Dadaist, Surrealist and Avant-Garde movements in both Romania and France. Romanian–French artists like Tristan Tzara, Victor Brauner (brother of the famous Romanian folklorist Harry Brauner) and Eugen Ionescu were among the mentors of the anti-establishment researchers and artists during communist Romania.</w:t>
      </w:r>
    </w:p>
  </w:endnote>
  <w:endnote w:id="8">
    <w:p w14:paraId="00BB2627" w14:textId="30DD4858" w:rsidR="000D6E6A" w:rsidRPr="002A75A9" w:rsidRDefault="000D6E6A" w:rsidP="00CF6E7C">
      <w:pPr>
        <w:rPr>
          <w:sz w:val="20"/>
          <w:szCs w:val="20"/>
        </w:rPr>
      </w:pPr>
      <w:r w:rsidRPr="002A75A9">
        <w:rPr>
          <w:rStyle w:val="EndnoteReference"/>
          <w:sz w:val="20"/>
          <w:szCs w:val="20"/>
        </w:rPr>
        <w:endnoteRef/>
      </w:r>
      <w:r w:rsidRPr="002A75A9">
        <w:rPr>
          <w:sz w:val="20"/>
          <w:szCs w:val="20"/>
        </w:rPr>
        <w:t xml:space="preserve"> This collection was constituted from gifts received from other ethnographic institutions during the 20</w:t>
      </w:r>
      <w:r w:rsidRPr="002A75A9">
        <w:rPr>
          <w:sz w:val="20"/>
          <w:szCs w:val="20"/>
          <w:vertAlign w:val="superscript"/>
        </w:rPr>
        <w:t>th</w:t>
      </w:r>
      <w:r w:rsidRPr="002A75A9">
        <w:rPr>
          <w:sz w:val="20"/>
          <w:szCs w:val="20"/>
        </w:rPr>
        <w:t xml:space="preserve"> century when ethnographic displays were used as diplomatic gifts between different states around the world. </w:t>
      </w:r>
    </w:p>
  </w:endnote>
  <w:endnote w:id="9">
    <w:p w14:paraId="7C9C22FD" w14:textId="77777777" w:rsidR="000D6E6A" w:rsidRPr="002A75A9" w:rsidRDefault="000D6E6A" w:rsidP="00CF6E7C">
      <w:pPr>
        <w:pStyle w:val="EndnoteText"/>
        <w:spacing w:before="0"/>
        <w:ind w:firstLine="0"/>
        <w:rPr>
          <w:rFonts w:ascii="Times New Roman" w:hAnsi="Times New Roman"/>
          <w:sz w:val="20"/>
          <w:szCs w:val="20"/>
          <w:lang w:val="en-GB"/>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w:t>
      </w:r>
      <w:r w:rsidRPr="002A75A9">
        <w:rPr>
          <w:rFonts w:ascii="Times New Roman" w:hAnsi="Times New Roman"/>
          <w:sz w:val="20"/>
          <w:szCs w:val="20"/>
          <w:lang w:val="en-GB"/>
        </w:rPr>
        <w:t>French visitors were the only visitors to sense the innovatory lexis of the NMRP, without knowing and being part of the curatorial conflict.</w:t>
      </w:r>
    </w:p>
  </w:endnote>
  <w:endnote w:id="10">
    <w:p w14:paraId="0CF74D55" w14:textId="717E3819" w:rsidR="000D6E6A" w:rsidRPr="002A75A9" w:rsidRDefault="000D6E6A" w:rsidP="00CF6E7C">
      <w:pPr>
        <w:pStyle w:val="EndnoteText"/>
        <w:spacing w:before="0"/>
        <w:ind w:firstLine="0"/>
        <w:rPr>
          <w:rFonts w:ascii="Times New Roman" w:hAnsi="Times New Roman"/>
          <w:sz w:val="20"/>
          <w:szCs w:val="20"/>
          <w:lang w:val="en-GB"/>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w:t>
      </w:r>
      <w:r w:rsidRPr="002A75A9">
        <w:rPr>
          <w:rFonts w:ascii="Times New Roman" w:hAnsi="Times New Roman"/>
          <w:sz w:val="20"/>
          <w:szCs w:val="20"/>
          <w:lang w:val="en-GB"/>
        </w:rPr>
        <w:t>I am aware that the handling of miniature replicas leads to narratives of ‘fantasy and fictiveness’ (see Stewart, 2001 [1993]: 69), but museums do not yet allow accessioned objects to be handled.</w:t>
      </w:r>
    </w:p>
  </w:endnote>
  <w:endnote w:id="11">
    <w:p w14:paraId="6FC010EF" w14:textId="77777777" w:rsidR="000D6E6A" w:rsidRPr="002A75A9" w:rsidRDefault="000D6E6A" w:rsidP="00CF6E7C">
      <w:pPr>
        <w:rPr>
          <w:sz w:val="20"/>
          <w:szCs w:val="20"/>
        </w:rPr>
      </w:pPr>
      <w:r w:rsidRPr="002A75A9">
        <w:rPr>
          <w:rStyle w:val="EndnoteReference"/>
          <w:sz w:val="20"/>
          <w:szCs w:val="20"/>
        </w:rPr>
        <w:endnoteRef/>
      </w:r>
      <w:r w:rsidRPr="002A75A9">
        <w:rPr>
          <w:sz w:val="20"/>
          <w:szCs w:val="20"/>
        </w:rPr>
        <w:t xml:space="preserve"> Thomas suggests the distinction between theories and questions as framing the academic project and ‘the practical project [in museums, which] tends to start from, and stops with the object’ (Thomas, 2010: 7). </w:t>
      </w:r>
    </w:p>
  </w:endnote>
  <w:endnote w:id="12">
    <w:p w14:paraId="696942E3" w14:textId="4E8EFBF3" w:rsidR="000D6E6A" w:rsidRPr="002A75A9" w:rsidRDefault="000D6E6A" w:rsidP="00CF6E7C">
      <w:pPr>
        <w:pStyle w:val="EndnoteText"/>
        <w:ind w:firstLine="0"/>
        <w:rPr>
          <w:rFonts w:ascii="Times New Roman" w:hAnsi="Times New Roman"/>
          <w:sz w:val="20"/>
          <w:szCs w:val="20"/>
          <w:lang w:val="en-GB"/>
        </w:rPr>
      </w:pPr>
      <w:r w:rsidRPr="002A75A9">
        <w:rPr>
          <w:rStyle w:val="EndnoteReference"/>
          <w:rFonts w:ascii="Times New Roman" w:hAnsi="Times New Roman"/>
          <w:sz w:val="20"/>
          <w:szCs w:val="20"/>
        </w:rPr>
        <w:endnoteRef/>
      </w:r>
      <w:r w:rsidRPr="002A75A9">
        <w:rPr>
          <w:rFonts w:ascii="Times New Roman" w:hAnsi="Times New Roman"/>
          <w:sz w:val="20"/>
          <w:szCs w:val="20"/>
        </w:rPr>
        <w:t xml:space="preserve"> It is mostly for this reason that throughout this article I referred to the items existing in museum stores as objects and not as things (see also Dominguez</w:t>
      </w:r>
      <w:r w:rsidR="00284C30" w:rsidRPr="002A75A9">
        <w:rPr>
          <w:rFonts w:ascii="Times New Roman" w:hAnsi="Times New Roman"/>
          <w:sz w:val="20"/>
          <w:szCs w:val="20"/>
        </w:rPr>
        <w:t xml:space="preserve"> </w:t>
      </w:r>
      <w:r w:rsidRPr="002A75A9">
        <w:rPr>
          <w:rFonts w:ascii="Times New Roman" w:hAnsi="Times New Roman"/>
          <w:sz w:val="20"/>
          <w:szCs w:val="20"/>
        </w:rPr>
        <w:t>Rubio,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89EE3" w14:textId="77777777" w:rsidR="00AC4A7B" w:rsidRDefault="00AC4A7B">
    <w:pPr>
      <w:spacing w:line="259" w:lineRule="auto"/>
      <w:ind w:left="761"/>
      <w:jc w:val="center"/>
    </w:pPr>
    <w:r>
      <w:rPr>
        <w:rFonts w:ascii="Arial" w:eastAsia="Arial" w:hAnsi="Arial" w:cs="Arial"/>
        <w:sz w:val="10"/>
      </w:rPr>
      <w:t xml:space="preserve">Downloaded from </w:t>
    </w:r>
    <w:r>
      <w:rPr>
        <w:rFonts w:ascii="Arial" w:eastAsia="Arial" w:hAnsi="Arial" w:cs="Arial"/>
        <w:color w:val="0000FF"/>
        <w:sz w:val="10"/>
      </w:rPr>
      <w:t>mcu.sagepub.com</w:t>
    </w:r>
    <w:r>
      <w:rPr>
        <w:rFonts w:ascii="Arial" w:eastAsia="Arial" w:hAnsi="Arial" w:cs="Arial"/>
        <w:sz w:val="10"/>
      </w:rPr>
      <w:t xml:space="preserve"> at Goldsmiths College Library on December 9,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16F8" w14:textId="77777777" w:rsidR="00AC4A7B" w:rsidRDefault="00AC4A7B">
    <w:pPr>
      <w:spacing w:line="259" w:lineRule="auto"/>
      <w:ind w:left="761"/>
      <w:jc w:val="center"/>
    </w:pPr>
    <w:r>
      <w:rPr>
        <w:rFonts w:ascii="Arial" w:eastAsia="Arial" w:hAnsi="Arial" w:cs="Arial"/>
        <w:sz w:val="10"/>
      </w:rPr>
      <w:t xml:space="preserve">Downloaded from </w:t>
    </w:r>
    <w:r>
      <w:rPr>
        <w:rFonts w:ascii="Arial" w:eastAsia="Arial" w:hAnsi="Arial" w:cs="Arial"/>
        <w:color w:val="0000FF"/>
        <w:sz w:val="10"/>
      </w:rPr>
      <w:t>mcu.sagepub.com</w:t>
    </w:r>
    <w:r>
      <w:rPr>
        <w:rFonts w:ascii="Arial" w:eastAsia="Arial" w:hAnsi="Arial" w:cs="Arial"/>
        <w:sz w:val="10"/>
      </w:rPr>
      <w:t xml:space="preserve"> at Goldsmiths College Library on December 9,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19CA7" w14:textId="77777777" w:rsidR="00AC4A7B" w:rsidRDefault="00AC4A7B">
    <w:pPr>
      <w:spacing w:line="259" w:lineRule="auto"/>
      <w:ind w:left="761"/>
      <w:jc w:val="center"/>
    </w:pPr>
    <w:r>
      <w:rPr>
        <w:rFonts w:ascii="Arial" w:eastAsia="Arial" w:hAnsi="Arial" w:cs="Arial"/>
        <w:sz w:val="10"/>
      </w:rPr>
      <w:t xml:space="preserve">Downloaded from </w:t>
    </w:r>
    <w:r>
      <w:rPr>
        <w:rFonts w:ascii="Arial" w:eastAsia="Arial" w:hAnsi="Arial" w:cs="Arial"/>
        <w:color w:val="0000FF"/>
        <w:sz w:val="10"/>
      </w:rPr>
      <w:t>mcu.sagepub.com</w:t>
    </w:r>
    <w:r>
      <w:rPr>
        <w:rFonts w:ascii="Arial" w:eastAsia="Arial" w:hAnsi="Arial" w:cs="Arial"/>
        <w:sz w:val="10"/>
      </w:rPr>
      <w:t xml:space="preserve"> at Goldsmiths College Library on December 9,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A170" w14:textId="77777777" w:rsidR="000D6E6A" w:rsidRDefault="000D6E6A">
    <w:pPr>
      <w:pStyle w:val="Footer"/>
      <w:jc w:val="right"/>
    </w:pPr>
    <w:r>
      <w:fldChar w:fldCharType="begin"/>
    </w:r>
    <w:r>
      <w:instrText xml:space="preserve"> PAGE   \* MERGEFORMAT </w:instrText>
    </w:r>
    <w:r>
      <w:fldChar w:fldCharType="separate"/>
    </w:r>
    <w:r w:rsidR="003E722C">
      <w:rPr>
        <w:noProof/>
      </w:rPr>
      <w:t>485</w:t>
    </w:r>
    <w:r>
      <w:fldChar w:fldCharType="end"/>
    </w:r>
  </w:p>
  <w:p w14:paraId="501B2406" w14:textId="77777777" w:rsidR="000D6E6A" w:rsidRDefault="000D6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39167" w14:textId="77777777" w:rsidR="009E42F6" w:rsidRDefault="009E42F6" w:rsidP="00D44757">
      <w:r>
        <w:separator/>
      </w:r>
    </w:p>
  </w:footnote>
  <w:footnote w:type="continuationSeparator" w:id="0">
    <w:p w14:paraId="73141EEA" w14:textId="77777777" w:rsidR="009E42F6" w:rsidRDefault="009E42F6" w:rsidP="00D44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CA15" w14:textId="77777777" w:rsidR="00AC4A7B" w:rsidRDefault="00AC4A7B">
    <w:pPr>
      <w:tabs>
        <w:tab w:val="right" w:pos="7086"/>
      </w:tabs>
      <w:spacing w:line="259" w:lineRule="auto"/>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03AE97" wp14:editId="3B4DA5C1">
              <wp:simplePos x="0" y="0"/>
              <wp:positionH relativeFrom="page">
                <wp:posOffset>540000</wp:posOffset>
              </wp:positionH>
              <wp:positionV relativeFrom="page">
                <wp:posOffset>574199</wp:posOffset>
              </wp:positionV>
              <wp:extent cx="4463999" cy="3175"/>
              <wp:effectExtent l="0" t="0" r="0" b="0"/>
              <wp:wrapSquare wrapText="bothSides"/>
              <wp:docPr id="11655" name="Group 11655"/>
              <wp:cNvGraphicFramePr/>
              <a:graphic xmlns:a="http://schemas.openxmlformats.org/drawingml/2006/main">
                <a:graphicData uri="http://schemas.microsoft.com/office/word/2010/wordprocessingGroup">
                  <wpg:wgp>
                    <wpg:cNvGrpSpPr/>
                    <wpg:grpSpPr>
                      <a:xfrm>
                        <a:off x="0" y="0"/>
                        <a:ext cx="4463999" cy="3175"/>
                        <a:chOff x="0" y="0"/>
                        <a:chExt cx="4463999" cy="3175"/>
                      </a:xfrm>
                    </wpg:grpSpPr>
                    <wps:wsp>
                      <wps:cNvPr id="11656" name="Shape 11656"/>
                      <wps:cNvSpPr/>
                      <wps:spPr>
                        <a:xfrm>
                          <a:off x="0" y="0"/>
                          <a:ext cx="4463999" cy="0"/>
                        </a:xfrm>
                        <a:custGeom>
                          <a:avLst/>
                          <a:gdLst/>
                          <a:ahLst/>
                          <a:cxnLst/>
                          <a:rect l="0" t="0" r="0" b="0"/>
                          <a:pathLst>
                            <a:path w="4463999">
                              <a:moveTo>
                                <a:pt x="0" y="0"/>
                              </a:moveTo>
                              <a:lnTo>
                                <a:pt x="44639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804152" id="Group 11655" o:spid="_x0000_s1026" style="position:absolute;margin-left:42.5pt;margin-top:45.2pt;width:351.5pt;height:.25pt;z-index:251659264;mso-position-horizontal-relative:page;mso-position-vertical-relative:page" coordsize="446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x+YAIAANgFAAAOAAAAZHJzL2Uyb0RvYy54bWykVE1vGjEQvVfqf7D2XnYhgZQVkEPTcqna&#10;KEl/gPHau5b8Jduw8O87nv0AETUHymEZ2zNv3jyPZ/V41IocuA/SmnU2nRQZ4YbZSpp6nf15+/Hl&#10;a0ZCpKaiyhq+zk48ZI+bz59WrSv5zDZWVdwTADGhbN06a2J0ZZ4H1nBNw8Q6buBQWK9phKWv88rT&#10;FtC1ymdFschb6yvnLeMhwO5Td5htEF8IzuJvIQKPRK0z4Bbx6/G7S998s6Jl7alrJOtp0BtYaCoN&#10;JB2hnmikZO/lOygtmbfBijhhVudWCMk41gDVTIurarbe7h3WUpdt7UaZQNornW6GZb8Oz57ICu5u&#10;upjPM2KohmvCzKTbAolaV5fgufXu1T37fqPuVqnqo/A6/UM95IjinkZx+TESBpv394u75XKZEQZn&#10;d9OHeac9a+CC3gWx5vtHYfmQMk/MRiKtgyYKZ53C/+n02lDHUf6Qqr/QaTHohC6o0yKVkwiA5yhS&#10;KAPodZNC2JpjnbRk+xC33KLM9PAzxK5zq8GizWCxoxlMD/3/Yec7GlNcYphM0p7vKe1pe+BvFk/j&#10;1R0BtfOpMpde400PTQC+nQcYKc1m1RuYGuzL4pRJLLBBCKMwEoSiEd+WlhFmhZIamnX2UBSDRMoA&#10;YJK+ExuteFI88VbmhQvob2jAKYIEX+++KU8ONE0E/KWbQ4rgmmKEVGqMKv4ZlVypcg3tsXqYPgFC&#10;9kjJk+MwuoZlPZtuIsG7hhk1zCWgNAYhLWviGG9gmmLCi2qTubPVCV8oCgKPAaXB8YGM+lGX5tPl&#10;Gr3OA3nzFwAA//8DAFBLAwQUAAYACAAAACEAV5hqfd4AAAAIAQAADwAAAGRycy9kb3ducmV2Lnht&#10;bEyPQUvDQBCF74L/YRnBm91EraYxm1KKeiqCrSDepsk0Cc3Ohuw2Sf+905Me573Hm+9ly8m2aqDe&#10;N44NxLMIFHHhyoYrA1+7t7sElA/IJbaOycCZPCzz66sM09KN/EnDNlRKStinaKAOoUu19kVNFv3M&#10;dcTiHVxvMcjZV7rscZRy2+r7KHrSFhuWDzV2tK6pOG5P1sD7iOPqIX4dNsfD+vyzm398b2Iy5vZm&#10;Wr2ACjSFvzBc8AUdcmHauxOXXrUGkrlMCQYW0SMo8Z+TRIT9RViAzjP9f0D+CwAA//8DAFBLAQIt&#10;ABQABgAIAAAAIQC2gziS/gAAAOEBAAATAAAAAAAAAAAAAAAAAAAAAABbQ29udGVudF9UeXBlc10u&#10;eG1sUEsBAi0AFAAGAAgAAAAhADj9If/WAAAAlAEAAAsAAAAAAAAAAAAAAAAALwEAAF9yZWxzLy5y&#10;ZWxzUEsBAi0AFAAGAAgAAAAhAIYfnH5gAgAA2AUAAA4AAAAAAAAAAAAAAAAALgIAAGRycy9lMm9E&#10;b2MueG1sUEsBAi0AFAAGAAgAAAAhAFeYan3eAAAACAEAAA8AAAAAAAAAAAAAAAAAugQAAGRycy9k&#10;b3ducmV2LnhtbFBLBQYAAAAABAAEAPMAAADFBQAAAAA=&#10;">
              <v:shape id="Shape 11656" o:spid="_x0000_s1027" style="position:absolute;width:44639;height:0;visibility:visible;mso-wrap-style:square;v-text-anchor:top" coordsize="446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NJ8MA&#10;AADeAAAADwAAAGRycy9kb3ducmV2LnhtbERPTWsCMRC9F/ofwhR6KTW7YhfZGqUUBKEnrdAep8l0&#10;s3QzWZJU4783guBtHu9zFqvsBnGgEHvPCupJBYJYe9Nzp2D/uX6eg4gJ2eDgmRScKMJqeX+3wNb4&#10;I2/psEudKCEcW1RgUxpbKaO25DBO/EhcuF8fHKYCQydNwGMJd4OcVlUjHfZcGiyO9G5J/+3+nYKc&#10;wmY+izZ+/XyM3/6Uta2ftFKPD/ntFUSinG7iq3tjyvy6eWng8k65QS7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7NJ8MAAADeAAAADwAAAAAAAAAAAAAAAACYAgAAZHJzL2Rv&#10;d25yZXYueG1sUEsFBgAAAAAEAAQA9QAAAIgDAAAAAA==&#10;" path="m,l4463999,e" filled="f" strokeweight=".25pt">
                <v:stroke miterlimit="83231f" joinstyle="miter"/>
                <v:path arrowok="t" textboxrect="0,0,4463999,0"/>
              </v:shape>
              <w10:wrap type="square" anchorx="page" anchory="page"/>
            </v:group>
          </w:pict>
        </mc:Fallback>
      </mc:AlternateContent>
    </w:r>
    <w:r>
      <w:fldChar w:fldCharType="begin"/>
    </w:r>
    <w:r>
      <w:instrText xml:space="preserve"> PAGE   \* MERGEFORMAT </w:instrText>
    </w:r>
    <w:r>
      <w:fldChar w:fldCharType="separate"/>
    </w:r>
    <w:r w:rsidRPr="002725AF">
      <w:rPr>
        <w:rFonts w:ascii="Gill Sans MT" w:eastAsia="Gill Sans MT" w:hAnsi="Gill Sans MT" w:cs="Gill Sans MT"/>
        <w:noProof/>
      </w:rPr>
      <w:t>466</w:t>
    </w:r>
    <w:r>
      <w:rPr>
        <w:rFonts w:ascii="Gill Sans MT" w:eastAsia="Gill Sans MT" w:hAnsi="Gill Sans MT" w:cs="Gill Sans MT"/>
      </w:rPr>
      <w:fldChar w:fldCharType="end"/>
    </w:r>
    <w:r>
      <w:rPr>
        <w:rFonts w:ascii="Gill Sans MT" w:eastAsia="Gill Sans MT" w:hAnsi="Gill Sans MT" w:cs="Gill Sans MT"/>
        <w:i/>
      </w:rPr>
      <w:t xml:space="preserve"> </w:t>
    </w:r>
    <w:r>
      <w:rPr>
        <w:rFonts w:ascii="Gill Sans MT" w:eastAsia="Gill Sans MT" w:hAnsi="Gill Sans MT" w:cs="Gill Sans MT"/>
        <w:i/>
      </w:rPr>
      <w:tab/>
      <w:t xml:space="preserve">Journal of Material Culture 21(4)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8CDA" w14:textId="77777777" w:rsidR="00AC4A7B" w:rsidRDefault="00AC4A7B">
    <w:pPr>
      <w:tabs>
        <w:tab w:val="right" w:pos="7081"/>
      </w:tabs>
      <w:spacing w:line="259" w:lineRule="auto"/>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CDCC138" wp14:editId="2BED4E99">
              <wp:simplePos x="0" y="0"/>
              <wp:positionH relativeFrom="page">
                <wp:posOffset>612000</wp:posOffset>
              </wp:positionH>
              <wp:positionV relativeFrom="page">
                <wp:posOffset>574200</wp:posOffset>
              </wp:positionV>
              <wp:extent cx="4463999" cy="3175"/>
              <wp:effectExtent l="0" t="0" r="0" b="0"/>
              <wp:wrapSquare wrapText="bothSides"/>
              <wp:docPr id="11634" name="Group 11634"/>
              <wp:cNvGraphicFramePr/>
              <a:graphic xmlns:a="http://schemas.openxmlformats.org/drawingml/2006/main">
                <a:graphicData uri="http://schemas.microsoft.com/office/word/2010/wordprocessingGroup">
                  <wpg:wgp>
                    <wpg:cNvGrpSpPr/>
                    <wpg:grpSpPr>
                      <a:xfrm>
                        <a:off x="0" y="0"/>
                        <a:ext cx="4463999" cy="3175"/>
                        <a:chOff x="0" y="0"/>
                        <a:chExt cx="4463999" cy="3175"/>
                      </a:xfrm>
                    </wpg:grpSpPr>
                    <wps:wsp>
                      <wps:cNvPr id="11635" name="Shape 11635"/>
                      <wps:cNvSpPr/>
                      <wps:spPr>
                        <a:xfrm>
                          <a:off x="0" y="0"/>
                          <a:ext cx="4463999" cy="0"/>
                        </a:xfrm>
                        <a:custGeom>
                          <a:avLst/>
                          <a:gdLst/>
                          <a:ahLst/>
                          <a:cxnLst/>
                          <a:rect l="0" t="0" r="0" b="0"/>
                          <a:pathLst>
                            <a:path w="4463999">
                              <a:moveTo>
                                <a:pt x="0" y="0"/>
                              </a:moveTo>
                              <a:lnTo>
                                <a:pt x="44639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1170BA" id="Group 11634" o:spid="_x0000_s1026" style="position:absolute;margin-left:48.2pt;margin-top:45.2pt;width:351.5pt;height:.25pt;z-index:251660288;mso-position-horizontal-relative:page;mso-position-vertical-relative:page" coordsize="446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OjYAIAANgFAAAOAAAAZHJzL2Uyb0RvYy54bWykVMlu2zAQvRfoPxC615KXJLVgO4em9aVo&#10;gyT9AJoiJQLcQNKW/fcdjhYbDpqD64M8JGfevHkczurxqBU5cB+kNetsOikywg2zlTT1Ovvz9uPL&#10;14yESE1FlTV8nZ14yB43nz+tWlfymW2sqrgnAGJC2bp11sToyjwPrOGahol13MChsF7TCEtf55Wn&#10;LaBrlc+K4j5vra+ct4yHALtP3WG2QXwhOIu/hQg8ErXOgFvEr8fvLn3zzYqWtaeukaynQW9goak0&#10;kHSEeqKRkr2X76C0ZN4GK+KEWZ1bISTjWANUMy2uqtl6u3dYS122tRtlAmmvdLoZlv06PHsiK7i7&#10;6f18kRFDNVwTZibdFkjUuroEz613r+7Z9xt1t0pVH4XX6R/qIUcU9zSKy4+RMNhcLO7ny+UyIwzO&#10;5tOHu0571sAFvQtizfePwvIhZZ6YjURaB00UzjqF/9PptaGOo/whVX+h092gE7qgTlhOIgCeo0ih&#10;DKDXTQpha4510pLtQ9xyizLTw88Qu86tBos2g8WOZjA99P+Hne9oTHGJYTJJe76ntKftgb9ZPI1X&#10;dwTUzqfKXHqNNz00Afh2HmCkNJtVb2BqsC+LUyaxwAYhjMJIEIpGfFtaRpgVSmpo1tlDUQwSKQOA&#10;SfpObLTiSfHEW5kXLqC/oQGnCBJ8vfumPDnQNBHwlxoRKYJrihFSqTGq+GdUcqXKNbTH6mH6BAjZ&#10;IyVPjsPoGpb1bLqJBO8aZtQwl4DSGIS0rIljvIFpigkvqk3mzlYnfKEoCDwGlAbHBzLqR12aT5dr&#10;9DoP5M1fAAAA//8DAFBLAwQUAAYACAAAACEApdM7lt0AAAAIAQAADwAAAGRycy9kb3ducmV2Lnht&#10;bExPy07DQAy8I/EPKyNxo5vwKCRkU1UVcKoq0SIhbm7iJlGz3ii7TdK/xz3BaWzPaGacLSbbqoF6&#10;3zg2EM8iUMSFKxuuDHzt3u9eQPmAXGLrmAycycMiv77KMC3dyJ80bEOlxIR9igbqELpUa1/UZNHP&#10;XEcs3MH1FoOsfaXLHkcxt62+j6K5ttiwJNTY0aqm4rg9WQMfI47Lh/htWB8Pq/PP7mnzvY7JmNub&#10;afkKKtAU/sRwqS/VIZdOe3fi0qvWQDJ/FKVgJCj8c5LIsL8cEtB5pv8/kP8CAAD//wMAUEsBAi0A&#10;FAAGAAgAAAAhALaDOJL+AAAA4QEAABMAAAAAAAAAAAAAAAAAAAAAAFtDb250ZW50X1R5cGVzXS54&#10;bWxQSwECLQAUAAYACAAAACEAOP0h/9YAAACUAQAACwAAAAAAAAAAAAAAAAAvAQAAX3JlbHMvLnJl&#10;bHNQSwECLQAUAAYACAAAACEAoeQjo2ACAADYBQAADgAAAAAAAAAAAAAAAAAuAgAAZHJzL2Uyb0Rv&#10;Yy54bWxQSwECLQAUAAYACAAAACEApdM7lt0AAAAIAQAADwAAAAAAAAAAAAAAAAC6BAAAZHJzL2Rv&#10;d25yZXYueG1sUEsFBgAAAAAEAAQA8wAAAMQFAAAAAA==&#10;">
              <v:shape id="Shape 11635" o:spid="_x0000_s1027" style="position:absolute;width:44639;height:0;visibility:visible;mso-wrap-style:square;v-text-anchor:top" coordsize="4463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28MMA&#10;AADeAAAADwAAAGRycy9kb3ducmV2LnhtbERPTWsCMRC9F/ofwhS8FM2ubUVWo5SCIPRUW6jHMRk3&#10;i5vJkkSN/74pFHqbx/uc5Tq7XlwoxM6zgnpSgSDW3nTcKvj63IznIGJCNth7JgU3irBe3d8tsTH+&#10;yh902aVWlBCODSqwKQ2NlFFbchgnfiAu3NEHh6nA0EoT8FrCXS+nVTWTDjsuDRYHerOkT7uzU5BT&#10;2M6fo43fh/dh729Z2/pRKzV6yK8LEIly+hf/ubemzK9nTy/w+065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O28MMAAADeAAAADwAAAAAAAAAAAAAAAACYAgAAZHJzL2Rv&#10;d25yZXYueG1sUEsFBgAAAAAEAAQA9QAAAIgDAAAAAA==&#10;" path="m,l4463999,e" filled="f" strokeweight=".25pt">
                <v:stroke miterlimit="83231f" joinstyle="miter"/>
                <v:path arrowok="t" textboxrect="0,0,4463999,0"/>
              </v:shape>
              <w10:wrap type="square" anchorx="page" anchory="page"/>
            </v:group>
          </w:pict>
        </mc:Fallback>
      </mc:AlternateContent>
    </w:r>
    <w:r>
      <w:rPr>
        <w:rFonts w:ascii="Gill Sans MT" w:eastAsia="Gill Sans MT" w:hAnsi="Gill Sans MT" w:cs="Gill Sans MT"/>
        <w:i/>
      </w:rPr>
      <w:t xml:space="preserve">Nicolescu </w:t>
    </w:r>
    <w:r>
      <w:rPr>
        <w:rFonts w:ascii="Gill Sans MT" w:eastAsia="Gill Sans MT" w:hAnsi="Gill Sans MT" w:cs="Gill Sans MT"/>
        <w:i/>
      </w:rPr>
      <w:tab/>
    </w:r>
    <w:r>
      <w:fldChar w:fldCharType="begin"/>
    </w:r>
    <w:r>
      <w:instrText xml:space="preserve"> PAGE   \* MERGEFORMAT </w:instrText>
    </w:r>
    <w:r>
      <w:fldChar w:fldCharType="separate"/>
    </w:r>
    <w:r w:rsidR="003E722C" w:rsidRPr="003E722C">
      <w:rPr>
        <w:rFonts w:ascii="Gill Sans MT" w:eastAsia="Gill Sans MT" w:hAnsi="Gill Sans MT" w:cs="Gill Sans MT"/>
        <w:noProof/>
      </w:rPr>
      <w:t>485</w:t>
    </w:r>
    <w:r>
      <w:rPr>
        <w:rFonts w:ascii="Gill Sans MT" w:eastAsia="Gill Sans MT" w:hAnsi="Gill Sans MT" w:cs="Gill Sans M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B1DD" w14:textId="77777777" w:rsidR="00AC4A7B" w:rsidRDefault="00AC4A7B">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67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22750"/>
    <w:multiLevelType w:val="hybridMultilevel"/>
    <w:tmpl w:val="B0C2AB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B02E8E"/>
    <w:multiLevelType w:val="hybridMultilevel"/>
    <w:tmpl w:val="741EFF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ED00EB"/>
    <w:multiLevelType w:val="hybridMultilevel"/>
    <w:tmpl w:val="342601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910E1"/>
    <w:multiLevelType w:val="hybridMultilevel"/>
    <w:tmpl w:val="512EC2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9E0ED4"/>
    <w:multiLevelType w:val="hybridMultilevel"/>
    <w:tmpl w:val="3B84CB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5F25AB"/>
    <w:multiLevelType w:val="hybridMultilevel"/>
    <w:tmpl w:val="A97464B2"/>
    <w:lvl w:ilvl="0" w:tplc="858AA6A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610649"/>
    <w:multiLevelType w:val="hybridMultilevel"/>
    <w:tmpl w:val="6F7208B2"/>
    <w:lvl w:ilvl="0" w:tplc="858AA6A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492351D"/>
    <w:multiLevelType w:val="hybridMultilevel"/>
    <w:tmpl w:val="F3D49D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EE161E"/>
    <w:multiLevelType w:val="hybridMultilevel"/>
    <w:tmpl w:val="865ABB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E576C65"/>
    <w:multiLevelType w:val="hybridMultilevel"/>
    <w:tmpl w:val="527000F4"/>
    <w:lvl w:ilvl="0" w:tplc="0218A75E">
      <w:start w:val="1"/>
      <w:numFmt w:val="decimal"/>
      <w:pStyle w:val="Heading24"/>
      <w:lvlText w:val="4.%1."/>
      <w:lvlJc w:val="left"/>
      <w:pPr>
        <w:tabs>
          <w:tab w:val="num" w:pos="720"/>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nsid w:val="2F0E724B"/>
    <w:multiLevelType w:val="hybridMultilevel"/>
    <w:tmpl w:val="7BD4D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766154"/>
    <w:multiLevelType w:val="hybridMultilevel"/>
    <w:tmpl w:val="44CE094C"/>
    <w:lvl w:ilvl="0" w:tplc="95D6D2C4">
      <w:start w:val="1"/>
      <w:numFmt w:val="decimal"/>
      <w:pStyle w:val="Heading22"/>
      <w:lvlText w:val="2.%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29D7497"/>
    <w:multiLevelType w:val="hybridMultilevel"/>
    <w:tmpl w:val="A7C495FE"/>
    <w:lvl w:ilvl="0" w:tplc="76D2D136">
      <w:start w:val="1"/>
      <w:numFmt w:val="decimal"/>
      <w:lvlText w:val="%1."/>
      <w:lvlJc w:val="left"/>
      <w:pPr>
        <w:ind w:left="1665" w:hanging="94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3E62DE4"/>
    <w:multiLevelType w:val="hybridMultilevel"/>
    <w:tmpl w:val="F07673A4"/>
    <w:lvl w:ilvl="0" w:tplc="4402749C">
      <w:start w:val="1"/>
      <w:numFmt w:val="upp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nsid w:val="3A451E70"/>
    <w:multiLevelType w:val="hybridMultilevel"/>
    <w:tmpl w:val="CEF8844C"/>
    <w:lvl w:ilvl="0" w:tplc="62BAD7AC">
      <w:start w:val="1"/>
      <w:numFmt w:val="decimal"/>
      <w:pStyle w:val="Heading9"/>
      <w:lvlText w:val="2.%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FE62606"/>
    <w:multiLevelType w:val="hybridMultilevel"/>
    <w:tmpl w:val="823A63E4"/>
    <w:lvl w:ilvl="0" w:tplc="CA34A2D0">
      <w:start w:val="5"/>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49366D37"/>
    <w:multiLevelType w:val="hybridMultilevel"/>
    <w:tmpl w:val="3C447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A7FF2"/>
    <w:multiLevelType w:val="hybridMultilevel"/>
    <w:tmpl w:val="4C582F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556BF6"/>
    <w:multiLevelType w:val="hybridMultilevel"/>
    <w:tmpl w:val="E9948F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9F3DBF"/>
    <w:multiLevelType w:val="hybridMultilevel"/>
    <w:tmpl w:val="470AD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DA3035"/>
    <w:multiLevelType w:val="hybridMultilevel"/>
    <w:tmpl w:val="60F4F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5A782B"/>
    <w:multiLevelType w:val="hybridMultilevel"/>
    <w:tmpl w:val="ABD822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15398E"/>
    <w:multiLevelType w:val="hybridMultilevel"/>
    <w:tmpl w:val="820C6952"/>
    <w:lvl w:ilvl="0" w:tplc="0E36831E">
      <w:start w:val="1"/>
      <w:numFmt w:val="decimal"/>
      <w:pStyle w:val="Heading26"/>
      <w:lvlText w:val="6.%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B8C4E33"/>
    <w:multiLevelType w:val="hybridMultilevel"/>
    <w:tmpl w:val="E81879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BF725F"/>
    <w:multiLevelType w:val="hybridMultilevel"/>
    <w:tmpl w:val="056C77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4EC6BD6"/>
    <w:multiLevelType w:val="hybridMultilevel"/>
    <w:tmpl w:val="A880AB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BB07C3"/>
    <w:multiLevelType w:val="hybridMultilevel"/>
    <w:tmpl w:val="D158D146"/>
    <w:lvl w:ilvl="0" w:tplc="C76E3E26">
      <w:start w:val="1"/>
      <w:numFmt w:val="decimal"/>
      <w:pStyle w:val="Heading2-2"/>
      <w:lvlText w:val="2.%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D8E1E26"/>
    <w:multiLevelType w:val="hybridMultilevel"/>
    <w:tmpl w:val="569E3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C663F5"/>
    <w:multiLevelType w:val="hybridMultilevel"/>
    <w:tmpl w:val="D98091E8"/>
    <w:lvl w:ilvl="0" w:tplc="08090015">
      <w:start w:val="1"/>
      <w:numFmt w:val="decimal"/>
      <w:pStyle w:val="Heading28"/>
      <w:lvlText w:val="8.%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F014BFE"/>
    <w:multiLevelType w:val="hybridMultilevel"/>
    <w:tmpl w:val="B3A43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39A3957"/>
    <w:multiLevelType w:val="hybridMultilevel"/>
    <w:tmpl w:val="0B283B8A"/>
    <w:lvl w:ilvl="0" w:tplc="F1DAC84E">
      <w:start w:val="1"/>
      <w:numFmt w:val="decimal"/>
      <w:pStyle w:val="Heading27"/>
      <w:lvlText w:val="7.%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81479B1"/>
    <w:multiLevelType w:val="hybridMultilevel"/>
    <w:tmpl w:val="A98E59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838571E"/>
    <w:multiLevelType w:val="hybridMultilevel"/>
    <w:tmpl w:val="E22C4A1A"/>
    <w:lvl w:ilvl="0" w:tplc="65A4A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8866D00"/>
    <w:multiLevelType w:val="hybridMultilevel"/>
    <w:tmpl w:val="D2B62F30"/>
    <w:lvl w:ilvl="0" w:tplc="0809000F">
      <w:start w:val="1"/>
      <w:numFmt w:val="decimal"/>
      <w:pStyle w:val="Style1"/>
      <w:lvlText w:val="1.%1."/>
      <w:lvlJc w:val="left"/>
      <w:pPr>
        <w:tabs>
          <w:tab w:val="num" w:pos="567"/>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28"/>
  </w:num>
  <w:num w:numId="4">
    <w:abstractNumId w:val="26"/>
  </w:num>
  <w:num w:numId="5">
    <w:abstractNumId w:val="15"/>
  </w:num>
  <w:num w:numId="6">
    <w:abstractNumId w:val="10"/>
  </w:num>
  <w:num w:numId="7">
    <w:abstractNumId w:val="23"/>
  </w:num>
  <w:num w:numId="8">
    <w:abstractNumId w:val="31"/>
  </w:num>
  <w:num w:numId="9">
    <w:abstractNumId w:val="29"/>
  </w:num>
  <w:num w:numId="10">
    <w:abstractNumId w:val="34"/>
  </w:num>
  <w:num w:numId="11">
    <w:abstractNumId w:val="27"/>
  </w:num>
  <w:num w:numId="12">
    <w:abstractNumId w:val="12"/>
  </w:num>
  <w:num w:numId="13">
    <w:abstractNumId w:val="22"/>
  </w:num>
  <w:num w:numId="14">
    <w:abstractNumId w:val="6"/>
  </w:num>
  <w:num w:numId="15">
    <w:abstractNumId w:val="14"/>
  </w:num>
  <w:num w:numId="16">
    <w:abstractNumId w:val="9"/>
  </w:num>
  <w:num w:numId="17">
    <w:abstractNumId w:val="7"/>
  </w:num>
  <w:num w:numId="18">
    <w:abstractNumId w:val="1"/>
  </w:num>
  <w:num w:numId="19">
    <w:abstractNumId w:val="32"/>
  </w:num>
  <w:num w:numId="20">
    <w:abstractNumId w:val="5"/>
  </w:num>
  <w:num w:numId="21">
    <w:abstractNumId w:val="25"/>
  </w:num>
  <w:num w:numId="22">
    <w:abstractNumId w:val="2"/>
  </w:num>
  <w:num w:numId="23">
    <w:abstractNumId w:val="18"/>
  </w:num>
  <w:num w:numId="24">
    <w:abstractNumId w:val="8"/>
  </w:num>
  <w:num w:numId="25">
    <w:abstractNumId w:val="19"/>
  </w:num>
  <w:num w:numId="26">
    <w:abstractNumId w:val="16"/>
  </w:num>
  <w:num w:numId="27">
    <w:abstractNumId w:val="13"/>
  </w:num>
  <w:num w:numId="28">
    <w:abstractNumId w:val="33"/>
  </w:num>
  <w:num w:numId="29">
    <w:abstractNumId w:val="30"/>
  </w:num>
  <w:num w:numId="30">
    <w:abstractNumId w:val="4"/>
  </w:num>
  <w:num w:numId="31">
    <w:abstractNumId w:val="21"/>
  </w:num>
  <w:num w:numId="32">
    <w:abstractNumId w:val="24"/>
  </w:num>
  <w:num w:numId="33">
    <w:abstractNumId w:val="11"/>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57"/>
    <w:rsid w:val="0000076A"/>
    <w:rsid w:val="00001645"/>
    <w:rsid w:val="00001D43"/>
    <w:rsid w:val="00003C30"/>
    <w:rsid w:val="00005640"/>
    <w:rsid w:val="00007092"/>
    <w:rsid w:val="00012C4B"/>
    <w:rsid w:val="00016764"/>
    <w:rsid w:val="00017282"/>
    <w:rsid w:val="00017627"/>
    <w:rsid w:val="00020273"/>
    <w:rsid w:val="00021234"/>
    <w:rsid w:val="00024152"/>
    <w:rsid w:val="000242CE"/>
    <w:rsid w:val="000242E8"/>
    <w:rsid w:val="000243E0"/>
    <w:rsid w:val="00025119"/>
    <w:rsid w:val="00026DCB"/>
    <w:rsid w:val="000274ED"/>
    <w:rsid w:val="00027789"/>
    <w:rsid w:val="00030090"/>
    <w:rsid w:val="00030A9C"/>
    <w:rsid w:val="00031CCD"/>
    <w:rsid w:val="00035BE3"/>
    <w:rsid w:val="00036F0E"/>
    <w:rsid w:val="00037A07"/>
    <w:rsid w:val="0004032C"/>
    <w:rsid w:val="00041C17"/>
    <w:rsid w:val="00042602"/>
    <w:rsid w:val="00045556"/>
    <w:rsid w:val="00045991"/>
    <w:rsid w:val="00045CA7"/>
    <w:rsid w:val="00046619"/>
    <w:rsid w:val="00054C6E"/>
    <w:rsid w:val="00057D06"/>
    <w:rsid w:val="000619AB"/>
    <w:rsid w:val="000656D7"/>
    <w:rsid w:val="00065969"/>
    <w:rsid w:val="000666C6"/>
    <w:rsid w:val="00066791"/>
    <w:rsid w:val="00067152"/>
    <w:rsid w:val="00067569"/>
    <w:rsid w:val="00070A1B"/>
    <w:rsid w:val="00070F22"/>
    <w:rsid w:val="00071A26"/>
    <w:rsid w:val="00076881"/>
    <w:rsid w:val="00076DC8"/>
    <w:rsid w:val="000770E3"/>
    <w:rsid w:val="00077830"/>
    <w:rsid w:val="00077B74"/>
    <w:rsid w:val="00080534"/>
    <w:rsid w:val="00084504"/>
    <w:rsid w:val="00084EB6"/>
    <w:rsid w:val="0009073D"/>
    <w:rsid w:val="000A0E1B"/>
    <w:rsid w:val="000A23E3"/>
    <w:rsid w:val="000A43E4"/>
    <w:rsid w:val="000B149E"/>
    <w:rsid w:val="000B1F07"/>
    <w:rsid w:val="000B21CC"/>
    <w:rsid w:val="000B31EC"/>
    <w:rsid w:val="000B3A40"/>
    <w:rsid w:val="000B3CB9"/>
    <w:rsid w:val="000B4295"/>
    <w:rsid w:val="000B4748"/>
    <w:rsid w:val="000B4F8C"/>
    <w:rsid w:val="000B514B"/>
    <w:rsid w:val="000B5CAC"/>
    <w:rsid w:val="000C07D4"/>
    <w:rsid w:val="000C2521"/>
    <w:rsid w:val="000C53E6"/>
    <w:rsid w:val="000C63CF"/>
    <w:rsid w:val="000D1BC7"/>
    <w:rsid w:val="000D28CD"/>
    <w:rsid w:val="000D4278"/>
    <w:rsid w:val="000D59D3"/>
    <w:rsid w:val="000D6E6A"/>
    <w:rsid w:val="000E0146"/>
    <w:rsid w:val="000E05EF"/>
    <w:rsid w:val="000E1288"/>
    <w:rsid w:val="000E2336"/>
    <w:rsid w:val="000E2683"/>
    <w:rsid w:val="000E26C3"/>
    <w:rsid w:val="000E3EC8"/>
    <w:rsid w:val="000E5292"/>
    <w:rsid w:val="000E591C"/>
    <w:rsid w:val="000E5E08"/>
    <w:rsid w:val="000F1801"/>
    <w:rsid w:val="000F32CE"/>
    <w:rsid w:val="000F520F"/>
    <w:rsid w:val="000F6F12"/>
    <w:rsid w:val="000F7F2C"/>
    <w:rsid w:val="00100CD7"/>
    <w:rsid w:val="00100E08"/>
    <w:rsid w:val="00100E2D"/>
    <w:rsid w:val="00102819"/>
    <w:rsid w:val="00103380"/>
    <w:rsid w:val="00103E08"/>
    <w:rsid w:val="00104C1E"/>
    <w:rsid w:val="00104E8E"/>
    <w:rsid w:val="00105D75"/>
    <w:rsid w:val="00106033"/>
    <w:rsid w:val="00110725"/>
    <w:rsid w:val="001129BC"/>
    <w:rsid w:val="00114C09"/>
    <w:rsid w:val="00114FF6"/>
    <w:rsid w:val="00124626"/>
    <w:rsid w:val="0012504B"/>
    <w:rsid w:val="0012609A"/>
    <w:rsid w:val="00126AF2"/>
    <w:rsid w:val="00130366"/>
    <w:rsid w:val="0013247C"/>
    <w:rsid w:val="001335E2"/>
    <w:rsid w:val="0013506F"/>
    <w:rsid w:val="0013640D"/>
    <w:rsid w:val="0013765B"/>
    <w:rsid w:val="00144D25"/>
    <w:rsid w:val="00144E47"/>
    <w:rsid w:val="001455E0"/>
    <w:rsid w:val="00145AEB"/>
    <w:rsid w:val="00150F23"/>
    <w:rsid w:val="001532C0"/>
    <w:rsid w:val="0015470A"/>
    <w:rsid w:val="00154E74"/>
    <w:rsid w:val="0015532E"/>
    <w:rsid w:val="0016256C"/>
    <w:rsid w:val="001631A8"/>
    <w:rsid w:val="001729CD"/>
    <w:rsid w:val="00173967"/>
    <w:rsid w:val="001752AB"/>
    <w:rsid w:val="00175355"/>
    <w:rsid w:val="0017541D"/>
    <w:rsid w:val="00175671"/>
    <w:rsid w:val="00175FA1"/>
    <w:rsid w:val="00177AA6"/>
    <w:rsid w:val="0018374F"/>
    <w:rsid w:val="00185071"/>
    <w:rsid w:val="00186865"/>
    <w:rsid w:val="00190130"/>
    <w:rsid w:val="0019348F"/>
    <w:rsid w:val="0019504F"/>
    <w:rsid w:val="00195C71"/>
    <w:rsid w:val="00197FE6"/>
    <w:rsid w:val="001A12D6"/>
    <w:rsid w:val="001A39F1"/>
    <w:rsid w:val="001A56C1"/>
    <w:rsid w:val="001A6307"/>
    <w:rsid w:val="001B0200"/>
    <w:rsid w:val="001B3FC4"/>
    <w:rsid w:val="001B3FCC"/>
    <w:rsid w:val="001B403C"/>
    <w:rsid w:val="001B43F8"/>
    <w:rsid w:val="001B5B3D"/>
    <w:rsid w:val="001B62ED"/>
    <w:rsid w:val="001B6C70"/>
    <w:rsid w:val="001B7E9A"/>
    <w:rsid w:val="001B7EA2"/>
    <w:rsid w:val="001C1555"/>
    <w:rsid w:val="001C4D13"/>
    <w:rsid w:val="001C4EED"/>
    <w:rsid w:val="001C5704"/>
    <w:rsid w:val="001C5E04"/>
    <w:rsid w:val="001C6A3C"/>
    <w:rsid w:val="001C704B"/>
    <w:rsid w:val="001C7452"/>
    <w:rsid w:val="001D0FA8"/>
    <w:rsid w:val="001D5874"/>
    <w:rsid w:val="001E0277"/>
    <w:rsid w:val="001E24C9"/>
    <w:rsid w:val="001E2BAB"/>
    <w:rsid w:val="001E55D7"/>
    <w:rsid w:val="001F03F8"/>
    <w:rsid w:val="001F03FF"/>
    <w:rsid w:val="001F3222"/>
    <w:rsid w:val="001F5328"/>
    <w:rsid w:val="001F7308"/>
    <w:rsid w:val="00201AF7"/>
    <w:rsid w:val="002020E2"/>
    <w:rsid w:val="00202F32"/>
    <w:rsid w:val="00206739"/>
    <w:rsid w:val="00206FD5"/>
    <w:rsid w:val="00207FD4"/>
    <w:rsid w:val="00211EB1"/>
    <w:rsid w:val="00213E27"/>
    <w:rsid w:val="00215148"/>
    <w:rsid w:val="00215202"/>
    <w:rsid w:val="00216C45"/>
    <w:rsid w:val="00217CE6"/>
    <w:rsid w:val="00220D2E"/>
    <w:rsid w:val="002220BF"/>
    <w:rsid w:val="00222EDD"/>
    <w:rsid w:val="00224C74"/>
    <w:rsid w:val="002251B1"/>
    <w:rsid w:val="00231279"/>
    <w:rsid w:val="00234674"/>
    <w:rsid w:val="002405F4"/>
    <w:rsid w:val="00241D18"/>
    <w:rsid w:val="00241E2B"/>
    <w:rsid w:val="00247C32"/>
    <w:rsid w:val="00247F10"/>
    <w:rsid w:val="00250E23"/>
    <w:rsid w:val="002514FC"/>
    <w:rsid w:val="00252915"/>
    <w:rsid w:val="00254536"/>
    <w:rsid w:val="00254B5A"/>
    <w:rsid w:val="0025599A"/>
    <w:rsid w:val="0025606E"/>
    <w:rsid w:val="00260153"/>
    <w:rsid w:val="00262242"/>
    <w:rsid w:val="002669EB"/>
    <w:rsid w:val="002672FE"/>
    <w:rsid w:val="002733F3"/>
    <w:rsid w:val="002756FF"/>
    <w:rsid w:val="00275A62"/>
    <w:rsid w:val="0027790A"/>
    <w:rsid w:val="00277AF9"/>
    <w:rsid w:val="00280785"/>
    <w:rsid w:val="00281BDE"/>
    <w:rsid w:val="0028269E"/>
    <w:rsid w:val="002834AC"/>
    <w:rsid w:val="00283673"/>
    <w:rsid w:val="00284666"/>
    <w:rsid w:val="002847A6"/>
    <w:rsid w:val="00284C30"/>
    <w:rsid w:val="00290AA9"/>
    <w:rsid w:val="00290C83"/>
    <w:rsid w:val="00291ECE"/>
    <w:rsid w:val="00292A41"/>
    <w:rsid w:val="00292A98"/>
    <w:rsid w:val="002944B7"/>
    <w:rsid w:val="00295258"/>
    <w:rsid w:val="0029574B"/>
    <w:rsid w:val="00297AAC"/>
    <w:rsid w:val="00297D4D"/>
    <w:rsid w:val="002A066F"/>
    <w:rsid w:val="002A16CE"/>
    <w:rsid w:val="002A1BB5"/>
    <w:rsid w:val="002A44AA"/>
    <w:rsid w:val="002A4915"/>
    <w:rsid w:val="002A5F86"/>
    <w:rsid w:val="002A6103"/>
    <w:rsid w:val="002A640C"/>
    <w:rsid w:val="002A75A9"/>
    <w:rsid w:val="002A7FD7"/>
    <w:rsid w:val="002B0A89"/>
    <w:rsid w:val="002B1500"/>
    <w:rsid w:val="002B310E"/>
    <w:rsid w:val="002B35C2"/>
    <w:rsid w:val="002B3796"/>
    <w:rsid w:val="002B3DD8"/>
    <w:rsid w:val="002B67FD"/>
    <w:rsid w:val="002C267D"/>
    <w:rsid w:val="002C6A6E"/>
    <w:rsid w:val="002D2B81"/>
    <w:rsid w:val="002D318A"/>
    <w:rsid w:val="002D5B5D"/>
    <w:rsid w:val="002D697C"/>
    <w:rsid w:val="002D77CF"/>
    <w:rsid w:val="002D79DF"/>
    <w:rsid w:val="002E0C1D"/>
    <w:rsid w:val="002E2013"/>
    <w:rsid w:val="002E28C0"/>
    <w:rsid w:val="002E2AB9"/>
    <w:rsid w:val="002E5595"/>
    <w:rsid w:val="002F09FF"/>
    <w:rsid w:val="002F23C6"/>
    <w:rsid w:val="002F2BD5"/>
    <w:rsid w:val="002F620E"/>
    <w:rsid w:val="00301137"/>
    <w:rsid w:val="00301208"/>
    <w:rsid w:val="0030178C"/>
    <w:rsid w:val="00301C04"/>
    <w:rsid w:val="00301EAF"/>
    <w:rsid w:val="00302746"/>
    <w:rsid w:val="00303FC1"/>
    <w:rsid w:val="00304A9A"/>
    <w:rsid w:val="0030525F"/>
    <w:rsid w:val="00306DA5"/>
    <w:rsid w:val="00313D0C"/>
    <w:rsid w:val="00313D2B"/>
    <w:rsid w:val="0031451A"/>
    <w:rsid w:val="00315FD0"/>
    <w:rsid w:val="00316118"/>
    <w:rsid w:val="00316D4C"/>
    <w:rsid w:val="00321C46"/>
    <w:rsid w:val="003238BA"/>
    <w:rsid w:val="0032505A"/>
    <w:rsid w:val="003255AC"/>
    <w:rsid w:val="00325A2D"/>
    <w:rsid w:val="00330056"/>
    <w:rsid w:val="00330866"/>
    <w:rsid w:val="00334320"/>
    <w:rsid w:val="003349C2"/>
    <w:rsid w:val="00335FDE"/>
    <w:rsid w:val="00336039"/>
    <w:rsid w:val="0033681B"/>
    <w:rsid w:val="00336CC3"/>
    <w:rsid w:val="00337023"/>
    <w:rsid w:val="00337435"/>
    <w:rsid w:val="003410FE"/>
    <w:rsid w:val="00347338"/>
    <w:rsid w:val="0034733D"/>
    <w:rsid w:val="0034747D"/>
    <w:rsid w:val="00347F95"/>
    <w:rsid w:val="00351884"/>
    <w:rsid w:val="00351B15"/>
    <w:rsid w:val="00352B07"/>
    <w:rsid w:val="003545F2"/>
    <w:rsid w:val="00356BF3"/>
    <w:rsid w:val="00357134"/>
    <w:rsid w:val="003572AA"/>
    <w:rsid w:val="00357650"/>
    <w:rsid w:val="003605AD"/>
    <w:rsid w:val="0036227E"/>
    <w:rsid w:val="00364FDE"/>
    <w:rsid w:val="00365BD6"/>
    <w:rsid w:val="00365BDE"/>
    <w:rsid w:val="003661BD"/>
    <w:rsid w:val="00371958"/>
    <w:rsid w:val="00372117"/>
    <w:rsid w:val="003732AB"/>
    <w:rsid w:val="00373547"/>
    <w:rsid w:val="00373EB0"/>
    <w:rsid w:val="003756F6"/>
    <w:rsid w:val="00376D5B"/>
    <w:rsid w:val="00377EDE"/>
    <w:rsid w:val="00381B13"/>
    <w:rsid w:val="0038249A"/>
    <w:rsid w:val="0038460A"/>
    <w:rsid w:val="00385D12"/>
    <w:rsid w:val="00390F68"/>
    <w:rsid w:val="003916DE"/>
    <w:rsid w:val="003917DB"/>
    <w:rsid w:val="00392DB1"/>
    <w:rsid w:val="00393436"/>
    <w:rsid w:val="00395801"/>
    <w:rsid w:val="003A073D"/>
    <w:rsid w:val="003A110C"/>
    <w:rsid w:val="003A1DFF"/>
    <w:rsid w:val="003A32CC"/>
    <w:rsid w:val="003A47FC"/>
    <w:rsid w:val="003A640F"/>
    <w:rsid w:val="003A70AD"/>
    <w:rsid w:val="003A72FF"/>
    <w:rsid w:val="003A79EA"/>
    <w:rsid w:val="003A7AAD"/>
    <w:rsid w:val="003B00F2"/>
    <w:rsid w:val="003B200A"/>
    <w:rsid w:val="003B2DC1"/>
    <w:rsid w:val="003B41A1"/>
    <w:rsid w:val="003B44CA"/>
    <w:rsid w:val="003B56B9"/>
    <w:rsid w:val="003B5A2C"/>
    <w:rsid w:val="003B608D"/>
    <w:rsid w:val="003B6C1A"/>
    <w:rsid w:val="003B7F1D"/>
    <w:rsid w:val="003C0814"/>
    <w:rsid w:val="003C130C"/>
    <w:rsid w:val="003C1DCF"/>
    <w:rsid w:val="003C1E47"/>
    <w:rsid w:val="003C423A"/>
    <w:rsid w:val="003D1A68"/>
    <w:rsid w:val="003D1C1A"/>
    <w:rsid w:val="003D4645"/>
    <w:rsid w:val="003D4BFA"/>
    <w:rsid w:val="003D4D0A"/>
    <w:rsid w:val="003D5395"/>
    <w:rsid w:val="003D6C77"/>
    <w:rsid w:val="003D70F4"/>
    <w:rsid w:val="003E16C9"/>
    <w:rsid w:val="003E4429"/>
    <w:rsid w:val="003E5A6F"/>
    <w:rsid w:val="003E66F9"/>
    <w:rsid w:val="003E68C7"/>
    <w:rsid w:val="003E722C"/>
    <w:rsid w:val="003F17D6"/>
    <w:rsid w:val="003F1D29"/>
    <w:rsid w:val="003F4854"/>
    <w:rsid w:val="003F49BC"/>
    <w:rsid w:val="003F6428"/>
    <w:rsid w:val="003F6444"/>
    <w:rsid w:val="00400F02"/>
    <w:rsid w:val="00402928"/>
    <w:rsid w:val="00405B42"/>
    <w:rsid w:val="00407856"/>
    <w:rsid w:val="0041045F"/>
    <w:rsid w:val="00411FBD"/>
    <w:rsid w:val="0041218B"/>
    <w:rsid w:val="00414DBA"/>
    <w:rsid w:val="00416770"/>
    <w:rsid w:val="00420051"/>
    <w:rsid w:val="0042347C"/>
    <w:rsid w:val="0042701F"/>
    <w:rsid w:val="004307AC"/>
    <w:rsid w:val="0043279B"/>
    <w:rsid w:val="00432F14"/>
    <w:rsid w:val="004364C1"/>
    <w:rsid w:val="00436DCF"/>
    <w:rsid w:val="00440274"/>
    <w:rsid w:val="00441964"/>
    <w:rsid w:val="004443A1"/>
    <w:rsid w:val="00444E75"/>
    <w:rsid w:val="00444F1C"/>
    <w:rsid w:val="00446BBE"/>
    <w:rsid w:val="0045331B"/>
    <w:rsid w:val="004569EC"/>
    <w:rsid w:val="0046127D"/>
    <w:rsid w:val="004622CC"/>
    <w:rsid w:val="00464D04"/>
    <w:rsid w:val="0047072D"/>
    <w:rsid w:val="00471F37"/>
    <w:rsid w:val="00472ADC"/>
    <w:rsid w:val="00476B91"/>
    <w:rsid w:val="00477D03"/>
    <w:rsid w:val="00480655"/>
    <w:rsid w:val="00481257"/>
    <w:rsid w:val="00481AD8"/>
    <w:rsid w:val="00481EFA"/>
    <w:rsid w:val="00483165"/>
    <w:rsid w:val="00485C65"/>
    <w:rsid w:val="00485C81"/>
    <w:rsid w:val="00491F57"/>
    <w:rsid w:val="00492C27"/>
    <w:rsid w:val="00493813"/>
    <w:rsid w:val="004968C9"/>
    <w:rsid w:val="004A031C"/>
    <w:rsid w:val="004A0535"/>
    <w:rsid w:val="004A161D"/>
    <w:rsid w:val="004A25A9"/>
    <w:rsid w:val="004A460A"/>
    <w:rsid w:val="004A4E8E"/>
    <w:rsid w:val="004A4FD2"/>
    <w:rsid w:val="004A6B9A"/>
    <w:rsid w:val="004B0FB6"/>
    <w:rsid w:val="004B31CA"/>
    <w:rsid w:val="004B6D45"/>
    <w:rsid w:val="004C1107"/>
    <w:rsid w:val="004C3CC6"/>
    <w:rsid w:val="004C5665"/>
    <w:rsid w:val="004C6D37"/>
    <w:rsid w:val="004C7FFB"/>
    <w:rsid w:val="004D0ABE"/>
    <w:rsid w:val="004D3370"/>
    <w:rsid w:val="004D39CA"/>
    <w:rsid w:val="004D5AB0"/>
    <w:rsid w:val="004D643E"/>
    <w:rsid w:val="004D6842"/>
    <w:rsid w:val="004D7439"/>
    <w:rsid w:val="004E14FE"/>
    <w:rsid w:val="004E20B3"/>
    <w:rsid w:val="004E45CC"/>
    <w:rsid w:val="004E4D9C"/>
    <w:rsid w:val="004E54FE"/>
    <w:rsid w:val="004F26DA"/>
    <w:rsid w:val="004F7464"/>
    <w:rsid w:val="004F74AA"/>
    <w:rsid w:val="005063F4"/>
    <w:rsid w:val="0050647C"/>
    <w:rsid w:val="00506C13"/>
    <w:rsid w:val="0051366D"/>
    <w:rsid w:val="005170F1"/>
    <w:rsid w:val="00517319"/>
    <w:rsid w:val="00517D38"/>
    <w:rsid w:val="005219BE"/>
    <w:rsid w:val="00522588"/>
    <w:rsid w:val="00522E85"/>
    <w:rsid w:val="00523816"/>
    <w:rsid w:val="0052727F"/>
    <w:rsid w:val="005306D5"/>
    <w:rsid w:val="00530E13"/>
    <w:rsid w:val="00530E74"/>
    <w:rsid w:val="00533A30"/>
    <w:rsid w:val="005364A0"/>
    <w:rsid w:val="00540C38"/>
    <w:rsid w:val="00542A78"/>
    <w:rsid w:val="00546440"/>
    <w:rsid w:val="00546679"/>
    <w:rsid w:val="005479B7"/>
    <w:rsid w:val="00553595"/>
    <w:rsid w:val="00555757"/>
    <w:rsid w:val="00557992"/>
    <w:rsid w:val="00564429"/>
    <w:rsid w:val="00564B96"/>
    <w:rsid w:val="00565D72"/>
    <w:rsid w:val="00567A8E"/>
    <w:rsid w:val="00572469"/>
    <w:rsid w:val="00572921"/>
    <w:rsid w:val="00573E15"/>
    <w:rsid w:val="0057428B"/>
    <w:rsid w:val="00576F75"/>
    <w:rsid w:val="005776BD"/>
    <w:rsid w:val="00577B20"/>
    <w:rsid w:val="00583818"/>
    <w:rsid w:val="00583B74"/>
    <w:rsid w:val="0058524E"/>
    <w:rsid w:val="00585952"/>
    <w:rsid w:val="00585A0B"/>
    <w:rsid w:val="005869BC"/>
    <w:rsid w:val="0058701C"/>
    <w:rsid w:val="005901CE"/>
    <w:rsid w:val="00590462"/>
    <w:rsid w:val="00590C49"/>
    <w:rsid w:val="005944DE"/>
    <w:rsid w:val="005963A4"/>
    <w:rsid w:val="00596C59"/>
    <w:rsid w:val="00597A61"/>
    <w:rsid w:val="005A0890"/>
    <w:rsid w:val="005A0940"/>
    <w:rsid w:val="005A2580"/>
    <w:rsid w:val="005A29B9"/>
    <w:rsid w:val="005A315D"/>
    <w:rsid w:val="005B177C"/>
    <w:rsid w:val="005B2220"/>
    <w:rsid w:val="005B29DA"/>
    <w:rsid w:val="005B3618"/>
    <w:rsid w:val="005B3F75"/>
    <w:rsid w:val="005B510B"/>
    <w:rsid w:val="005B7DC5"/>
    <w:rsid w:val="005C0DF2"/>
    <w:rsid w:val="005C22BF"/>
    <w:rsid w:val="005D396D"/>
    <w:rsid w:val="005D5DD7"/>
    <w:rsid w:val="005E31FA"/>
    <w:rsid w:val="005E548D"/>
    <w:rsid w:val="005E559A"/>
    <w:rsid w:val="005E56CF"/>
    <w:rsid w:val="005E71C4"/>
    <w:rsid w:val="005E7BDA"/>
    <w:rsid w:val="005E7DB8"/>
    <w:rsid w:val="005F0BB3"/>
    <w:rsid w:val="005F194C"/>
    <w:rsid w:val="005F2F76"/>
    <w:rsid w:val="005F41C8"/>
    <w:rsid w:val="005F438C"/>
    <w:rsid w:val="005F49E8"/>
    <w:rsid w:val="005F5210"/>
    <w:rsid w:val="005F620F"/>
    <w:rsid w:val="00601BA7"/>
    <w:rsid w:val="00601EE5"/>
    <w:rsid w:val="00605668"/>
    <w:rsid w:val="00606D01"/>
    <w:rsid w:val="00610BCD"/>
    <w:rsid w:val="006119F6"/>
    <w:rsid w:val="006135A3"/>
    <w:rsid w:val="00614364"/>
    <w:rsid w:val="0061564E"/>
    <w:rsid w:val="00616890"/>
    <w:rsid w:val="00620B52"/>
    <w:rsid w:val="00621080"/>
    <w:rsid w:val="006212D7"/>
    <w:rsid w:val="006214F5"/>
    <w:rsid w:val="006229C6"/>
    <w:rsid w:val="00622CB0"/>
    <w:rsid w:val="006230FA"/>
    <w:rsid w:val="006240DE"/>
    <w:rsid w:val="0062727A"/>
    <w:rsid w:val="0062754E"/>
    <w:rsid w:val="00635294"/>
    <w:rsid w:val="00636B87"/>
    <w:rsid w:val="0063772B"/>
    <w:rsid w:val="0064011B"/>
    <w:rsid w:val="00640A96"/>
    <w:rsid w:val="00642681"/>
    <w:rsid w:val="00650DAC"/>
    <w:rsid w:val="006512EE"/>
    <w:rsid w:val="00651711"/>
    <w:rsid w:val="00651987"/>
    <w:rsid w:val="006525E9"/>
    <w:rsid w:val="00652B77"/>
    <w:rsid w:val="00652EE7"/>
    <w:rsid w:val="0065403D"/>
    <w:rsid w:val="00655E88"/>
    <w:rsid w:val="00656118"/>
    <w:rsid w:val="006602CA"/>
    <w:rsid w:val="00660B3E"/>
    <w:rsid w:val="00662888"/>
    <w:rsid w:val="00662D96"/>
    <w:rsid w:val="00664E53"/>
    <w:rsid w:val="006655E0"/>
    <w:rsid w:val="00665B6B"/>
    <w:rsid w:val="00666C1B"/>
    <w:rsid w:val="006706D0"/>
    <w:rsid w:val="00670EDF"/>
    <w:rsid w:val="006713CD"/>
    <w:rsid w:val="00671DBF"/>
    <w:rsid w:val="00672BAA"/>
    <w:rsid w:val="00672DD6"/>
    <w:rsid w:val="00673DCF"/>
    <w:rsid w:val="006755A1"/>
    <w:rsid w:val="00677BB4"/>
    <w:rsid w:val="00682FA5"/>
    <w:rsid w:val="006836E8"/>
    <w:rsid w:val="006840BC"/>
    <w:rsid w:val="00684909"/>
    <w:rsid w:val="0068584C"/>
    <w:rsid w:val="00696405"/>
    <w:rsid w:val="006A0556"/>
    <w:rsid w:val="006A0DB2"/>
    <w:rsid w:val="006A2EEA"/>
    <w:rsid w:val="006A5136"/>
    <w:rsid w:val="006A79E3"/>
    <w:rsid w:val="006B4223"/>
    <w:rsid w:val="006C0154"/>
    <w:rsid w:val="006C0781"/>
    <w:rsid w:val="006C0CB5"/>
    <w:rsid w:val="006C3B16"/>
    <w:rsid w:val="006C41BC"/>
    <w:rsid w:val="006C4578"/>
    <w:rsid w:val="006C4DAD"/>
    <w:rsid w:val="006C66DC"/>
    <w:rsid w:val="006D45A6"/>
    <w:rsid w:val="006D6E37"/>
    <w:rsid w:val="006D7937"/>
    <w:rsid w:val="006D7E55"/>
    <w:rsid w:val="006E0095"/>
    <w:rsid w:val="006E05F9"/>
    <w:rsid w:val="006E0F58"/>
    <w:rsid w:val="006E12AC"/>
    <w:rsid w:val="006E15F7"/>
    <w:rsid w:val="006E2AA7"/>
    <w:rsid w:val="006E34D3"/>
    <w:rsid w:val="006E5F37"/>
    <w:rsid w:val="006E7670"/>
    <w:rsid w:val="006F12D1"/>
    <w:rsid w:val="006F3300"/>
    <w:rsid w:val="006F330D"/>
    <w:rsid w:val="006F41AE"/>
    <w:rsid w:val="006F487D"/>
    <w:rsid w:val="006F4904"/>
    <w:rsid w:val="00702BCD"/>
    <w:rsid w:val="00703736"/>
    <w:rsid w:val="00703762"/>
    <w:rsid w:val="00704677"/>
    <w:rsid w:val="00706A68"/>
    <w:rsid w:val="00710E70"/>
    <w:rsid w:val="007125A7"/>
    <w:rsid w:val="0071442B"/>
    <w:rsid w:val="00716E20"/>
    <w:rsid w:val="00717D83"/>
    <w:rsid w:val="00720414"/>
    <w:rsid w:val="007233DB"/>
    <w:rsid w:val="007238E2"/>
    <w:rsid w:val="00724301"/>
    <w:rsid w:val="00726BA7"/>
    <w:rsid w:val="0072719F"/>
    <w:rsid w:val="007273DD"/>
    <w:rsid w:val="0073104F"/>
    <w:rsid w:val="00734C8D"/>
    <w:rsid w:val="00735773"/>
    <w:rsid w:val="00736817"/>
    <w:rsid w:val="00737A72"/>
    <w:rsid w:val="00740B23"/>
    <w:rsid w:val="0074139F"/>
    <w:rsid w:val="0075054C"/>
    <w:rsid w:val="00751150"/>
    <w:rsid w:val="007558A5"/>
    <w:rsid w:val="00755D6C"/>
    <w:rsid w:val="00756112"/>
    <w:rsid w:val="00756ECA"/>
    <w:rsid w:val="00763E32"/>
    <w:rsid w:val="00764E9A"/>
    <w:rsid w:val="007651A9"/>
    <w:rsid w:val="00765F5A"/>
    <w:rsid w:val="007715CE"/>
    <w:rsid w:val="00772CF2"/>
    <w:rsid w:val="00774FC3"/>
    <w:rsid w:val="0078047D"/>
    <w:rsid w:val="00780992"/>
    <w:rsid w:val="00780BDD"/>
    <w:rsid w:val="0078142E"/>
    <w:rsid w:val="00782AAE"/>
    <w:rsid w:val="007849AB"/>
    <w:rsid w:val="00787FF6"/>
    <w:rsid w:val="0079131A"/>
    <w:rsid w:val="0079352C"/>
    <w:rsid w:val="00793931"/>
    <w:rsid w:val="00794A3B"/>
    <w:rsid w:val="007952C5"/>
    <w:rsid w:val="00795E43"/>
    <w:rsid w:val="007968B3"/>
    <w:rsid w:val="007978F6"/>
    <w:rsid w:val="007A0C15"/>
    <w:rsid w:val="007A10F8"/>
    <w:rsid w:val="007A30A8"/>
    <w:rsid w:val="007A439A"/>
    <w:rsid w:val="007A4429"/>
    <w:rsid w:val="007B5EA6"/>
    <w:rsid w:val="007C238C"/>
    <w:rsid w:val="007C3037"/>
    <w:rsid w:val="007C32E5"/>
    <w:rsid w:val="007C4241"/>
    <w:rsid w:val="007D0DBF"/>
    <w:rsid w:val="007D1388"/>
    <w:rsid w:val="007D7EBC"/>
    <w:rsid w:val="007E2B28"/>
    <w:rsid w:val="007E3755"/>
    <w:rsid w:val="007E3917"/>
    <w:rsid w:val="007E5607"/>
    <w:rsid w:val="007E7528"/>
    <w:rsid w:val="007F0EA8"/>
    <w:rsid w:val="007F1640"/>
    <w:rsid w:val="007F28E0"/>
    <w:rsid w:val="007F384A"/>
    <w:rsid w:val="007F7601"/>
    <w:rsid w:val="00801960"/>
    <w:rsid w:val="008022E6"/>
    <w:rsid w:val="0080605C"/>
    <w:rsid w:val="008063ED"/>
    <w:rsid w:val="00813689"/>
    <w:rsid w:val="00813919"/>
    <w:rsid w:val="008168E9"/>
    <w:rsid w:val="00820203"/>
    <w:rsid w:val="00824706"/>
    <w:rsid w:val="00827B31"/>
    <w:rsid w:val="008311C7"/>
    <w:rsid w:val="00834281"/>
    <w:rsid w:val="008350DD"/>
    <w:rsid w:val="00836D51"/>
    <w:rsid w:val="00836F92"/>
    <w:rsid w:val="00842199"/>
    <w:rsid w:val="008421D4"/>
    <w:rsid w:val="00842D59"/>
    <w:rsid w:val="00843F68"/>
    <w:rsid w:val="00846784"/>
    <w:rsid w:val="008477F4"/>
    <w:rsid w:val="00847FF1"/>
    <w:rsid w:val="0085073B"/>
    <w:rsid w:val="00851A4F"/>
    <w:rsid w:val="008556AB"/>
    <w:rsid w:val="00855FDC"/>
    <w:rsid w:val="00856E91"/>
    <w:rsid w:val="008579BA"/>
    <w:rsid w:val="00860A8C"/>
    <w:rsid w:val="00861A99"/>
    <w:rsid w:val="00862B80"/>
    <w:rsid w:val="00862BB8"/>
    <w:rsid w:val="00865793"/>
    <w:rsid w:val="0087036F"/>
    <w:rsid w:val="00872D45"/>
    <w:rsid w:val="00873CF5"/>
    <w:rsid w:val="0087477D"/>
    <w:rsid w:val="008756C5"/>
    <w:rsid w:val="00875F74"/>
    <w:rsid w:val="00876900"/>
    <w:rsid w:val="00876B3D"/>
    <w:rsid w:val="0088032B"/>
    <w:rsid w:val="0088092B"/>
    <w:rsid w:val="00880D66"/>
    <w:rsid w:val="00880F24"/>
    <w:rsid w:val="00882776"/>
    <w:rsid w:val="00887300"/>
    <w:rsid w:val="00887DA0"/>
    <w:rsid w:val="008922A0"/>
    <w:rsid w:val="008922BF"/>
    <w:rsid w:val="00892703"/>
    <w:rsid w:val="00897FD9"/>
    <w:rsid w:val="008A3509"/>
    <w:rsid w:val="008A4AB9"/>
    <w:rsid w:val="008A62B0"/>
    <w:rsid w:val="008B0B6B"/>
    <w:rsid w:val="008B10CD"/>
    <w:rsid w:val="008B1B8C"/>
    <w:rsid w:val="008B232A"/>
    <w:rsid w:val="008B2EED"/>
    <w:rsid w:val="008B7D38"/>
    <w:rsid w:val="008C0107"/>
    <w:rsid w:val="008C153A"/>
    <w:rsid w:val="008C3EC1"/>
    <w:rsid w:val="008C3F8C"/>
    <w:rsid w:val="008C4519"/>
    <w:rsid w:val="008D04D8"/>
    <w:rsid w:val="008D0E53"/>
    <w:rsid w:val="008D18FF"/>
    <w:rsid w:val="008D21D1"/>
    <w:rsid w:val="008D35C6"/>
    <w:rsid w:val="008D399E"/>
    <w:rsid w:val="008D693A"/>
    <w:rsid w:val="008D6C1A"/>
    <w:rsid w:val="008D7E67"/>
    <w:rsid w:val="008E010E"/>
    <w:rsid w:val="008E093D"/>
    <w:rsid w:val="008E248C"/>
    <w:rsid w:val="008E4CF1"/>
    <w:rsid w:val="008E79FC"/>
    <w:rsid w:val="008E7D52"/>
    <w:rsid w:val="008F06FE"/>
    <w:rsid w:val="008F110E"/>
    <w:rsid w:val="008F36AD"/>
    <w:rsid w:val="008F5372"/>
    <w:rsid w:val="008F5CF2"/>
    <w:rsid w:val="008F74AC"/>
    <w:rsid w:val="00901FCB"/>
    <w:rsid w:val="00903CEB"/>
    <w:rsid w:val="00903F94"/>
    <w:rsid w:val="00905AA5"/>
    <w:rsid w:val="00907D3D"/>
    <w:rsid w:val="009114A8"/>
    <w:rsid w:val="009117C6"/>
    <w:rsid w:val="00911E58"/>
    <w:rsid w:val="009123AF"/>
    <w:rsid w:val="009124D9"/>
    <w:rsid w:val="009126A3"/>
    <w:rsid w:val="0091373B"/>
    <w:rsid w:val="009143F9"/>
    <w:rsid w:val="0091497B"/>
    <w:rsid w:val="00914B58"/>
    <w:rsid w:val="00914E83"/>
    <w:rsid w:val="00916290"/>
    <w:rsid w:val="00920DF5"/>
    <w:rsid w:val="00922537"/>
    <w:rsid w:val="00925243"/>
    <w:rsid w:val="00925C9A"/>
    <w:rsid w:val="00926063"/>
    <w:rsid w:val="00926A9D"/>
    <w:rsid w:val="009272D9"/>
    <w:rsid w:val="00933F16"/>
    <w:rsid w:val="00934607"/>
    <w:rsid w:val="009347E6"/>
    <w:rsid w:val="0093515E"/>
    <w:rsid w:val="00936FB5"/>
    <w:rsid w:val="009468B5"/>
    <w:rsid w:val="00952762"/>
    <w:rsid w:val="00952F4C"/>
    <w:rsid w:val="0095395C"/>
    <w:rsid w:val="0095578E"/>
    <w:rsid w:val="009576C3"/>
    <w:rsid w:val="00960929"/>
    <w:rsid w:val="0096160F"/>
    <w:rsid w:val="00964AD4"/>
    <w:rsid w:val="00964DF9"/>
    <w:rsid w:val="0096629A"/>
    <w:rsid w:val="009667FF"/>
    <w:rsid w:val="00966F98"/>
    <w:rsid w:val="00967378"/>
    <w:rsid w:val="00971836"/>
    <w:rsid w:val="00971CE8"/>
    <w:rsid w:val="00972A25"/>
    <w:rsid w:val="00973A4B"/>
    <w:rsid w:val="00977B56"/>
    <w:rsid w:val="00980C87"/>
    <w:rsid w:val="00984571"/>
    <w:rsid w:val="009865EB"/>
    <w:rsid w:val="009904A7"/>
    <w:rsid w:val="009979E2"/>
    <w:rsid w:val="00997E82"/>
    <w:rsid w:val="009A0570"/>
    <w:rsid w:val="009A320D"/>
    <w:rsid w:val="009A3AC7"/>
    <w:rsid w:val="009B139C"/>
    <w:rsid w:val="009B4762"/>
    <w:rsid w:val="009B4ACE"/>
    <w:rsid w:val="009B4AE1"/>
    <w:rsid w:val="009B5787"/>
    <w:rsid w:val="009B5E9C"/>
    <w:rsid w:val="009C0629"/>
    <w:rsid w:val="009C28CD"/>
    <w:rsid w:val="009C4C97"/>
    <w:rsid w:val="009D227A"/>
    <w:rsid w:val="009D42D7"/>
    <w:rsid w:val="009D68E9"/>
    <w:rsid w:val="009D792B"/>
    <w:rsid w:val="009D7B0F"/>
    <w:rsid w:val="009D7B24"/>
    <w:rsid w:val="009D7E3B"/>
    <w:rsid w:val="009E0A3D"/>
    <w:rsid w:val="009E2D94"/>
    <w:rsid w:val="009E3FF4"/>
    <w:rsid w:val="009E42F6"/>
    <w:rsid w:val="009E6016"/>
    <w:rsid w:val="009E6319"/>
    <w:rsid w:val="009E7038"/>
    <w:rsid w:val="009F088C"/>
    <w:rsid w:val="009F0975"/>
    <w:rsid w:val="009F13D8"/>
    <w:rsid w:val="009F2A19"/>
    <w:rsid w:val="009F3A76"/>
    <w:rsid w:val="009F656E"/>
    <w:rsid w:val="009F659D"/>
    <w:rsid w:val="009F7F5F"/>
    <w:rsid w:val="00A002BB"/>
    <w:rsid w:val="00A01809"/>
    <w:rsid w:val="00A0182E"/>
    <w:rsid w:val="00A01848"/>
    <w:rsid w:val="00A019C4"/>
    <w:rsid w:val="00A0372F"/>
    <w:rsid w:val="00A04094"/>
    <w:rsid w:val="00A041EB"/>
    <w:rsid w:val="00A05545"/>
    <w:rsid w:val="00A07E92"/>
    <w:rsid w:val="00A10739"/>
    <w:rsid w:val="00A130CB"/>
    <w:rsid w:val="00A14E01"/>
    <w:rsid w:val="00A16642"/>
    <w:rsid w:val="00A21173"/>
    <w:rsid w:val="00A22B7E"/>
    <w:rsid w:val="00A2368E"/>
    <w:rsid w:val="00A26F53"/>
    <w:rsid w:val="00A30C4E"/>
    <w:rsid w:val="00A31D03"/>
    <w:rsid w:val="00A328EF"/>
    <w:rsid w:val="00A33491"/>
    <w:rsid w:val="00A40A48"/>
    <w:rsid w:val="00A4223E"/>
    <w:rsid w:val="00A43912"/>
    <w:rsid w:val="00A4486C"/>
    <w:rsid w:val="00A52DF5"/>
    <w:rsid w:val="00A556AA"/>
    <w:rsid w:val="00A559B7"/>
    <w:rsid w:val="00A55B72"/>
    <w:rsid w:val="00A57822"/>
    <w:rsid w:val="00A57D7A"/>
    <w:rsid w:val="00A6061A"/>
    <w:rsid w:val="00A60A89"/>
    <w:rsid w:val="00A6177F"/>
    <w:rsid w:val="00A61D19"/>
    <w:rsid w:val="00A629B1"/>
    <w:rsid w:val="00A62F7F"/>
    <w:rsid w:val="00A638DB"/>
    <w:rsid w:val="00A63B58"/>
    <w:rsid w:val="00A64F77"/>
    <w:rsid w:val="00A6676E"/>
    <w:rsid w:val="00A67D76"/>
    <w:rsid w:val="00A7150B"/>
    <w:rsid w:val="00A72374"/>
    <w:rsid w:val="00A73689"/>
    <w:rsid w:val="00A738B4"/>
    <w:rsid w:val="00A73FCF"/>
    <w:rsid w:val="00A75066"/>
    <w:rsid w:val="00A7647C"/>
    <w:rsid w:val="00A76709"/>
    <w:rsid w:val="00A76B4C"/>
    <w:rsid w:val="00A77AD0"/>
    <w:rsid w:val="00A85E3B"/>
    <w:rsid w:val="00A916DE"/>
    <w:rsid w:val="00A930D4"/>
    <w:rsid w:val="00A9323C"/>
    <w:rsid w:val="00A96084"/>
    <w:rsid w:val="00A96FAE"/>
    <w:rsid w:val="00AA329E"/>
    <w:rsid w:val="00AA3645"/>
    <w:rsid w:val="00AA3899"/>
    <w:rsid w:val="00AA4048"/>
    <w:rsid w:val="00AA414B"/>
    <w:rsid w:val="00AA6CF6"/>
    <w:rsid w:val="00AA7BFE"/>
    <w:rsid w:val="00AA7EDC"/>
    <w:rsid w:val="00AB0B31"/>
    <w:rsid w:val="00AB0FC2"/>
    <w:rsid w:val="00AB1457"/>
    <w:rsid w:val="00AB14C2"/>
    <w:rsid w:val="00AB2B04"/>
    <w:rsid w:val="00AB3377"/>
    <w:rsid w:val="00AB3903"/>
    <w:rsid w:val="00AB4ECD"/>
    <w:rsid w:val="00AB521C"/>
    <w:rsid w:val="00AB7F94"/>
    <w:rsid w:val="00AC009F"/>
    <w:rsid w:val="00AC1F8D"/>
    <w:rsid w:val="00AC44BC"/>
    <w:rsid w:val="00AC4907"/>
    <w:rsid w:val="00AC4A52"/>
    <w:rsid w:val="00AC4A7B"/>
    <w:rsid w:val="00AC56E0"/>
    <w:rsid w:val="00AC5758"/>
    <w:rsid w:val="00AC5E2B"/>
    <w:rsid w:val="00AC63E2"/>
    <w:rsid w:val="00AC766E"/>
    <w:rsid w:val="00AD042B"/>
    <w:rsid w:val="00AD0BC6"/>
    <w:rsid w:val="00AD1D5D"/>
    <w:rsid w:val="00AD4CF1"/>
    <w:rsid w:val="00AD7DC9"/>
    <w:rsid w:val="00AE3F99"/>
    <w:rsid w:val="00AE5F5F"/>
    <w:rsid w:val="00AE65D8"/>
    <w:rsid w:val="00AF01CC"/>
    <w:rsid w:val="00AF4A51"/>
    <w:rsid w:val="00AF525B"/>
    <w:rsid w:val="00B0156C"/>
    <w:rsid w:val="00B017F2"/>
    <w:rsid w:val="00B0358F"/>
    <w:rsid w:val="00B035EB"/>
    <w:rsid w:val="00B0429E"/>
    <w:rsid w:val="00B04CE3"/>
    <w:rsid w:val="00B1068B"/>
    <w:rsid w:val="00B11EFF"/>
    <w:rsid w:val="00B12C92"/>
    <w:rsid w:val="00B132B4"/>
    <w:rsid w:val="00B14665"/>
    <w:rsid w:val="00B14E4C"/>
    <w:rsid w:val="00B151E4"/>
    <w:rsid w:val="00B1620E"/>
    <w:rsid w:val="00B16B62"/>
    <w:rsid w:val="00B16EB1"/>
    <w:rsid w:val="00B172C7"/>
    <w:rsid w:val="00B2288F"/>
    <w:rsid w:val="00B23D81"/>
    <w:rsid w:val="00B2419B"/>
    <w:rsid w:val="00B26617"/>
    <w:rsid w:val="00B278A5"/>
    <w:rsid w:val="00B3530D"/>
    <w:rsid w:val="00B367E5"/>
    <w:rsid w:val="00B36D90"/>
    <w:rsid w:val="00B37527"/>
    <w:rsid w:val="00B3755C"/>
    <w:rsid w:val="00B40E02"/>
    <w:rsid w:val="00B41F38"/>
    <w:rsid w:val="00B45210"/>
    <w:rsid w:val="00B45606"/>
    <w:rsid w:val="00B4734B"/>
    <w:rsid w:val="00B47D61"/>
    <w:rsid w:val="00B5175E"/>
    <w:rsid w:val="00B521ED"/>
    <w:rsid w:val="00B5323E"/>
    <w:rsid w:val="00B55F9D"/>
    <w:rsid w:val="00B6154C"/>
    <w:rsid w:val="00B62C99"/>
    <w:rsid w:val="00B648B9"/>
    <w:rsid w:val="00B649B2"/>
    <w:rsid w:val="00B65203"/>
    <w:rsid w:val="00B65338"/>
    <w:rsid w:val="00B6594A"/>
    <w:rsid w:val="00B70335"/>
    <w:rsid w:val="00B715F9"/>
    <w:rsid w:val="00B7209B"/>
    <w:rsid w:val="00B7252F"/>
    <w:rsid w:val="00B7518B"/>
    <w:rsid w:val="00B765CE"/>
    <w:rsid w:val="00B76B2C"/>
    <w:rsid w:val="00B77EBC"/>
    <w:rsid w:val="00B80D84"/>
    <w:rsid w:val="00B81EE3"/>
    <w:rsid w:val="00B8415E"/>
    <w:rsid w:val="00B84D51"/>
    <w:rsid w:val="00B91EA4"/>
    <w:rsid w:val="00B961AB"/>
    <w:rsid w:val="00B96CC9"/>
    <w:rsid w:val="00B97A24"/>
    <w:rsid w:val="00B97DD0"/>
    <w:rsid w:val="00BA0445"/>
    <w:rsid w:val="00BA11B3"/>
    <w:rsid w:val="00BA1420"/>
    <w:rsid w:val="00BA1F16"/>
    <w:rsid w:val="00BA3961"/>
    <w:rsid w:val="00BA544F"/>
    <w:rsid w:val="00BA7027"/>
    <w:rsid w:val="00BA7074"/>
    <w:rsid w:val="00BB0192"/>
    <w:rsid w:val="00BB2747"/>
    <w:rsid w:val="00BB390A"/>
    <w:rsid w:val="00BB422C"/>
    <w:rsid w:val="00BB46FD"/>
    <w:rsid w:val="00BB60CF"/>
    <w:rsid w:val="00BB7A10"/>
    <w:rsid w:val="00BC03CB"/>
    <w:rsid w:val="00BC0E0B"/>
    <w:rsid w:val="00BC17B0"/>
    <w:rsid w:val="00BC39F3"/>
    <w:rsid w:val="00BC43CC"/>
    <w:rsid w:val="00BC50AC"/>
    <w:rsid w:val="00BC7077"/>
    <w:rsid w:val="00BD0FA6"/>
    <w:rsid w:val="00BD1432"/>
    <w:rsid w:val="00BD31DE"/>
    <w:rsid w:val="00BD7CEF"/>
    <w:rsid w:val="00BD7F1D"/>
    <w:rsid w:val="00BE1F6D"/>
    <w:rsid w:val="00BE35F9"/>
    <w:rsid w:val="00BE549D"/>
    <w:rsid w:val="00BE6634"/>
    <w:rsid w:val="00BE6EEC"/>
    <w:rsid w:val="00BF0482"/>
    <w:rsid w:val="00BF1BDA"/>
    <w:rsid w:val="00BF3F96"/>
    <w:rsid w:val="00BF48B3"/>
    <w:rsid w:val="00BF49E3"/>
    <w:rsid w:val="00BF5834"/>
    <w:rsid w:val="00BF68DC"/>
    <w:rsid w:val="00C00DA7"/>
    <w:rsid w:val="00C04517"/>
    <w:rsid w:val="00C04D48"/>
    <w:rsid w:val="00C05D6A"/>
    <w:rsid w:val="00C110D8"/>
    <w:rsid w:val="00C1407C"/>
    <w:rsid w:val="00C140A4"/>
    <w:rsid w:val="00C15978"/>
    <w:rsid w:val="00C16D8C"/>
    <w:rsid w:val="00C17035"/>
    <w:rsid w:val="00C204F0"/>
    <w:rsid w:val="00C20F59"/>
    <w:rsid w:val="00C22258"/>
    <w:rsid w:val="00C2293E"/>
    <w:rsid w:val="00C23938"/>
    <w:rsid w:val="00C24051"/>
    <w:rsid w:val="00C242C5"/>
    <w:rsid w:val="00C27CC4"/>
    <w:rsid w:val="00C329B2"/>
    <w:rsid w:val="00C32EA0"/>
    <w:rsid w:val="00C3398F"/>
    <w:rsid w:val="00C350BA"/>
    <w:rsid w:val="00C35162"/>
    <w:rsid w:val="00C36760"/>
    <w:rsid w:val="00C37B68"/>
    <w:rsid w:val="00C429C5"/>
    <w:rsid w:val="00C42DD2"/>
    <w:rsid w:val="00C4430E"/>
    <w:rsid w:val="00C455C9"/>
    <w:rsid w:val="00C45F83"/>
    <w:rsid w:val="00C4666F"/>
    <w:rsid w:val="00C472FD"/>
    <w:rsid w:val="00C50E84"/>
    <w:rsid w:val="00C53027"/>
    <w:rsid w:val="00C53CC9"/>
    <w:rsid w:val="00C56D54"/>
    <w:rsid w:val="00C63053"/>
    <w:rsid w:val="00C6374C"/>
    <w:rsid w:val="00C63B19"/>
    <w:rsid w:val="00C646F9"/>
    <w:rsid w:val="00C64ECE"/>
    <w:rsid w:val="00C66CD6"/>
    <w:rsid w:val="00C66CFD"/>
    <w:rsid w:val="00C67B5B"/>
    <w:rsid w:val="00C710A3"/>
    <w:rsid w:val="00C7255B"/>
    <w:rsid w:val="00C72ABC"/>
    <w:rsid w:val="00C732B6"/>
    <w:rsid w:val="00C73E51"/>
    <w:rsid w:val="00C80048"/>
    <w:rsid w:val="00C81F74"/>
    <w:rsid w:val="00C83121"/>
    <w:rsid w:val="00C84404"/>
    <w:rsid w:val="00C85BE4"/>
    <w:rsid w:val="00C8649E"/>
    <w:rsid w:val="00C86B46"/>
    <w:rsid w:val="00C874E5"/>
    <w:rsid w:val="00C91EC4"/>
    <w:rsid w:val="00C92173"/>
    <w:rsid w:val="00C93092"/>
    <w:rsid w:val="00C95AA5"/>
    <w:rsid w:val="00C95F3D"/>
    <w:rsid w:val="00C95F64"/>
    <w:rsid w:val="00C96449"/>
    <w:rsid w:val="00C968A8"/>
    <w:rsid w:val="00C9690C"/>
    <w:rsid w:val="00C96E70"/>
    <w:rsid w:val="00CA0AB7"/>
    <w:rsid w:val="00CA4069"/>
    <w:rsid w:val="00CA562C"/>
    <w:rsid w:val="00CA5F07"/>
    <w:rsid w:val="00CA6165"/>
    <w:rsid w:val="00CA63B0"/>
    <w:rsid w:val="00CA6DF9"/>
    <w:rsid w:val="00CA7084"/>
    <w:rsid w:val="00CB05DD"/>
    <w:rsid w:val="00CB1E0A"/>
    <w:rsid w:val="00CB349F"/>
    <w:rsid w:val="00CB67B3"/>
    <w:rsid w:val="00CC0AF1"/>
    <w:rsid w:val="00CC10FA"/>
    <w:rsid w:val="00CC1AFF"/>
    <w:rsid w:val="00CC2B9B"/>
    <w:rsid w:val="00CC36C3"/>
    <w:rsid w:val="00CC4550"/>
    <w:rsid w:val="00CC4F01"/>
    <w:rsid w:val="00CC5187"/>
    <w:rsid w:val="00CC5F9B"/>
    <w:rsid w:val="00CD0BA9"/>
    <w:rsid w:val="00CD133A"/>
    <w:rsid w:val="00CD1EDA"/>
    <w:rsid w:val="00CD5343"/>
    <w:rsid w:val="00CD5E9A"/>
    <w:rsid w:val="00CD5EEE"/>
    <w:rsid w:val="00CE4731"/>
    <w:rsid w:val="00CE51E4"/>
    <w:rsid w:val="00CE548B"/>
    <w:rsid w:val="00CE6D20"/>
    <w:rsid w:val="00CF0BED"/>
    <w:rsid w:val="00CF106D"/>
    <w:rsid w:val="00CF48E4"/>
    <w:rsid w:val="00CF5878"/>
    <w:rsid w:val="00CF5D01"/>
    <w:rsid w:val="00CF5DBE"/>
    <w:rsid w:val="00CF6E7C"/>
    <w:rsid w:val="00D00069"/>
    <w:rsid w:val="00D01E95"/>
    <w:rsid w:val="00D01F4B"/>
    <w:rsid w:val="00D02125"/>
    <w:rsid w:val="00D0220C"/>
    <w:rsid w:val="00D02277"/>
    <w:rsid w:val="00D0520D"/>
    <w:rsid w:val="00D06DB8"/>
    <w:rsid w:val="00D1030D"/>
    <w:rsid w:val="00D160CD"/>
    <w:rsid w:val="00D16190"/>
    <w:rsid w:val="00D21EA6"/>
    <w:rsid w:val="00D22C54"/>
    <w:rsid w:val="00D26114"/>
    <w:rsid w:val="00D274C4"/>
    <w:rsid w:val="00D30F45"/>
    <w:rsid w:val="00D32F85"/>
    <w:rsid w:val="00D33399"/>
    <w:rsid w:val="00D35703"/>
    <w:rsid w:val="00D35D5B"/>
    <w:rsid w:val="00D36388"/>
    <w:rsid w:val="00D402EF"/>
    <w:rsid w:val="00D4218F"/>
    <w:rsid w:val="00D422B7"/>
    <w:rsid w:val="00D43366"/>
    <w:rsid w:val="00D44757"/>
    <w:rsid w:val="00D505D4"/>
    <w:rsid w:val="00D52C03"/>
    <w:rsid w:val="00D536E9"/>
    <w:rsid w:val="00D53859"/>
    <w:rsid w:val="00D55707"/>
    <w:rsid w:val="00D64E8B"/>
    <w:rsid w:val="00D66FA9"/>
    <w:rsid w:val="00D70D34"/>
    <w:rsid w:val="00D7157F"/>
    <w:rsid w:val="00D72D39"/>
    <w:rsid w:val="00D75ECB"/>
    <w:rsid w:val="00D75F8C"/>
    <w:rsid w:val="00D764C0"/>
    <w:rsid w:val="00D817F9"/>
    <w:rsid w:val="00D83BC5"/>
    <w:rsid w:val="00D84B0D"/>
    <w:rsid w:val="00D85F55"/>
    <w:rsid w:val="00D923C6"/>
    <w:rsid w:val="00D92D94"/>
    <w:rsid w:val="00DA0258"/>
    <w:rsid w:val="00DA0D9B"/>
    <w:rsid w:val="00DA1015"/>
    <w:rsid w:val="00DA2927"/>
    <w:rsid w:val="00DA2E50"/>
    <w:rsid w:val="00DA3792"/>
    <w:rsid w:val="00DA3F1C"/>
    <w:rsid w:val="00DA4092"/>
    <w:rsid w:val="00DA5A48"/>
    <w:rsid w:val="00DA7E42"/>
    <w:rsid w:val="00DB3434"/>
    <w:rsid w:val="00DB4C30"/>
    <w:rsid w:val="00DB4D56"/>
    <w:rsid w:val="00DB623F"/>
    <w:rsid w:val="00DB65AE"/>
    <w:rsid w:val="00DB7371"/>
    <w:rsid w:val="00DC1424"/>
    <w:rsid w:val="00DC1602"/>
    <w:rsid w:val="00DC2107"/>
    <w:rsid w:val="00DC287E"/>
    <w:rsid w:val="00DC2A9D"/>
    <w:rsid w:val="00DC2E90"/>
    <w:rsid w:val="00DC71B0"/>
    <w:rsid w:val="00DC73DD"/>
    <w:rsid w:val="00DD43F9"/>
    <w:rsid w:val="00DD60C3"/>
    <w:rsid w:val="00DE073F"/>
    <w:rsid w:val="00DE1988"/>
    <w:rsid w:val="00DE1F4A"/>
    <w:rsid w:val="00DE2F4A"/>
    <w:rsid w:val="00DE3721"/>
    <w:rsid w:val="00DE3CF2"/>
    <w:rsid w:val="00DE3EE7"/>
    <w:rsid w:val="00DE658E"/>
    <w:rsid w:val="00DF0D89"/>
    <w:rsid w:val="00DF1557"/>
    <w:rsid w:val="00DF1675"/>
    <w:rsid w:val="00DF1D5C"/>
    <w:rsid w:val="00DF2093"/>
    <w:rsid w:val="00DF23DA"/>
    <w:rsid w:val="00DF4C5D"/>
    <w:rsid w:val="00DF52FF"/>
    <w:rsid w:val="00E02160"/>
    <w:rsid w:val="00E02417"/>
    <w:rsid w:val="00E04B28"/>
    <w:rsid w:val="00E06039"/>
    <w:rsid w:val="00E10196"/>
    <w:rsid w:val="00E1165C"/>
    <w:rsid w:val="00E125B9"/>
    <w:rsid w:val="00E163E0"/>
    <w:rsid w:val="00E1675C"/>
    <w:rsid w:val="00E16B3E"/>
    <w:rsid w:val="00E17166"/>
    <w:rsid w:val="00E17677"/>
    <w:rsid w:val="00E17721"/>
    <w:rsid w:val="00E204EB"/>
    <w:rsid w:val="00E22BB6"/>
    <w:rsid w:val="00E25C58"/>
    <w:rsid w:val="00E25D44"/>
    <w:rsid w:val="00E26DF5"/>
    <w:rsid w:val="00E277C3"/>
    <w:rsid w:val="00E27E15"/>
    <w:rsid w:val="00E31C3D"/>
    <w:rsid w:val="00E31F06"/>
    <w:rsid w:val="00E32E1F"/>
    <w:rsid w:val="00E32F5C"/>
    <w:rsid w:val="00E33586"/>
    <w:rsid w:val="00E348E7"/>
    <w:rsid w:val="00E3529D"/>
    <w:rsid w:val="00E36E84"/>
    <w:rsid w:val="00E40556"/>
    <w:rsid w:val="00E411F0"/>
    <w:rsid w:val="00E41918"/>
    <w:rsid w:val="00E42949"/>
    <w:rsid w:val="00E42AFD"/>
    <w:rsid w:val="00E439F5"/>
    <w:rsid w:val="00E462A9"/>
    <w:rsid w:val="00E46EE7"/>
    <w:rsid w:val="00E65433"/>
    <w:rsid w:val="00E6547F"/>
    <w:rsid w:val="00E7151E"/>
    <w:rsid w:val="00E71F90"/>
    <w:rsid w:val="00E739BB"/>
    <w:rsid w:val="00E73F80"/>
    <w:rsid w:val="00E740EE"/>
    <w:rsid w:val="00E74BB3"/>
    <w:rsid w:val="00E76968"/>
    <w:rsid w:val="00E7734E"/>
    <w:rsid w:val="00E77889"/>
    <w:rsid w:val="00E80A8C"/>
    <w:rsid w:val="00E80ED3"/>
    <w:rsid w:val="00E830C2"/>
    <w:rsid w:val="00E855D6"/>
    <w:rsid w:val="00E86524"/>
    <w:rsid w:val="00E9079C"/>
    <w:rsid w:val="00E954E8"/>
    <w:rsid w:val="00E970EF"/>
    <w:rsid w:val="00E9726A"/>
    <w:rsid w:val="00EA0410"/>
    <w:rsid w:val="00EA0A23"/>
    <w:rsid w:val="00EA0C22"/>
    <w:rsid w:val="00EA137C"/>
    <w:rsid w:val="00EA2D1D"/>
    <w:rsid w:val="00EA4448"/>
    <w:rsid w:val="00EA5715"/>
    <w:rsid w:val="00EA5DCE"/>
    <w:rsid w:val="00EA6E0A"/>
    <w:rsid w:val="00EA74AB"/>
    <w:rsid w:val="00EB03FE"/>
    <w:rsid w:val="00EB0C04"/>
    <w:rsid w:val="00EB2F0C"/>
    <w:rsid w:val="00EB7947"/>
    <w:rsid w:val="00EB7AD6"/>
    <w:rsid w:val="00EB7BAF"/>
    <w:rsid w:val="00EC126C"/>
    <w:rsid w:val="00EC2388"/>
    <w:rsid w:val="00EC3C95"/>
    <w:rsid w:val="00EC572D"/>
    <w:rsid w:val="00EC593E"/>
    <w:rsid w:val="00EC725B"/>
    <w:rsid w:val="00ED20F9"/>
    <w:rsid w:val="00ED30B2"/>
    <w:rsid w:val="00ED4569"/>
    <w:rsid w:val="00ED4CFB"/>
    <w:rsid w:val="00ED4F8E"/>
    <w:rsid w:val="00ED6BA7"/>
    <w:rsid w:val="00ED7893"/>
    <w:rsid w:val="00EE05B4"/>
    <w:rsid w:val="00EE131D"/>
    <w:rsid w:val="00EE1A04"/>
    <w:rsid w:val="00EE3E0B"/>
    <w:rsid w:val="00EF0704"/>
    <w:rsid w:val="00EF1CC0"/>
    <w:rsid w:val="00EF2B73"/>
    <w:rsid w:val="00EF2D51"/>
    <w:rsid w:val="00EF3AE8"/>
    <w:rsid w:val="00EF62FC"/>
    <w:rsid w:val="00EF632D"/>
    <w:rsid w:val="00F0135D"/>
    <w:rsid w:val="00F0395A"/>
    <w:rsid w:val="00F03CC4"/>
    <w:rsid w:val="00F06530"/>
    <w:rsid w:val="00F0675C"/>
    <w:rsid w:val="00F10F25"/>
    <w:rsid w:val="00F111C2"/>
    <w:rsid w:val="00F113BF"/>
    <w:rsid w:val="00F11FBF"/>
    <w:rsid w:val="00F12DC4"/>
    <w:rsid w:val="00F133B4"/>
    <w:rsid w:val="00F13CA0"/>
    <w:rsid w:val="00F156DB"/>
    <w:rsid w:val="00F15AC7"/>
    <w:rsid w:val="00F211F1"/>
    <w:rsid w:val="00F214A6"/>
    <w:rsid w:val="00F240D3"/>
    <w:rsid w:val="00F24C3C"/>
    <w:rsid w:val="00F24DAF"/>
    <w:rsid w:val="00F301FB"/>
    <w:rsid w:val="00F33064"/>
    <w:rsid w:val="00F34705"/>
    <w:rsid w:val="00F35700"/>
    <w:rsid w:val="00F36B92"/>
    <w:rsid w:val="00F40912"/>
    <w:rsid w:val="00F41603"/>
    <w:rsid w:val="00F41A3A"/>
    <w:rsid w:val="00F44FE7"/>
    <w:rsid w:val="00F461BE"/>
    <w:rsid w:val="00F52D09"/>
    <w:rsid w:val="00F54394"/>
    <w:rsid w:val="00F57543"/>
    <w:rsid w:val="00F5756A"/>
    <w:rsid w:val="00F62D79"/>
    <w:rsid w:val="00F65303"/>
    <w:rsid w:val="00F66DEC"/>
    <w:rsid w:val="00F67FC8"/>
    <w:rsid w:val="00F70723"/>
    <w:rsid w:val="00F70F49"/>
    <w:rsid w:val="00F70F8E"/>
    <w:rsid w:val="00F718F0"/>
    <w:rsid w:val="00F7192A"/>
    <w:rsid w:val="00F752DB"/>
    <w:rsid w:val="00F77164"/>
    <w:rsid w:val="00F77CD2"/>
    <w:rsid w:val="00F802BE"/>
    <w:rsid w:val="00F8058E"/>
    <w:rsid w:val="00F82500"/>
    <w:rsid w:val="00F84127"/>
    <w:rsid w:val="00F864A4"/>
    <w:rsid w:val="00F90237"/>
    <w:rsid w:val="00F9092D"/>
    <w:rsid w:val="00F9459E"/>
    <w:rsid w:val="00FA1012"/>
    <w:rsid w:val="00FA1E62"/>
    <w:rsid w:val="00FA2144"/>
    <w:rsid w:val="00FA5114"/>
    <w:rsid w:val="00FA758C"/>
    <w:rsid w:val="00FA7B83"/>
    <w:rsid w:val="00FB12E8"/>
    <w:rsid w:val="00FB1F6D"/>
    <w:rsid w:val="00FB255E"/>
    <w:rsid w:val="00FB278D"/>
    <w:rsid w:val="00FB3CB4"/>
    <w:rsid w:val="00FB4C26"/>
    <w:rsid w:val="00FB4EC9"/>
    <w:rsid w:val="00FB4FD8"/>
    <w:rsid w:val="00FB68ED"/>
    <w:rsid w:val="00FC00CC"/>
    <w:rsid w:val="00FC26A7"/>
    <w:rsid w:val="00FC3BC7"/>
    <w:rsid w:val="00FC516B"/>
    <w:rsid w:val="00FC5EB3"/>
    <w:rsid w:val="00FC6267"/>
    <w:rsid w:val="00FC6F26"/>
    <w:rsid w:val="00FD4732"/>
    <w:rsid w:val="00FD5D0D"/>
    <w:rsid w:val="00FD6B27"/>
    <w:rsid w:val="00FE0013"/>
    <w:rsid w:val="00FE1468"/>
    <w:rsid w:val="00FF0C77"/>
    <w:rsid w:val="00FF1C9F"/>
    <w:rsid w:val="00FF23F0"/>
    <w:rsid w:val="00FF3C14"/>
    <w:rsid w:val="00FF42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803F3"/>
  <w14:defaultImageDpi w14:val="300"/>
  <w15:docId w15:val="{3389D8C3-70FC-4780-89AD-BEB1FB20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57"/>
    <w:rPr>
      <w:rFonts w:ascii="Times New Roman" w:eastAsia="Times New Roman" w:hAnsi="Times New Roman"/>
      <w:sz w:val="24"/>
      <w:szCs w:val="24"/>
      <w:lang w:eastAsia="en-GB"/>
    </w:rPr>
  </w:style>
  <w:style w:type="paragraph" w:styleId="Heading1">
    <w:name w:val="heading 1"/>
    <w:basedOn w:val="Normal"/>
    <w:next w:val="Normal"/>
    <w:link w:val="Heading1Char"/>
    <w:qFormat/>
    <w:rsid w:val="00D44757"/>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D4475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nhideWhenUsed/>
    <w:qFormat/>
    <w:rsid w:val="00D44757"/>
    <w:pPr>
      <w:keepNext/>
      <w:spacing w:before="240" w:after="60"/>
      <w:outlineLvl w:val="2"/>
    </w:pPr>
    <w:rPr>
      <w:rFonts w:ascii="Cambria" w:hAnsi="Cambria"/>
      <w:b/>
      <w:bCs/>
      <w:sz w:val="26"/>
      <w:szCs w:val="26"/>
      <w:lang w:val="x-none"/>
    </w:rPr>
  </w:style>
  <w:style w:type="paragraph" w:styleId="Heading9">
    <w:name w:val="heading 9"/>
    <w:basedOn w:val="Normal"/>
    <w:next w:val="Normal"/>
    <w:link w:val="Heading9Char"/>
    <w:autoRedefine/>
    <w:qFormat/>
    <w:rsid w:val="00D44757"/>
    <w:pPr>
      <w:numPr>
        <w:numId w:val="5"/>
      </w:numPr>
      <w:suppressAutoHyphens/>
      <w:spacing w:before="240" w:after="60"/>
      <w:outlineLvl w:val="8"/>
    </w:pPr>
    <w:rPr>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757"/>
    <w:rPr>
      <w:rFonts w:ascii="Cambria" w:eastAsia="Times New Roman" w:hAnsi="Cambria" w:cs="Times New Roman"/>
      <w:b/>
      <w:bCs/>
      <w:kern w:val="32"/>
      <w:sz w:val="32"/>
      <w:szCs w:val="32"/>
      <w:lang w:eastAsia="en-GB"/>
    </w:rPr>
  </w:style>
  <w:style w:type="character" w:customStyle="1" w:styleId="Heading2Char">
    <w:name w:val="Heading 2 Char"/>
    <w:link w:val="Heading2"/>
    <w:uiPriority w:val="9"/>
    <w:rsid w:val="00D44757"/>
    <w:rPr>
      <w:rFonts w:ascii="Arial" w:eastAsia="Times New Roman" w:hAnsi="Arial" w:cs="Times New Roman"/>
      <w:b/>
      <w:bCs/>
      <w:i/>
      <w:iCs/>
      <w:sz w:val="28"/>
      <w:szCs w:val="28"/>
    </w:rPr>
  </w:style>
  <w:style w:type="character" w:customStyle="1" w:styleId="Heading3Char">
    <w:name w:val="Heading 3 Char"/>
    <w:link w:val="Heading3"/>
    <w:rsid w:val="00D44757"/>
    <w:rPr>
      <w:rFonts w:ascii="Cambria" w:eastAsia="Times New Roman" w:hAnsi="Cambria" w:cs="Times New Roman"/>
      <w:b/>
      <w:bCs/>
      <w:sz w:val="26"/>
      <w:szCs w:val="26"/>
      <w:lang w:eastAsia="en-GB"/>
    </w:rPr>
  </w:style>
  <w:style w:type="character" w:customStyle="1" w:styleId="Heading9Char">
    <w:name w:val="Heading 9 Char"/>
    <w:link w:val="Heading9"/>
    <w:rsid w:val="00D44757"/>
    <w:rPr>
      <w:rFonts w:ascii="Times New Roman" w:eastAsia="Times New Roman" w:hAnsi="Times New Roman" w:cs="Arial"/>
      <w:lang w:eastAsia="ar-SA"/>
    </w:rPr>
  </w:style>
  <w:style w:type="character" w:customStyle="1" w:styleId="FootnoteTextChar">
    <w:name w:val="Footnote Text Char"/>
    <w:link w:val="FootnoteText"/>
    <w:rsid w:val="00D44757"/>
    <w:rPr>
      <w:rFonts w:ascii="Calibri" w:eastAsia="Calibri" w:hAnsi="Calibri"/>
    </w:rPr>
  </w:style>
  <w:style w:type="paragraph" w:styleId="FootnoteText">
    <w:name w:val="footnote text"/>
    <w:basedOn w:val="Normal"/>
    <w:link w:val="FootnoteTextChar"/>
    <w:rsid w:val="00D44757"/>
    <w:pPr>
      <w:spacing w:after="200" w:line="276" w:lineRule="auto"/>
    </w:pPr>
    <w:rPr>
      <w:rFonts w:ascii="Calibri" w:eastAsia="Calibri" w:hAnsi="Calibri"/>
      <w:sz w:val="20"/>
      <w:szCs w:val="20"/>
      <w:lang w:val="x-none" w:eastAsia="x-none"/>
    </w:rPr>
  </w:style>
  <w:style w:type="character" w:customStyle="1" w:styleId="FootnoteTextChar1">
    <w:name w:val="Footnote Text Char1"/>
    <w:uiPriority w:val="99"/>
    <w:semiHidden/>
    <w:rsid w:val="00D44757"/>
    <w:rPr>
      <w:rFonts w:ascii="Times New Roman" w:eastAsia="Times New Roman" w:hAnsi="Times New Roman" w:cs="Times New Roman"/>
      <w:sz w:val="20"/>
      <w:szCs w:val="20"/>
      <w:lang w:eastAsia="en-GB"/>
    </w:rPr>
  </w:style>
  <w:style w:type="character" w:customStyle="1" w:styleId="Char3">
    <w:name w:val="Char3"/>
    <w:semiHidden/>
    <w:rsid w:val="00D44757"/>
    <w:rPr>
      <w:rFonts w:ascii="Calibri" w:eastAsia="Calibri" w:hAnsi="Calibri"/>
      <w:sz w:val="22"/>
      <w:szCs w:val="22"/>
      <w:lang w:val="en-GB" w:eastAsia="en-US" w:bidi="ar-SA"/>
    </w:rPr>
  </w:style>
  <w:style w:type="character" w:styleId="FootnoteReference">
    <w:name w:val="footnote reference"/>
    <w:rsid w:val="00D44757"/>
    <w:rPr>
      <w:vertAlign w:val="superscript"/>
    </w:rPr>
  </w:style>
  <w:style w:type="paragraph" w:styleId="Caption">
    <w:name w:val="caption"/>
    <w:basedOn w:val="Normal"/>
    <w:next w:val="Normal"/>
    <w:link w:val="CaptionChar"/>
    <w:qFormat/>
    <w:rsid w:val="00D44757"/>
    <w:pPr>
      <w:spacing w:before="120" w:after="120"/>
    </w:pPr>
    <w:rPr>
      <w:b/>
      <w:bCs/>
      <w:sz w:val="20"/>
      <w:szCs w:val="20"/>
      <w:lang w:val="x-none" w:eastAsia="x-none"/>
    </w:rPr>
  </w:style>
  <w:style w:type="character" w:customStyle="1" w:styleId="FootnoteCharacters">
    <w:name w:val="Footnote Characters"/>
    <w:rsid w:val="00D44757"/>
    <w:rPr>
      <w:vertAlign w:val="superscript"/>
    </w:rPr>
  </w:style>
  <w:style w:type="paragraph" w:styleId="ListParagraph">
    <w:name w:val="List Paragraph"/>
    <w:basedOn w:val="Normal"/>
    <w:qFormat/>
    <w:rsid w:val="00D44757"/>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D44757"/>
    <w:pPr>
      <w:tabs>
        <w:tab w:val="center" w:pos="4153"/>
        <w:tab w:val="right" w:pos="8306"/>
      </w:tabs>
    </w:pPr>
    <w:rPr>
      <w:lang w:val="x-none" w:eastAsia="x-none"/>
    </w:rPr>
  </w:style>
  <w:style w:type="character" w:customStyle="1" w:styleId="FooterChar">
    <w:name w:val="Footer Char"/>
    <w:link w:val="Footer"/>
    <w:uiPriority w:val="99"/>
    <w:rsid w:val="00D44757"/>
    <w:rPr>
      <w:rFonts w:ascii="Times New Roman" w:eastAsia="Times New Roman" w:hAnsi="Times New Roman" w:cs="Times New Roman"/>
      <w:sz w:val="24"/>
      <w:szCs w:val="24"/>
    </w:rPr>
  </w:style>
  <w:style w:type="character" w:styleId="PageNumber">
    <w:name w:val="page number"/>
    <w:basedOn w:val="DefaultParagraphFont"/>
    <w:rsid w:val="00D44757"/>
  </w:style>
  <w:style w:type="character" w:customStyle="1" w:styleId="Char9">
    <w:name w:val="Char9"/>
    <w:semiHidden/>
    <w:rsid w:val="00D44757"/>
    <w:rPr>
      <w:rFonts w:eastAsia="Arial"/>
      <w:kern w:val="24"/>
      <w:lang w:eastAsia="ar-SA" w:bidi="ar-SA"/>
    </w:rPr>
  </w:style>
  <w:style w:type="paragraph" w:styleId="EndnoteText">
    <w:name w:val="endnote text"/>
    <w:basedOn w:val="Normal"/>
    <w:link w:val="EndnoteTextChar"/>
    <w:semiHidden/>
    <w:rsid w:val="00D44757"/>
    <w:pPr>
      <w:spacing w:before="120"/>
      <w:ind w:firstLine="720"/>
    </w:pPr>
    <w:rPr>
      <w:rFonts w:ascii="Arial" w:hAnsi="Arial"/>
      <w:kern w:val="24"/>
      <w:lang w:val="en-US" w:eastAsia="ar-SA"/>
    </w:rPr>
  </w:style>
  <w:style w:type="character" w:customStyle="1" w:styleId="EndnoteTextChar">
    <w:name w:val="Endnote Text Char"/>
    <w:link w:val="EndnoteText"/>
    <w:semiHidden/>
    <w:rsid w:val="00D44757"/>
    <w:rPr>
      <w:rFonts w:ascii="Arial" w:eastAsia="Times New Roman" w:hAnsi="Arial" w:cs="Times New Roman"/>
      <w:kern w:val="24"/>
      <w:sz w:val="24"/>
      <w:szCs w:val="24"/>
      <w:lang w:val="en-US" w:eastAsia="ar-SA"/>
    </w:rPr>
  </w:style>
  <w:style w:type="character" w:styleId="Hyperlink">
    <w:name w:val="Hyperlink"/>
    <w:uiPriority w:val="99"/>
    <w:unhideWhenUsed/>
    <w:rsid w:val="00D44757"/>
    <w:rPr>
      <w:color w:val="0000FF"/>
      <w:u w:val="single"/>
    </w:rPr>
  </w:style>
  <w:style w:type="paragraph" w:styleId="BalloonText">
    <w:name w:val="Balloon Text"/>
    <w:basedOn w:val="Normal"/>
    <w:link w:val="BalloonTextChar"/>
    <w:uiPriority w:val="99"/>
    <w:semiHidden/>
    <w:unhideWhenUsed/>
    <w:rsid w:val="00D44757"/>
    <w:rPr>
      <w:rFonts w:ascii="Arial" w:hAnsi="Arial"/>
      <w:sz w:val="16"/>
      <w:szCs w:val="16"/>
      <w:lang w:val="x-none" w:eastAsia="x-none"/>
    </w:rPr>
  </w:style>
  <w:style w:type="character" w:customStyle="1" w:styleId="BalloonTextChar">
    <w:name w:val="Balloon Text Char"/>
    <w:link w:val="BalloonText"/>
    <w:uiPriority w:val="99"/>
    <w:semiHidden/>
    <w:rsid w:val="00D44757"/>
    <w:rPr>
      <w:rFonts w:ascii="Arial" w:eastAsia="Times New Roman" w:hAnsi="Arial" w:cs="Times New Roman"/>
      <w:sz w:val="16"/>
      <w:szCs w:val="16"/>
    </w:rPr>
  </w:style>
  <w:style w:type="character" w:styleId="Emphasis">
    <w:name w:val="Emphasis"/>
    <w:uiPriority w:val="20"/>
    <w:qFormat/>
    <w:rsid w:val="00D44757"/>
    <w:rPr>
      <w:i/>
      <w:iCs/>
    </w:rPr>
  </w:style>
  <w:style w:type="paragraph" w:styleId="TOCHeading">
    <w:name w:val="TOC Heading"/>
    <w:basedOn w:val="Heading1"/>
    <w:next w:val="Normal"/>
    <w:uiPriority w:val="39"/>
    <w:unhideWhenUsed/>
    <w:qFormat/>
    <w:rsid w:val="00D44757"/>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unhideWhenUsed/>
    <w:rsid w:val="00D44757"/>
    <w:pPr>
      <w:tabs>
        <w:tab w:val="right" w:leader="dot" w:pos="7831"/>
      </w:tabs>
    </w:pPr>
    <w:rPr>
      <w:rFonts w:eastAsia="Arial"/>
      <w:b/>
      <w:noProof/>
    </w:rPr>
  </w:style>
  <w:style w:type="paragraph" w:styleId="TOC2">
    <w:name w:val="toc 2"/>
    <w:basedOn w:val="Normal"/>
    <w:next w:val="Normal"/>
    <w:autoRedefine/>
    <w:uiPriority w:val="39"/>
    <w:unhideWhenUsed/>
    <w:rsid w:val="00D44757"/>
    <w:pPr>
      <w:ind w:left="240"/>
    </w:pPr>
  </w:style>
  <w:style w:type="paragraph" w:styleId="CommentText">
    <w:name w:val="annotation text"/>
    <w:basedOn w:val="Normal"/>
    <w:link w:val="CommentTextChar"/>
    <w:rsid w:val="00D44757"/>
    <w:pPr>
      <w:spacing w:after="200" w:line="276" w:lineRule="auto"/>
    </w:pPr>
    <w:rPr>
      <w:rFonts w:ascii="Calibri" w:eastAsia="Calibri" w:hAnsi="Calibri"/>
      <w:lang w:val="x-none"/>
    </w:rPr>
  </w:style>
  <w:style w:type="character" w:customStyle="1" w:styleId="CommentTextChar">
    <w:name w:val="Comment Text Char"/>
    <w:link w:val="CommentText"/>
    <w:rsid w:val="00D44757"/>
    <w:rPr>
      <w:rFonts w:ascii="Calibri" w:eastAsia="Calibri" w:hAnsi="Calibri" w:cs="Times New Roman"/>
      <w:sz w:val="24"/>
      <w:szCs w:val="24"/>
      <w:lang w:eastAsia="en-GB"/>
    </w:rPr>
  </w:style>
  <w:style w:type="character" w:styleId="Strong">
    <w:name w:val="Strong"/>
    <w:qFormat/>
    <w:rsid w:val="00D44757"/>
    <w:rPr>
      <w:b/>
      <w:bCs/>
    </w:rPr>
  </w:style>
  <w:style w:type="paragraph" w:styleId="NormalWeb">
    <w:name w:val="Normal (Web)"/>
    <w:basedOn w:val="Normal"/>
    <w:uiPriority w:val="99"/>
    <w:rsid w:val="00D44757"/>
    <w:pPr>
      <w:spacing w:after="150"/>
    </w:pPr>
  </w:style>
  <w:style w:type="character" w:styleId="CommentReference">
    <w:name w:val="annotation reference"/>
    <w:uiPriority w:val="99"/>
    <w:semiHidden/>
    <w:unhideWhenUsed/>
    <w:rsid w:val="00D44757"/>
    <w:rPr>
      <w:sz w:val="16"/>
      <w:szCs w:val="16"/>
    </w:rPr>
  </w:style>
  <w:style w:type="paragraph" w:styleId="CommentSubject">
    <w:name w:val="annotation subject"/>
    <w:basedOn w:val="CommentText"/>
    <w:next w:val="CommentText"/>
    <w:link w:val="CommentSubjectChar"/>
    <w:uiPriority w:val="99"/>
    <w:semiHidden/>
    <w:unhideWhenUsed/>
    <w:rsid w:val="00D44757"/>
    <w:pPr>
      <w:spacing w:after="0" w:line="240" w:lineRule="auto"/>
    </w:pPr>
    <w:rPr>
      <w:b/>
      <w:bCs/>
    </w:rPr>
  </w:style>
  <w:style w:type="character" w:customStyle="1" w:styleId="CommentSubjectChar">
    <w:name w:val="Comment Subject Char"/>
    <w:link w:val="CommentSubject"/>
    <w:uiPriority w:val="99"/>
    <w:semiHidden/>
    <w:rsid w:val="00D44757"/>
    <w:rPr>
      <w:rFonts w:ascii="Calibri" w:eastAsia="Calibri" w:hAnsi="Calibri" w:cs="Times New Roman"/>
      <w:b/>
      <w:bCs/>
      <w:sz w:val="24"/>
      <w:szCs w:val="24"/>
      <w:lang w:eastAsia="en-GB"/>
    </w:rPr>
  </w:style>
  <w:style w:type="character" w:customStyle="1" w:styleId="Char4">
    <w:name w:val="Char4"/>
    <w:rsid w:val="00D44757"/>
    <w:rPr>
      <w:rFonts w:ascii="Calibri" w:eastAsia="Calibri" w:hAnsi="Calibri"/>
      <w:lang w:val="en-GB" w:eastAsia="en-US" w:bidi="ar-SA"/>
    </w:rPr>
  </w:style>
  <w:style w:type="character" w:customStyle="1" w:styleId="CaptionChar">
    <w:name w:val="Caption Char"/>
    <w:link w:val="Caption"/>
    <w:rsid w:val="00D44757"/>
    <w:rPr>
      <w:rFonts w:ascii="Times New Roman" w:eastAsia="Times New Roman" w:hAnsi="Times New Roman" w:cs="Times New Roman"/>
      <w:b/>
      <w:bCs/>
      <w:sz w:val="20"/>
      <w:szCs w:val="20"/>
    </w:rPr>
  </w:style>
  <w:style w:type="character" w:customStyle="1" w:styleId="WW-FootnoteCharacters">
    <w:name w:val="WW-Footnote Characters"/>
    <w:rsid w:val="00D44757"/>
    <w:rPr>
      <w:vertAlign w:val="superscript"/>
    </w:rPr>
  </w:style>
  <w:style w:type="character" w:styleId="EndnoteReference">
    <w:name w:val="endnote reference"/>
    <w:semiHidden/>
    <w:rsid w:val="00D44757"/>
    <w:rPr>
      <w:rFonts w:cs="Times New Roman"/>
      <w:vertAlign w:val="superscript"/>
    </w:rPr>
  </w:style>
  <w:style w:type="paragraph" w:styleId="TOC3">
    <w:name w:val="toc 3"/>
    <w:basedOn w:val="Normal"/>
    <w:next w:val="Normal"/>
    <w:semiHidden/>
    <w:rsid w:val="00D44757"/>
    <w:pPr>
      <w:ind w:left="480"/>
    </w:pPr>
  </w:style>
  <w:style w:type="paragraph" w:customStyle="1" w:styleId="Heading25">
    <w:name w:val="Heading2_5"/>
    <w:basedOn w:val="Heading2"/>
    <w:autoRedefine/>
    <w:rsid w:val="00D44757"/>
    <w:pPr>
      <w:widowControl w:val="0"/>
      <w:suppressAutoHyphens/>
      <w:spacing w:after="120" w:line="360" w:lineRule="auto"/>
      <w:ind w:right="-686" w:firstLine="720"/>
    </w:pPr>
    <w:rPr>
      <w:rFonts w:ascii="Times New Roman" w:eastAsia="Arial" w:hAnsi="Times New Roman"/>
      <w:b w:val="0"/>
      <w:i w:val="0"/>
      <w:kern w:val="28"/>
      <w:sz w:val="24"/>
      <w:szCs w:val="24"/>
      <w:lang w:val="ro-RO" w:eastAsia="ko-KR"/>
    </w:rPr>
  </w:style>
  <w:style w:type="paragraph" w:styleId="Header">
    <w:name w:val="header"/>
    <w:basedOn w:val="Normal"/>
    <w:link w:val="HeaderChar"/>
    <w:uiPriority w:val="99"/>
    <w:unhideWhenUsed/>
    <w:rsid w:val="00D44757"/>
    <w:pPr>
      <w:tabs>
        <w:tab w:val="center" w:pos="4513"/>
        <w:tab w:val="right" w:pos="9026"/>
      </w:tabs>
    </w:pPr>
    <w:rPr>
      <w:lang w:val="x-none"/>
    </w:rPr>
  </w:style>
  <w:style w:type="character" w:customStyle="1" w:styleId="HeaderChar">
    <w:name w:val="Header Char"/>
    <w:link w:val="Header"/>
    <w:uiPriority w:val="99"/>
    <w:rsid w:val="00D44757"/>
    <w:rPr>
      <w:rFonts w:ascii="Times New Roman" w:eastAsia="Times New Roman" w:hAnsi="Times New Roman" w:cs="Times New Roman"/>
      <w:sz w:val="24"/>
      <w:szCs w:val="24"/>
      <w:lang w:eastAsia="en-GB"/>
    </w:rPr>
  </w:style>
  <w:style w:type="paragraph" w:customStyle="1" w:styleId="Heading22">
    <w:name w:val="Heading2_2"/>
    <w:basedOn w:val="Heading2"/>
    <w:autoRedefine/>
    <w:rsid w:val="00D44757"/>
    <w:pPr>
      <w:numPr>
        <w:numId w:val="12"/>
      </w:numPr>
      <w:suppressAutoHyphens/>
      <w:spacing w:after="120"/>
      <w:jc w:val="both"/>
    </w:pPr>
    <w:rPr>
      <w:rFonts w:ascii="Times New Roman" w:hAnsi="Times New Roman" w:cs="Arial"/>
      <w:i w:val="0"/>
      <w:kern w:val="28"/>
      <w:lang w:eastAsia="ko-KR"/>
    </w:rPr>
  </w:style>
  <w:style w:type="paragraph" w:customStyle="1" w:styleId="Heading23">
    <w:name w:val="Heading 2_3"/>
    <w:basedOn w:val="Heading22"/>
    <w:autoRedefine/>
    <w:rsid w:val="00D44757"/>
  </w:style>
  <w:style w:type="paragraph" w:customStyle="1" w:styleId="Heading230">
    <w:name w:val="Heading2_3"/>
    <w:basedOn w:val="Heading2"/>
    <w:autoRedefine/>
    <w:rsid w:val="00D44757"/>
    <w:pPr>
      <w:suppressAutoHyphens/>
      <w:spacing w:after="120"/>
      <w:ind w:left="567" w:hanging="567"/>
    </w:pPr>
    <w:rPr>
      <w:rFonts w:ascii="Times New Roman" w:hAnsi="Times New Roman" w:cs="Arial"/>
      <w:i w:val="0"/>
      <w:kern w:val="28"/>
      <w:sz w:val="24"/>
      <w:szCs w:val="24"/>
      <w:lang w:eastAsia="ko-KR"/>
    </w:rPr>
  </w:style>
  <w:style w:type="paragraph" w:customStyle="1" w:styleId="Heading24">
    <w:name w:val="Heading2_4"/>
    <w:basedOn w:val="Heading2"/>
    <w:autoRedefine/>
    <w:rsid w:val="00D44757"/>
    <w:pPr>
      <w:numPr>
        <w:numId w:val="6"/>
      </w:numPr>
      <w:suppressAutoHyphens/>
      <w:spacing w:after="120"/>
    </w:pPr>
    <w:rPr>
      <w:rFonts w:ascii="Times New Roman" w:hAnsi="Times New Roman" w:cs="Arial"/>
      <w:i w:val="0"/>
      <w:kern w:val="28"/>
      <w:lang w:eastAsia="ko-KR"/>
    </w:rPr>
  </w:style>
  <w:style w:type="paragraph" w:customStyle="1" w:styleId="Style1">
    <w:name w:val="Style1"/>
    <w:basedOn w:val="Heading2"/>
    <w:autoRedefine/>
    <w:rsid w:val="00D44757"/>
    <w:pPr>
      <w:numPr>
        <w:numId w:val="10"/>
      </w:numPr>
      <w:suppressAutoHyphens/>
      <w:spacing w:after="120"/>
    </w:pPr>
    <w:rPr>
      <w:rFonts w:ascii="Times New Roman" w:hAnsi="Times New Roman" w:cs="Arial"/>
      <w:i w:val="0"/>
      <w:kern w:val="28"/>
      <w:lang w:eastAsia="ko-KR"/>
    </w:rPr>
  </w:style>
  <w:style w:type="paragraph" w:customStyle="1" w:styleId="Heading26">
    <w:name w:val="Heading2_6"/>
    <w:basedOn w:val="Heading2"/>
    <w:autoRedefine/>
    <w:rsid w:val="00D44757"/>
    <w:pPr>
      <w:numPr>
        <w:numId w:val="7"/>
      </w:numPr>
      <w:suppressAutoHyphens/>
      <w:spacing w:after="120"/>
    </w:pPr>
    <w:rPr>
      <w:rFonts w:ascii="Times New Roman" w:hAnsi="Times New Roman" w:cs="Arial"/>
      <w:i w:val="0"/>
      <w:kern w:val="28"/>
      <w:lang w:eastAsia="ko-KR"/>
    </w:rPr>
  </w:style>
  <w:style w:type="paragraph" w:customStyle="1" w:styleId="Heading27">
    <w:name w:val="Heading2_7"/>
    <w:basedOn w:val="Heading2"/>
    <w:autoRedefine/>
    <w:rsid w:val="00D44757"/>
    <w:pPr>
      <w:numPr>
        <w:numId w:val="8"/>
      </w:numPr>
      <w:suppressAutoHyphens/>
      <w:spacing w:after="120"/>
    </w:pPr>
    <w:rPr>
      <w:rFonts w:ascii="Times New Roman" w:hAnsi="Times New Roman" w:cs="Arial"/>
      <w:i w:val="0"/>
      <w:kern w:val="28"/>
      <w:lang w:eastAsia="ko-KR"/>
    </w:rPr>
  </w:style>
  <w:style w:type="paragraph" w:customStyle="1" w:styleId="Heading28">
    <w:name w:val="Heading2_8"/>
    <w:basedOn w:val="Heading2"/>
    <w:autoRedefine/>
    <w:rsid w:val="00D44757"/>
    <w:pPr>
      <w:numPr>
        <w:numId w:val="9"/>
      </w:numPr>
      <w:suppressAutoHyphens/>
      <w:spacing w:after="120"/>
    </w:pPr>
    <w:rPr>
      <w:rFonts w:ascii="Times New Roman" w:hAnsi="Times New Roman" w:cs="Arial"/>
      <w:i w:val="0"/>
      <w:kern w:val="28"/>
      <w:lang w:eastAsia="ko-KR"/>
    </w:rPr>
  </w:style>
  <w:style w:type="paragraph" w:customStyle="1" w:styleId="Heading2-2">
    <w:name w:val="Heading2-2"/>
    <w:basedOn w:val="Heading2"/>
    <w:autoRedefine/>
    <w:rsid w:val="00D44757"/>
    <w:pPr>
      <w:numPr>
        <w:numId w:val="11"/>
      </w:numPr>
      <w:suppressAutoHyphens/>
      <w:spacing w:after="120"/>
    </w:pPr>
    <w:rPr>
      <w:rFonts w:ascii="Times New Roman" w:hAnsi="Times New Roman" w:cs="Arial"/>
      <w:i w:val="0"/>
      <w:kern w:val="28"/>
      <w:lang w:eastAsia="ko-KR"/>
    </w:rPr>
  </w:style>
  <w:style w:type="paragraph" w:customStyle="1" w:styleId="Heading">
    <w:name w:val="Heading"/>
    <w:basedOn w:val="Normal"/>
    <w:next w:val="BodyText"/>
    <w:link w:val="HeadingChar"/>
    <w:rsid w:val="00D44757"/>
    <w:pPr>
      <w:keepNext/>
      <w:suppressAutoHyphens/>
      <w:spacing w:before="240" w:after="120"/>
    </w:pPr>
    <w:rPr>
      <w:rFonts w:ascii="Arial" w:eastAsia="MS Mincho" w:hAnsi="Arial"/>
      <w:sz w:val="28"/>
      <w:szCs w:val="28"/>
      <w:lang w:val="x-none" w:eastAsia="ar-SA"/>
    </w:rPr>
  </w:style>
  <w:style w:type="character" w:customStyle="1" w:styleId="st1">
    <w:name w:val="st1"/>
    <w:rsid w:val="00D44757"/>
    <w:rPr>
      <w:b w:val="0"/>
      <w:bCs w:val="0"/>
      <w:color w:val="222222"/>
      <w:sz w:val="27"/>
      <w:szCs w:val="27"/>
    </w:rPr>
  </w:style>
  <w:style w:type="paragraph" w:styleId="BodyText">
    <w:name w:val="Body Text"/>
    <w:basedOn w:val="Normal"/>
    <w:link w:val="BodyTextChar"/>
    <w:rsid w:val="00D44757"/>
    <w:pPr>
      <w:suppressAutoHyphens/>
      <w:spacing w:after="120"/>
    </w:pPr>
    <w:rPr>
      <w:lang w:val="x-none" w:eastAsia="ar-SA"/>
    </w:rPr>
  </w:style>
  <w:style w:type="character" w:customStyle="1" w:styleId="BodyTextChar">
    <w:name w:val="Body Text Char"/>
    <w:link w:val="BodyText"/>
    <w:rsid w:val="00D44757"/>
    <w:rPr>
      <w:rFonts w:ascii="Times New Roman" w:eastAsia="Times New Roman" w:hAnsi="Times New Roman" w:cs="Times New Roman"/>
      <w:sz w:val="24"/>
      <w:szCs w:val="24"/>
      <w:lang w:eastAsia="ar-SA"/>
    </w:rPr>
  </w:style>
  <w:style w:type="character" w:customStyle="1" w:styleId="HeadingChar">
    <w:name w:val="Heading Char"/>
    <w:link w:val="Heading"/>
    <w:rsid w:val="00D44757"/>
    <w:rPr>
      <w:rFonts w:ascii="Arial" w:eastAsia="MS Mincho" w:hAnsi="Arial" w:cs="Times New Roman"/>
      <w:sz w:val="28"/>
      <w:szCs w:val="28"/>
      <w:lang w:eastAsia="ar-SA"/>
    </w:rPr>
  </w:style>
  <w:style w:type="character" w:customStyle="1" w:styleId="st">
    <w:name w:val="st"/>
    <w:basedOn w:val="DefaultParagraphFont"/>
    <w:rsid w:val="00D44757"/>
  </w:style>
  <w:style w:type="character" w:customStyle="1" w:styleId="Absatz-Standardschriftart">
    <w:name w:val="Absatz-Standardschriftart"/>
    <w:rsid w:val="00D44757"/>
  </w:style>
  <w:style w:type="character" w:customStyle="1" w:styleId="WW-Absatz-Standardschriftart">
    <w:name w:val="WW-Absatz-Standardschriftart"/>
    <w:rsid w:val="00D44757"/>
  </w:style>
  <w:style w:type="character" w:customStyle="1" w:styleId="WW-Absatz-Standardschriftart1">
    <w:name w:val="WW-Absatz-Standardschriftart1"/>
    <w:rsid w:val="00D44757"/>
  </w:style>
  <w:style w:type="character" w:customStyle="1" w:styleId="WW-Absatz-Standardschriftart11">
    <w:name w:val="WW-Absatz-Standardschriftart11"/>
    <w:rsid w:val="00D44757"/>
  </w:style>
  <w:style w:type="character" w:customStyle="1" w:styleId="WW-Absatz-Standardschriftart111">
    <w:name w:val="WW-Absatz-Standardschriftart111"/>
    <w:rsid w:val="00D44757"/>
  </w:style>
  <w:style w:type="character" w:customStyle="1" w:styleId="WW8Num18z0">
    <w:name w:val="WW8Num18z0"/>
    <w:rsid w:val="00D44757"/>
    <w:rPr>
      <w:rFonts w:ascii="Times New Roman" w:eastAsia="Times New Roman" w:hAnsi="Times New Roman" w:cs="Times New Roman"/>
    </w:rPr>
  </w:style>
  <w:style w:type="character" w:customStyle="1" w:styleId="WW8Num18z1">
    <w:name w:val="WW8Num18z1"/>
    <w:rsid w:val="00D44757"/>
    <w:rPr>
      <w:rFonts w:ascii="Courier New" w:hAnsi="Courier New" w:cs="Courier New"/>
    </w:rPr>
  </w:style>
  <w:style w:type="character" w:customStyle="1" w:styleId="WW8Num18z2">
    <w:name w:val="WW8Num18z2"/>
    <w:rsid w:val="00D44757"/>
    <w:rPr>
      <w:rFonts w:ascii="Wingdings" w:hAnsi="Wingdings"/>
    </w:rPr>
  </w:style>
  <w:style w:type="character" w:customStyle="1" w:styleId="WW8Num18z3">
    <w:name w:val="WW8Num18z3"/>
    <w:rsid w:val="00D44757"/>
    <w:rPr>
      <w:rFonts w:ascii="Symbol" w:hAnsi="Symbol"/>
    </w:rPr>
  </w:style>
  <w:style w:type="character" w:styleId="FollowedHyperlink">
    <w:name w:val="FollowedHyperlink"/>
    <w:rsid w:val="00D44757"/>
    <w:rPr>
      <w:color w:val="800000"/>
      <w:u w:val="single"/>
    </w:rPr>
  </w:style>
  <w:style w:type="paragraph" w:styleId="List">
    <w:name w:val="List"/>
    <w:basedOn w:val="BodyText"/>
    <w:rsid w:val="00D44757"/>
    <w:rPr>
      <w:rFonts w:cs="Tahoma"/>
    </w:rPr>
  </w:style>
  <w:style w:type="paragraph" w:customStyle="1" w:styleId="Index">
    <w:name w:val="Index"/>
    <w:basedOn w:val="Normal"/>
    <w:rsid w:val="00D44757"/>
    <w:pPr>
      <w:suppressLineNumbers/>
      <w:suppressAutoHyphens/>
    </w:pPr>
    <w:rPr>
      <w:rFonts w:cs="Tahoma"/>
      <w:lang w:eastAsia="ar-SA"/>
    </w:rPr>
  </w:style>
  <w:style w:type="character" w:customStyle="1" w:styleId="a-size-medium3">
    <w:name w:val="a-size-medium3"/>
    <w:rsid w:val="00D44757"/>
    <w:rPr>
      <w:rFonts w:ascii="Arial" w:hAnsi="Arial" w:cs="Arial" w:hint="default"/>
      <w:sz w:val="26"/>
      <w:szCs w:val="26"/>
    </w:rPr>
  </w:style>
  <w:style w:type="character" w:customStyle="1" w:styleId="author">
    <w:name w:val="author"/>
    <w:basedOn w:val="DefaultParagraphFont"/>
    <w:rsid w:val="00D44757"/>
  </w:style>
  <w:style w:type="character" w:customStyle="1" w:styleId="a-color-secondary">
    <w:name w:val="a-color-secondary"/>
    <w:basedOn w:val="DefaultParagraphFont"/>
    <w:rsid w:val="00D44757"/>
  </w:style>
  <w:style w:type="character" w:customStyle="1" w:styleId="a-size-base15">
    <w:name w:val="a-size-base15"/>
    <w:rsid w:val="00D44757"/>
    <w:rPr>
      <w:sz w:val="20"/>
      <w:szCs w:val="20"/>
    </w:rPr>
  </w:style>
  <w:style w:type="character" w:customStyle="1" w:styleId="more3">
    <w:name w:val="more3"/>
    <w:basedOn w:val="DefaultParagraphFont"/>
    <w:rsid w:val="00D44757"/>
  </w:style>
  <w:style w:type="character" w:customStyle="1" w:styleId="morecount">
    <w:name w:val="morecount"/>
    <w:basedOn w:val="DefaultParagraphFont"/>
    <w:rsid w:val="00D44757"/>
  </w:style>
  <w:style w:type="character" w:customStyle="1" w:styleId="htitluedtie">
    <w:name w:val="h_titlu_edtie"/>
    <w:basedOn w:val="DefaultParagraphFont"/>
    <w:rsid w:val="00477D03"/>
  </w:style>
  <w:style w:type="character" w:customStyle="1" w:styleId="personname">
    <w:name w:val="person_name"/>
    <w:basedOn w:val="DefaultParagraphFont"/>
    <w:rsid w:val="003917DB"/>
  </w:style>
  <w:style w:type="character" w:customStyle="1" w:styleId="style711">
    <w:name w:val="style711"/>
    <w:basedOn w:val="DefaultParagraphFont"/>
    <w:rsid w:val="00A7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421">
      <w:bodyDiv w:val="1"/>
      <w:marLeft w:val="0"/>
      <w:marRight w:val="0"/>
      <w:marTop w:val="0"/>
      <w:marBottom w:val="0"/>
      <w:divBdr>
        <w:top w:val="none" w:sz="0" w:space="0" w:color="auto"/>
        <w:left w:val="none" w:sz="0" w:space="0" w:color="auto"/>
        <w:bottom w:val="none" w:sz="0" w:space="0" w:color="auto"/>
        <w:right w:val="none" w:sz="0" w:space="0" w:color="auto"/>
      </w:divBdr>
    </w:div>
    <w:div w:id="110128467">
      <w:bodyDiv w:val="1"/>
      <w:marLeft w:val="0"/>
      <w:marRight w:val="0"/>
      <w:marTop w:val="0"/>
      <w:marBottom w:val="0"/>
      <w:divBdr>
        <w:top w:val="none" w:sz="0" w:space="0" w:color="auto"/>
        <w:left w:val="none" w:sz="0" w:space="0" w:color="auto"/>
        <w:bottom w:val="none" w:sz="0" w:space="0" w:color="auto"/>
        <w:right w:val="none" w:sz="0" w:space="0" w:color="auto"/>
      </w:divBdr>
      <w:divsChild>
        <w:div w:id="1376269856">
          <w:marLeft w:val="0"/>
          <w:marRight w:val="0"/>
          <w:marTop w:val="0"/>
          <w:marBottom w:val="0"/>
          <w:divBdr>
            <w:top w:val="none" w:sz="0" w:space="0" w:color="auto"/>
            <w:left w:val="none" w:sz="0" w:space="0" w:color="auto"/>
            <w:bottom w:val="none" w:sz="0" w:space="0" w:color="auto"/>
            <w:right w:val="none" w:sz="0" w:space="0" w:color="auto"/>
          </w:divBdr>
        </w:div>
      </w:divsChild>
    </w:div>
    <w:div w:id="822742578">
      <w:bodyDiv w:val="1"/>
      <w:marLeft w:val="0"/>
      <w:marRight w:val="0"/>
      <w:marTop w:val="0"/>
      <w:marBottom w:val="0"/>
      <w:divBdr>
        <w:top w:val="none" w:sz="0" w:space="0" w:color="auto"/>
        <w:left w:val="none" w:sz="0" w:space="0" w:color="auto"/>
        <w:bottom w:val="none" w:sz="0" w:space="0" w:color="auto"/>
        <w:right w:val="none" w:sz="0" w:space="0" w:color="auto"/>
      </w:divBdr>
    </w:div>
    <w:div w:id="987562619">
      <w:bodyDiv w:val="1"/>
      <w:marLeft w:val="0"/>
      <w:marRight w:val="0"/>
      <w:marTop w:val="0"/>
      <w:marBottom w:val="0"/>
      <w:divBdr>
        <w:top w:val="none" w:sz="0" w:space="0" w:color="auto"/>
        <w:left w:val="none" w:sz="0" w:space="0" w:color="auto"/>
        <w:bottom w:val="none" w:sz="0" w:space="0" w:color="auto"/>
        <w:right w:val="none" w:sz="0" w:space="0" w:color="auto"/>
      </w:divBdr>
    </w:div>
    <w:div w:id="1074624117">
      <w:bodyDiv w:val="1"/>
      <w:marLeft w:val="0"/>
      <w:marRight w:val="0"/>
      <w:marTop w:val="0"/>
      <w:marBottom w:val="0"/>
      <w:divBdr>
        <w:top w:val="none" w:sz="0" w:space="0" w:color="auto"/>
        <w:left w:val="none" w:sz="0" w:space="0" w:color="auto"/>
        <w:bottom w:val="none" w:sz="0" w:space="0" w:color="auto"/>
        <w:right w:val="none" w:sz="0" w:space="0" w:color="auto"/>
      </w:divBdr>
    </w:div>
    <w:div w:id="1671902983">
      <w:bodyDiv w:val="1"/>
      <w:marLeft w:val="0"/>
      <w:marRight w:val="0"/>
      <w:marTop w:val="0"/>
      <w:marBottom w:val="0"/>
      <w:divBdr>
        <w:top w:val="none" w:sz="0" w:space="0" w:color="auto"/>
        <w:left w:val="none" w:sz="0" w:space="0" w:color="auto"/>
        <w:bottom w:val="none" w:sz="0" w:space="0" w:color="auto"/>
        <w:right w:val="none" w:sz="0" w:space="0" w:color="auto"/>
      </w:divBdr>
    </w:div>
    <w:div w:id="213459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u.sagepub.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ilemaveche.ro/sectiune/tilc-show/articol/post-modernitatea-s-nascut-la-sat" TargetMode="External"/><Relationship Id="rId2" Type="http://schemas.openxmlformats.org/officeDocument/2006/relationships/numbering" Target="numbering.xml"/><Relationship Id="rId16" Type="http://schemas.openxmlformats.org/officeDocument/2006/relationships/hyperlink" Target="http://brianholmes.wordpress.com/2006/04/08/the-artistic-de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p.liu.se/ecp/064/030/ecp64030.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FB641-01C7-4849-B4B5-B25339DB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8342</Words>
  <Characters>47555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55786</CharactersWithSpaces>
  <SharedDoc>false</SharedDoc>
  <HLinks>
    <vt:vector size="18" baseType="variant">
      <vt:variant>
        <vt:i4>2687088</vt:i4>
      </vt:variant>
      <vt:variant>
        <vt:i4>6</vt:i4>
      </vt:variant>
      <vt:variant>
        <vt:i4>0</vt:i4>
      </vt:variant>
      <vt:variant>
        <vt:i4>5</vt:i4>
      </vt:variant>
      <vt:variant>
        <vt:lpwstr>http://www.dilemaveche.ro/sectiune/tilc-show/articol/post-modernitatea-s-nascut-la-sat</vt:lpwstr>
      </vt:variant>
      <vt:variant>
        <vt:lpwstr/>
      </vt:variant>
      <vt:variant>
        <vt:i4>4390986</vt:i4>
      </vt:variant>
      <vt:variant>
        <vt:i4>3</vt:i4>
      </vt:variant>
      <vt:variant>
        <vt:i4>0</vt:i4>
      </vt:variant>
      <vt:variant>
        <vt:i4>5</vt:i4>
      </vt:variant>
      <vt:variant>
        <vt:lpwstr>http://brianholmes.wordpress.com/2006/04/08/the-artistic-device/</vt:lpwstr>
      </vt:variant>
      <vt:variant>
        <vt:lpwstr/>
      </vt:variant>
      <vt:variant>
        <vt:i4>721007</vt:i4>
      </vt:variant>
      <vt:variant>
        <vt:i4>0</vt:i4>
      </vt:variant>
      <vt:variant>
        <vt:i4>0</vt:i4>
      </vt:variant>
      <vt:variant>
        <vt:i4>5</vt:i4>
      </vt:variant>
      <vt:variant>
        <vt:lpwstr>http://www.ep.liu.se/ecp/064/030/ecp64030.pdf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Gabriela Nicolescu</cp:lastModifiedBy>
  <cp:revision>7</cp:revision>
  <cp:lastPrinted>2016-07-13T16:14:00Z</cp:lastPrinted>
  <dcterms:created xsi:type="dcterms:W3CDTF">2016-07-13T16:07:00Z</dcterms:created>
  <dcterms:modified xsi:type="dcterms:W3CDTF">2017-09-22T15:27:00Z</dcterms:modified>
</cp:coreProperties>
</file>